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AC4E5" w14:textId="77777777" w:rsidR="00C40DAF" w:rsidRDefault="003C72FD">
      <w:pPr>
        <w:jc w:val="right"/>
        <w:rPr>
          <w:rFonts w:ascii="David" w:eastAsia="David" w:hAnsi="David" w:cs="David"/>
          <w:sz w:val="16"/>
          <w:szCs w:val="16"/>
        </w:rPr>
      </w:pPr>
      <w:bookmarkStart w:id="0" w:name="_GoBack"/>
      <w:bookmarkEnd w:id="0"/>
      <w:r>
        <w:rPr>
          <w:rFonts w:ascii="David" w:eastAsia="David" w:hAnsi="David" w:cs="David"/>
          <w:rtl/>
        </w:rPr>
        <w:t>אב, תשפ"ד</w:t>
      </w:r>
      <w:r>
        <w:rPr>
          <w:rFonts w:ascii="David" w:eastAsia="David" w:hAnsi="David" w:cs="David"/>
          <w:rtl/>
        </w:rPr>
        <w:br/>
        <w:t xml:space="preserve">אוגוסט 2024 </w:t>
      </w:r>
    </w:p>
    <w:p w14:paraId="59B03A17" w14:textId="77777777" w:rsidR="00C40DAF" w:rsidRDefault="00C40DAF">
      <w:pPr>
        <w:jc w:val="center"/>
        <w:rPr>
          <w:rFonts w:ascii="David" w:eastAsia="David" w:hAnsi="David" w:cs="David"/>
          <w:sz w:val="28"/>
          <w:szCs w:val="28"/>
        </w:rPr>
      </w:pPr>
    </w:p>
    <w:p w14:paraId="58B16756" w14:textId="77777777" w:rsidR="00C40DAF" w:rsidRDefault="003C72FD">
      <w:pPr>
        <w:jc w:val="center"/>
        <w:rPr>
          <w:rFonts w:ascii="David" w:eastAsia="David" w:hAnsi="David" w:cs="David"/>
          <w:b/>
          <w:sz w:val="36"/>
          <w:szCs w:val="36"/>
        </w:rPr>
      </w:pPr>
      <w:r>
        <w:rPr>
          <w:rFonts w:ascii="David" w:eastAsia="David" w:hAnsi="David" w:cs="David"/>
          <w:b/>
          <w:sz w:val="36"/>
          <w:szCs w:val="36"/>
          <w:rtl/>
        </w:rPr>
        <w:t>גדנ"ע חמ"ד תשפ"ה</w:t>
      </w:r>
    </w:p>
    <w:p w14:paraId="28D6260F" w14:textId="77777777" w:rsidR="00C40DAF" w:rsidRDefault="00C40DAF">
      <w:pPr>
        <w:jc w:val="center"/>
        <w:rPr>
          <w:sz w:val="36"/>
          <w:szCs w:val="36"/>
        </w:rPr>
      </w:pPr>
    </w:p>
    <w:p w14:paraId="3A7EE2CB" w14:textId="77777777" w:rsidR="00C40DAF" w:rsidRDefault="003C72FD">
      <w:pPr>
        <w:spacing w:line="360" w:lineRule="auto"/>
        <w:jc w:val="both"/>
        <w:rPr>
          <w:rFonts w:ascii="David" w:eastAsia="David" w:hAnsi="David" w:cs="David"/>
          <w:color w:val="202122"/>
          <w:sz w:val="24"/>
          <w:szCs w:val="24"/>
          <w:highlight w:val="white"/>
        </w:rPr>
      </w:pPr>
      <w:r>
        <w:rPr>
          <w:rFonts w:ascii="David" w:eastAsia="David" w:hAnsi="David" w:cs="David"/>
          <w:b/>
          <w:color w:val="202122"/>
          <w:sz w:val="24"/>
          <w:szCs w:val="24"/>
          <w:highlight w:val="white"/>
          <w:rtl/>
        </w:rPr>
        <w:t>"כי הוא הנתן לך כח לעשות חיל"</w:t>
      </w: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 xml:space="preserve"> (דברים ח, </w:t>
      </w:r>
      <w:proofErr w:type="spellStart"/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>יח</w:t>
      </w:r>
      <w:proofErr w:type="spellEnd"/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>)</w:t>
      </w:r>
    </w:p>
    <w:p w14:paraId="30CF5B51" w14:textId="77777777" w:rsidR="00C40DAF" w:rsidRDefault="003C72FD">
      <w:pPr>
        <w:spacing w:line="360" w:lineRule="auto"/>
        <w:jc w:val="both"/>
        <w:rPr>
          <w:rFonts w:ascii="David" w:eastAsia="David" w:hAnsi="David" w:cs="David"/>
          <w:color w:val="202122"/>
          <w:sz w:val="24"/>
          <w:szCs w:val="24"/>
          <w:highlight w:val="white"/>
        </w:rPr>
      </w:pP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>מינהל החינוך הדתי מייחס חשיבות רבה ליעד החינוכי של הכנה לשירות משמעותי כחלק מטיפוח זהות ציונית דתית כנדבך חשוב בעיצוב דמות הבוגר בחמ"ד.</w:t>
      </w:r>
    </w:p>
    <w:p w14:paraId="1DEEF68A" w14:textId="77777777" w:rsidR="00C40DAF" w:rsidRDefault="003C72FD">
      <w:pPr>
        <w:spacing w:line="360" w:lineRule="auto"/>
        <w:jc w:val="both"/>
        <w:rPr>
          <w:rFonts w:ascii="David" w:eastAsia="David" w:hAnsi="David" w:cs="David"/>
          <w:color w:val="202122"/>
          <w:sz w:val="24"/>
          <w:szCs w:val="24"/>
          <w:highlight w:val="white"/>
        </w:rPr>
      </w:pP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 xml:space="preserve">מטרת מסמך זה לגבש דרכי פעולה </w:t>
      </w: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>מחייבות עבור בתי הספר והמסגרות הצבאיות בהתייחס לאופן ההתנהלות בשבוע גדנ"ע מותאם לחמ"ד, מתוך הבנה שמדובר באוכלוסייה ייחודית שנדרשת התאמה למאפייניה.</w:t>
      </w:r>
    </w:p>
    <w:p w14:paraId="7374C3E0" w14:textId="77777777" w:rsidR="00C40DAF" w:rsidRDefault="003C72FD">
      <w:pPr>
        <w:spacing w:line="360" w:lineRule="auto"/>
        <w:jc w:val="both"/>
        <w:rPr>
          <w:rFonts w:ascii="David" w:eastAsia="David" w:hAnsi="David" w:cs="David"/>
          <w:color w:val="202122"/>
          <w:sz w:val="28"/>
          <w:szCs w:val="28"/>
          <w:highlight w:val="white"/>
        </w:rPr>
      </w:pPr>
      <w:r>
        <w:rPr>
          <w:rFonts w:ascii="David" w:eastAsia="David" w:hAnsi="David" w:cs="David"/>
          <w:color w:val="202122"/>
          <w:sz w:val="28"/>
          <w:szCs w:val="28"/>
          <w:highlight w:val="white"/>
          <w:rtl/>
        </w:rPr>
        <w:t>1. קהל היעד</w:t>
      </w:r>
    </w:p>
    <w:p w14:paraId="618B6DF8" w14:textId="77777777" w:rsidR="00C40DAF" w:rsidRDefault="003C72FD">
      <w:pPr>
        <w:spacing w:line="360" w:lineRule="auto"/>
        <w:jc w:val="both"/>
        <w:rPr>
          <w:rFonts w:ascii="David" w:eastAsia="David" w:hAnsi="David" w:cs="David"/>
          <w:color w:val="202122"/>
          <w:sz w:val="24"/>
          <w:szCs w:val="24"/>
          <w:highlight w:val="white"/>
        </w:rPr>
      </w:pP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 xml:space="preserve">מטרת הגדנ"ע הינה חשיפה והתנסות בחיי בסיס צבאי בצה"ל ומטרתה חיזוק החוסן לקראת שירות משמעותי. </w:t>
      </w:r>
    </w:p>
    <w:p w14:paraId="3D06BE34" w14:textId="77777777" w:rsidR="00C40DAF" w:rsidRDefault="003C72FD">
      <w:pPr>
        <w:spacing w:line="360" w:lineRule="auto"/>
        <w:jc w:val="both"/>
        <w:rPr>
          <w:rFonts w:ascii="David" w:eastAsia="David" w:hAnsi="David" w:cs="David"/>
          <w:color w:val="202122"/>
          <w:sz w:val="24"/>
          <w:szCs w:val="24"/>
          <w:highlight w:val="white"/>
        </w:rPr>
      </w:pP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 xml:space="preserve">כדי </w:t>
      </w: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>ששבוע הגדנ"ע יהווה חוויה חינוכית שתואמת את ערכי חזון החמ"ד, יש להקפיד על הדגשים הבאים:</w:t>
      </w:r>
    </w:p>
    <w:p w14:paraId="46BB9513" w14:textId="0B427C82" w:rsidR="00C40DAF" w:rsidRDefault="003C72FD">
      <w:pPr>
        <w:spacing w:line="360" w:lineRule="auto"/>
        <w:ind w:left="326"/>
        <w:jc w:val="both"/>
        <w:rPr>
          <w:rFonts w:ascii="David" w:eastAsia="David" w:hAnsi="David" w:cs="David"/>
          <w:color w:val="202122"/>
          <w:sz w:val="24"/>
          <w:szCs w:val="24"/>
          <w:highlight w:val="white"/>
        </w:rPr>
      </w:pP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>1.1 ככלל, הגדרת שבוע חמ"ד היא שבוע בו מתקיימת פעילות לבנים בלבד, ממסגרות המשתייכות לפיקוח החמ"ד.</w:t>
      </w:r>
      <w:r w:rsidR="009F3AC2">
        <w:rPr>
          <w:rFonts w:ascii="David" w:eastAsia="David" w:hAnsi="David" w:cs="David" w:hint="cs"/>
          <w:color w:val="202122"/>
          <w:sz w:val="24"/>
          <w:szCs w:val="24"/>
          <w:highlight w:val="white"/>
          <w:rtl/>
        </w:rPr>
        <w:t xml:space="preserve"> </w:t>
      </w:r>
    </w:p>
    <w:p w14:paraId="2552DEFC" w14:textId="77777777" w:rsidR="00C40DAF" w:rsidRDefault="003C72FD">
      <w:pPr>
        <w:spacing w:line="360" w:lineRule="auto"/>
        <w:ind w:left="326"/>
        <w:jc w:val="both"/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</w:pP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 xml:space="preserve">1.2 על תיכונים מקיפים מעורבים לוודא שהם נרשמים לפי מספר הבנים בשכבה </w:t>
      </w: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>העתידים להשתתף בגדנ"ע, ולא לפי המספר הכללי של התלמידים בשכבה.</w:t>
      </w:r>
    </w:p>
    <w:p w14:paraId="560C68C8" w14:textId="77777777" w:rsidR="009F3AC2" w:rsidRDefault="009F3AC2">
      <w:pPr>
        <w:spacing w:line="360" w:lineRule="auto"/>
        <w:ind w:left="326"/>
        <w:jc w:val="both"/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</w:pPr>
      <w:r>
        <w:rPr>
          <w:rFonts w:ascii="David" w:eastAsia="David" w:hAnsi="David" w:cs="David"/>
          <w:color w:val="202122"/>
          <w:sz w:val="24"/>
          <w:szCs w:val="24"/>
          <w:highlight w:val="white"/>
        </w:rPr>
        <w:t xml:space="preserve"> </w:t>
      </w:r>
      <w:r>
        <w:rPr>
          <w:rFonts w:ascii="David" w:eastAsia="David" w:hAnsi="David" w:cs="David" w:hint="cs"/>
          <w:color w:val="202122"/>
          <w:sz w:val="24"/>
          <w:szCs w:val="24"/>
          <w:highlight w:val="white"/>
          <w:rtl/>
        </w:rPr>
        <w:t>1.3</w:t>
      </w:r>
      <w:r>
        <w:rPr>
          <w:rFonts w:ascii="David" w:eastAsia="David" w:hAnsi="David" w:cs="David"/>
          <w:color w:val="202122"/>
          <w:sz w:val="24"/>
          <w:szCs w:val="24"/>
          <w:highlight w:val="white"/>
        </w:rPr>
        <w:t xml:space="preserve"> </w:t>
      </w:r>
      <w:r>
        <w:rPr>
          <w:rFonts w:ascii="David" w:eastAsia="David" w:hAnsi="David" w:cs="David" w:hint="cs"/>
          <w:color w:val="202122"/>
          <w:sz w:val="24"/>
          <w:szCs w:val="24"/>
          <w:highlight w:val="white"/>
          <w:rtl/>
        </w:rPr>
        <w:t xml:space="preserve"> שיבוץ בתי הספר בגדנ"ע חמ"ד מתבצע בשיתוף המנחות המחוזיות והרפרנט המחוזי האחראי על הכנה לצה"ל ומסתמך על נתוני גיוס וחוסן של בית הספר.</w:t>
      </w:r>
    </w:p>
    <w:p w14:paraId="452B6A45" w14:textId="4712615A" w:rsidR="009F3AC2" w:rsidRDefault="009F3AC2">
      <w:pPr>
        <w:spacing w:line="360" w:lineRule="auto"/>
        <w:ind w:left="326"/>
        <w:jc w:val="both"/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</w:pPr>
      <w:r>
        <w:rPr>
          <w:rFonts w:ascii="David" w:eastAsia="David" w:hAnsi="David" w:cs="David" w:hint="cs"/>
          <w:color w:val="202122"/>
          <w:sz w:val="24"/>
          <w:szCs w:val="24"/>
          <w:highlight w:val="white"/>
          <w:rtl/>
        </w:rPr>
        <w:t xml:space="preserve">1.4 הגדנ"ע באחריות חיל חינוך משבצת מפקדות ומפקדים להובלת שבוע הגדנ"ע </w:t>
      </w:r>
      <w:r w:rsidR="00987682">
        <w:rPr>
          <w:rFonts w:ascii="David" w:eastAsia="David" w:hAnsi="David" w:cs="David" w:hint="cs"/>
          <w:color w:val="202122"/>
          <w:sz w:val="24"/>
          <w:szCs w:val="24"/>
          <w:highlight w:val="white"/>
          <w:rtl/>
        </w:rPr>
        <w:t xml:space="preserve">. </w:t>
      </w:r>
      <w:r>
        <w:rPr>
          <w:rFonts w:ascii="David" w:eastAsia="David" w:hAnsi="David" w:cs="David" w:hint="cs"/>
          <w:color w:val="202122"/>
          <w:sz w:val="24"/>
          <w:szCs w:val="24"/>
          <w:highlight w:val="white"/>
          <w:rtl/>
        </w:rPr>
        <w:t>אין התחייבות על מפקדים בנים בלבד.</w:t>
      </w:r>
      <w:r>
        <w:rPr>
          <w:rFonts w:ascii="David" w:eastAsia="David" w:hAnsi="David" w:cs="David"/>
          <w:color w:val="202122"/>
          <w:sz w:val="24"/>
          <w:szCs w:val="24"/>
          <w:highlight w:val="white"/>
        </w:rPr>
        <w:t xml:space="preserve"> </w:t>
      </w:r>
    </w:p>
    <w:p w14:paraId="18341EA8" w14:textId="77777777" w:rsidR="00C40DAF" w:rsidRDefault="003C72FD">
      <w:pPr>
        <w:spacing w:line="360" w:lineRule="auto"/>
        <w:jc w:val="both"/>
        <w:rPr>
          <w:rFonts w:ascii="David" w:eastAsia="David" w:hAnsi="David" w:cs="David"/>
          <w:color w:val="202122"/>
          <w:sz w:val="28"/>
          <w:szCs w:val="28"/>
          <w:highlight w:val="white"/>
        </w:rPr>
      </w:pPr>
      <w:r>
        <w:rPr>
          <w:rFonts w:ascii="David" w:eastAsia="David" w:hAnsi="David" w:cs="David"/>
          <w:color w:val="202122"/>
          <w:sz w:val="28"/>
          <w:szCs w:val="28"/>
          <w:highlight w:val="white"/>
          <w:rtl/>
        </w:rPr>
        <w:t xml:space="preserve">2. תיאום </w:t>
      </w:r>
    </w:p>
    <w:p w14:paraId="2288CCCE" w14:textId="77777777" w:rsidR="00C40DAF" w:rsidRDefault="003C72FD">
      <w:pPr>
        <w:spacing w:line="360" w:lineRule="auto"/>
        <w:ind w:left="326"/>
        <w:jc w:val="both"/>
        <w:rPr>
          <w:rFonts w:ascii="David" w:eastAsia="David" w:hAnsi="David" w:cs="David"/>
          <w:color w:val="202122"/>
          <w:sz w:val="24"/>
          <w:szCs w:val="24"/>
          <w:highlight w:val="white"/>
        </w:rPr>
      </w:pP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 xml:space="preserve">2.1 על כלל המסגרות לבצע לפחות שתי שיעורי הכנה לגדנ"ע תוך התייחסות למורכבויות שהוא עשוי לזמן: מיעוט שינה, ריבוי פעילות, סיטואציות לא מוכרות, התמודדות עם מתח ולחץ וכן סוגיות שקשורות לשירותו של חייל </w:t>
      </w: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>דתי בצה"ל. חשוב  לשלב יועצ/ת בבניית ההכנה לגדנ"ע כדי לתת מענה וכלים להתמודדויות רגשיות.</w:t>
      </w:r>
    </w:p>
    <w:p w14:paraId="7525B008" w14:textId="77777777" w:rsidR="00C40DAF" w:rsidRDefault="003C72FD">
      <w:pPr>
        <w:spacing w:line="360" w:lineRule="auto"/>
        <w:ind w:left="326"/>
        <w:jc w:val="both"/>
        <w:rPr>
          <w:rFonts w:ascii="David" w:eastAsia="David" w:hAnsi="David" w:cs="David"/>
          <w:color w:val="202122"/>
          <w:sz w:val="24"/>
          <w:szCs w:val="24"/>
          <w:highlight w:val="white"/>
        </w:rPr>
      </w:pP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 xml:space="preserve">2.2 על כלל הגורמים השותפים בבית הספר לקיים מפגש היערכות משותף, לא יאוחר משבועיים לפני מועד קיום הגדנ"ע. במפגש זה ישתתפו: מנהל, יועץ, רכז/ת </w:t>
      </w:r>
      <w:proofErr w:type="spellStart"/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>ח"ח</w:t>
      </w:r>
      <w:proofErr w:type="spellEnd"/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>, כלל המחנכים או אנשי הצוו</w:t>
      </w: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>ת המלווים, נציג הבסיס נציג משרד החינוך ומשקית תדרוכים.</w:t>
      </w:r>
    </w:p>
    <w:p w14:paraId="41DF21C3" w14:textId="77777777" w:rsidR="00C40DAF" w:rsidRDefault="003C72FD">
      <w:pPr>
        <w:spacing w:line="360" w:lineRule="auto"/>
        <w:ind w:left="326"/>
        <w:jc w:val="both"/>
        <w:rPr>
          <w:rFonts w:ascii="David" w:eastAsia="David" w:hAnsi="David" w:cs="David"/>
          <w:color w:val="202122"/>
          <w:sz w:val="24"/>
          <w:szCs w:val="24"/>
          <w:highlight w:val="white"/>
        </w:rPr>
      </w:pP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lastRenderedPageBreak/>
        <w:t xml:space="preserve">2.3 היציאה לגדנ"ע היא על פי הנוהל המפורסם על ידי היחידה להכנה לשירות משמעותי </w:t>
      </w:r>
      <w:proofErr w:type="spellStart"/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>במינהל</w:t>
      </w:r>
      <w:proofErr w:type="spellEnd"/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 xml:space="preserve"> חברה ונוער.</w:t>
      </w:r>
    </w:p>
    <w:p w14:paraId="281EFD40" w14:textId="77777777" w:rsidR="00C40DAF" w:rsidRDefault="003C72FD">
      <w:pPr>
        <w:spacing w:line="360" w:lineRule="auto"/>
        <w:ind w:left="326"/>
        <w:jc w:val="both"/>
        <w:rPr>
          <w:rFonts w:ascii="David" w:eastAsia="David" w:hAnsi="David" w:cs="David"/>
          <w:color w:val="202122"/>
          <w:sz w:val="24"/>
          <w:szCs w:val="24"/>
          <w:highlight w:val="white"/>
        </w:rPr>
      </w:pP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 xml:space="preserve">2.4 במפגש תיאום הציפיות צוות בית הספר יתייחס גם לתחומים הקשורים לתורה ומצוות (זמני תפילות, כשרות המטבח </w:t>
      </w: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>ועוד). על נציג הצבא להגיע עם תשובות מוכנות למה שמתאפשר, ולמנות נציג מטעמו לטיפול בציפיות שיעלו בפגישה זו.(ע"פ פקודות הצבא)</w:t>
      </w:r>
    </w:p>
    <w:p w14:paraId="47E637B2" w14:textId="77777777" w:rsidR="00C40DAF" w:rsidRDefault="00C40DAF">
      <w:pPr>
        <w:spacing w:line="360" w:lineRule="auto"/>
        <w:jc w:val="both"/>
        <w:rPr>
          <w:rFonts w:ascii="David" w:eastAsia="David" w:hAnsi="David" w:cs="David"/>
          <w:color w:val="202122"/>
          <w:sz w:val="24"/>
          <w:szCs w:val="24"/>
          <w:highlight w:val="white"/>
        </w:rPr>
      </w:pPr>
    </w:p>
    <w:p w14:paraId="65F39163" w14:textId="77777777" w:rsidR="00C40DAF" w:rsidRDefault="003C72FD">
      <w:pPr>
        <w:spacing w:line="360" w:lineRule="auto"/>
        <w:jc w:val="both"/>
        <w:rPr>
          <w:rFonts w:ascii="David" w:eastAsia="David" w:hAnsi="David" w:cs="David"/>
          <w:color w:val="202122"/>
          <w:sz w:val="28"/>
          <w:szCs w:val="28"/>
          <w:highlight w:val="white"/>
        </w:rPr>
      </w:pPr>
      <w:r>
        <w:rPr>
          <w:rFonts w:ascii="David" w:eastAsia="David" w:hAnsi="David" w:cs="David"/>
          <w:color w:val="202122"/>
          <w:sz w:val="28"/>
          <w:szCs w:val="28"/>
          <w:highlight w:val="white"/>
          <w:rtl/>
        </w:rPr>
        <w:t>3. תפילות</w:t>
      </w:r>
    </w:p>
    <w:p w14:paraId="4C1D681E" w14:textId="77777777" w:rsidR="00C40DAF" w:rsidRDefault="003C72FD">
      <w:pPr>
        <w:spacing w:line="360" w:lineRule="auto"/>
        <w:ind w:left="368"/>
        <w:jc w:val="both"/>
        <w:rPr>
          <w:rFonts w:ascii="David" w:eastAsia="David" w:hAnsi="David" w:cs="David"/>
          <w:color w:val="202122"/>
          <w:sz w:val="24"/>
          <w:szCs w:val="24"/>
          <w:highlight w:val="white"/>
        </w:rPr>
      </w:pP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 xml:space="preserve">3.1 לוח הזמנים ותכנית האימון חייבים לכלול משבצת מוגדרת לכל אחת מהתפילות: שחרית, מנחה וערבית.(כחלק מהפסקת הצהרים ומשעת </w:t>
      </w:r>
      <w:proofErr w:type="spellStart"/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>הת"ש</w:t>
      </w:r>
      <w:proofErr w:type="spellEnd"/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>)</w:t>
      </w:r>
    </w:p>
    <w:p w14:paraId="1F3028FB" w14:textId="77777777" w:rsidR="00C40DAF" w:rsidRDefault="003C72FD">
      <w:pPr>
        <w:spacing w:line="360" w:lineRule="auto"/>
        <w:ind w:left="368"/>
        <w:jc w:val="both"/>
        <w:rPr>
          <w:rFonts w:ascii="David" w:eastAsia="David" w:hAnsi="David" w:cs="David"/>
          <w:color w:val="202122"/>
          <w:sz w:val="24"/>
          <w:szCs w:val="24"/>
          <w:highlight w:val="white"/>
        </w:rPr>
      </w:pP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>3.2 זמני התפילות יעוגנו בלו"ז. (ולפני מסדר בוקר)</w:t>
      </w:r>
    </w:p>
    <w:p w14:paraId="15A0F61C" w14:textId="77777777" w:rsidR="00C40DAF" w:rsidRDefault="003C72FD">
      <w:pPr>
        <w:spacing w:line="360" w:lineRule="auto"/>
        <w:ind w:left="368"/>
        <w:jc w:val="both"/>
        <w:rPr>
          <w:rFonts w:ascii="David" w:eastAsia="David" w:hAnsi="David" w:cs="David"/>
          <w:color w:val="202122"/>
          <w:sz w:val="24"/>
          <w:szCs w:val="24"/>
          <w:highlight w:val="white"/>
        </w:rPr>
      </w:pP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>3.3 הזמן המוקצה לתפילות לא יפחת מהנוהל המטכ"לי:</w:t>
      </w:r>
    </w:p>
    <w:p w14:paraId="5B0E4A3D" w14:textId="77777777" w:rsidR="00C40DAF" w:rsidRDefault="003C72FD">
      <w:pPr>
        <w:spacing w:line="360" w:lineRule="auto"/>
        <w:ind w:left="368"/>
        <w:jc w:val="both"/>
        <w:rPr>
          <w:rFonts w:ascii="David" w:eastAsia="David" w:hAnsi="David" w:cs="David"/>
          <w:color w:val="202122"/>
          <w:sz w:val="24"/>
          <w:szCs w:val="24"/>
          <w:highlight w:val="white"/>
        </w:rPr>
      </w:pPr>
      <w:r>
        <w:rPr>
          <w:rFonts w:ascii="David" w:eastAsia="David" w:hAnsi="David" w:cs="David"/>
          <w:color w:val="202122"/>
          <w:sz w:val="24"/>
          <w:szCs w:val="24"/>
          <w:highlight w:val="white"/>
          <w:u w:val="single"/>
          <w:rtl/>
        </w:rPr>
        <w:t>שחרית</w:t>
      </w: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 xml:space="preserve"> – ביום חול 30 דקות ובראש חודש 50 דקות (ראוי להקצות 50 דק' גם בימים שני וחמישי)</w:t>
      </w:r>
    </w:p>
    <w:p w14:paraId="4E42FD98" w14:textId="77777777" w:rsidR="00C40DAF" w:rsidRDefault="003C72FD">
      <w:pPr>
        <w:spacing w:line="360" w:lineRule="auto"/>
        <w:ind w:left="368"/>
        <w:jc w:val="both"/>
        <w:rPr>
          <w:rFonts w:ascii="David" w:eastAsia="David" w:hAnsi="David" w:cs="David"/>
          <w:color w:val="202122"/>
          <w:sz w:val="24"/>
          <w:szCs w:val="24"/>
          <w:highlight w:val="white"/>
        </w:rPr>
      </w:pP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 xml:space="preserve">וזאת רק בין שעת הזריחה לשעה 9 בבוקר, ולפני ארוחת הבוקר. </w:t>
      </w:r>
    </w:p>
    <w:p w14:paraId="7B079E96" w14:textId="77777777" w:rsidR="00C40DAF" w:rsidRDefault="003C72FD">
      <w:pPr>
        <w:spacing w:line="360" w:lineRule="auto"/>
        <w:ind w:left="368"/>
        <w:jc w:val="both"/>
        <w:rPr>
          <w:rFonts w:ascii="David" w:eastAsia="David" w:hAnsi="David" w:cs="David"/>
          <w:color w:val="202122"/>
          <w:sz w:val="24"/>
          <w:szCs w:val="24"/>
          <w:highlight w:val="white"/>
        </w:rPr>
      </w:pPr>
      <w:r>
        <w:rPr>
          <w:rFonts w:ascii="David" w:eastAsia="David" w:hAnsi="David" w:cs="David"/>
          <w:color w:val="202122"/>
          <w:sz w:val="24"/>
          <w:szCs w:val="24"/>
          <w:highlight w:val="white"/>
          <w:u w:val="single"/>
          <w:rtl/>
        </w:rPr>
        <w:t>מנחה וערבית</w:t>
      </w: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 xml:space="preserve"> – 15 דקות לכל תפילה.</w:t>
      </w:r>
    </w:p>
    <w:p w14:paraId="6E5BCFAF" w14:textId="77777777" w:rsidR="00C40DAF" w:rsidRDefault="003C72FD">
      <w:pPr>
        <w:spacing w:line="360" w:lineRule="auto"/>
        <w:ind w:left="368"/>
        <w:jc w:val="both"/>
        <w:rPr>
          <w:rFonts w:ascii="David" w:eastAsia="David" w:hAnsi="David" w:cs="David"/>
          <w:color w:val="202122"/>
          <w:sz w:val="24"/>
          <w:szCs w:val="24"/>
          <w:highlight w:val="white"/>
        </w:rPr>
      </w:pP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>זמני תפילות אלו הינם נטו, יש להביא בחשבון את זמן הגישה למקום התפילה והחזרה ממנו.</w:t>
      </w:r>
    </w:p>
    <w:p w14:paraId="533B5BB1" w14:textId="77777777" w:rsidR="00C40DAF" w:rsidRDefault="003C72FD">
      <w:pPr>
        <w:spacing w:line="360" w:lineRule="auto"/>
        <w:ind w:left="368"/>
        <w:jc w:val="both"/>
        <w:rPr>
          <w:rFonts w:ascii="David" w:eastAsia="David" w:hAnsi="David" w:cs="David"/>
          <w:color w:val="202122"/>
          <w:sz w:val="24"/>
          <w:szCs w:val="24"/>
          <w:highlight w:val="white"/>
        </w:rPr>
      </w:pP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 xml:space="preserve">3.4 קיומה של התפילה באופן סדיר תהיה באחריות </w:t>
      </w:r>
      <w:r>
        <w:rPr>
          <w:rFonts w:ascii="David" w:eastAsia="David" w:hAnsi="David" w:cs="David"/>
          <w:b/>
          <w:color w:val="202122"/>
          <w:sz w:val="24"/>
          <w:szCs w:val="24"/>
          <w:highlight w:val="white"/>
          <w:rtl/>
        </w:rPr>
        <w:t>המסגרת בלבד.</w:t>
      </w:r>
    </w:p>
    <w:p w14:paraId="27397D87" w14:textId="77777777" w:rsidR="00C40DAF" w:rsidRDefault="003C72FD">
      <w:pPr>
        <w:spacing w:line="360" w:lineRule="auto"/>
        <w:ind w:left="368"/>
        <w:jc w:val="both"/>
        <w:rPr>
          <w:rFonts w:ascii="David" w:eastAsia="David" w:hAnsi="David" w:cs="David"/>
          <w:color w:val="202122"/>
          <w:sz w:val="24"/>
          <w:szCs w:val="24"/>
          <w:highlight w:val="white"/>
        </w:rPr>
      </w:pP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>המפקד/ת יאפשר זמן תפילה ע"פ פקודות. בגמר התפילה התלמידים יוצאים מהמתחם ישירות לאחריות המפקד/ת כד</w:t>
      </w: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>בוקה להמשך לו"ז.</w:t>
      </w:r>
    </w:p>
    <w:p w14:paraId="639170EB" w14:textId="77777777" w:rsidR="00C40DAF" w:rsidRDefault="003C72FD">
      <w:pPr>
        <w:spacing w:line="360" w:lineRule="auto"/>
        <w:ind w:left="368"/>
        <w:jc w:val="both"/>
        <w:rPr>
          <w:rFonts w:ascii="David" w:eastAsia="David" w:hAnsi="David" w:cs="David"/>
          <w:color w:val="202122"/>
          <w:sz w:val="24"/>
          <w:szCs w:val="24"/>
          <w:highlight w:val="white"/>
        </w:rPr>
      </w:pP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>3.5 שיתוף הפעולה הנוגע לאופן התנהלות התפילות בשבוע גדנ"ע, ייכלל במפגש תיאום הציפיות על פי האמור בסעיף 2.5.</w:t>
      </w:r>
    </w:p>
    <w:p w14:paraId="5DA5CF25" w14:textId="77777777" w:rsidR="00C40DAF" w:rsidRDefault="00C40DAF">
      <w:pPr>
        <w:spacing w:line="360" w:lineRule="auto"/>
        <w:jc w:val="both"/>
        <w:rPr>
          <w:rFonts w:ascii="David" w:eastAsia="David" w:hAnsi="David" w:cs="David"/>
          <w:color w:val="202122"/>
          <w:sz w:val="24"/>
          <w:szCs w:val="24"/>
          <w:highlight w:val="white"/>
        </w:rPr>
      </w:pPr>
    </w:p>
    <w:p w14:paraId="3D08AE3C" w14:textId="77777777" w:rsidR="00C40DAF" w:rsidRDefault="003C72FD">
      <w:pPr>
        <w:spacing w:line="360" w:lineRule="auto"/>
        <w:jc w:val="both"/>
        <w:rPr>
          <w:rFonts w:ascii="David" w:eastAsia="David" w:hAnsi="David" w:cs="David"/>
          <w:color w:val="202122"/>
          <w:sz w:val="28"/>
          <w:szCs w:val="28"/>
          <w:highlight w:val="white"/>
        </w:rPr>
      </w:pPr>
      <w:r>
        <w:rPr>
          <w:rFonts w:ascii="David" w:eastAsia="David" w:hAnsi="David" w:cs="David"/>
          <w:color w:val="202122"/>
          <w:sz w:val="28"/>
          <w:szCs w:val="28"/>
          <w:highlight w:val="white"/>
          <w:rtl/>
        </w:rPr>
        <w:t>4. תכנים</w:t>
      </w:r>
    </w:p>
    <w:p w14:paraId="11110DF0" w14:textId="77777777" w:rsidR="00C40DAF" w:rsidRDefault="003C72FD">
      <w:pPr>
        <w:spacing w:line="360" w:lineRule="auto"/>
        <w:ind w:left="368"/>
        <w:jc w:val="both"/>
        <w:rPr>
          <w:rFonts w:ascii="David" w:eastAsia="David" w:hAnsi="David" w:cs="David"/>
          <w:color w:val="202122"/>
          <w:sz w:val="24"/>
          <w:szCs w:val="24"/>
          <w:highlight w:val="white"/>
        </w:rPr>
      </w:pP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>4.1 בכל שבוע גדנ"ע חמ"ד תשולב שיחה של רב צבאי באחריות תאום של חמ"ד מול גורמי צה"ל.</w:t>
      </w:r>
    </w:p>
    <w:p w14:paraId="5650775E" w14:textId="77777777" w:rsidR="00C40DAF" w:rsidRDefault="003C72FD">
      <w:pPr>
        <w:spacing w:line="360" w:lineRule="auto"/>
        <w:ind w:left="368"/>
        <w:jc w:val="both"/>
        <w:rPr>
          <w:rFonts w:ascii="David" w:eastAsia="David" w:hAnsi="David" w:cs="David"/>
          <w:color w:val="202122"/>
          <w:sz w:val="24"/>
          <w:szCs w:val="24"/>
          <w:highlight w:val="white"/>
        </w:rPr>
      </w:pP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>4.2 על השיחה של הרב הצבאי להתקיים החל מ</w:t>
      </w: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 xml:space="preserve">היום השני, כיוון שהיום הראשון מוקדש להתארגנות, ולא יאוחר מהיום השלישי לגדנ"ע. </w:t>
      </w:r>
    </w:p>
    <w:p w14:paraId="6800406A" w14:textId="77777777" w:rsidR="00C40DAF" w:rsidRDefault="003C72FD">
      <w:pPr>
        <w:spacing w:line="360" w:lineRule="auto"/>
        <w:ind w:left="368"/>
        <w:jc w:val="both"/>
        <w:rPr>
          <w:rFonts w:ascii="David" w:eastAsia="David" w:hAnsi="David" w:cs="David"/>
          <w:color w:val="202122"/>
          <w:sz w:val="24"/>
          <w:szCs w:val="24"/>
          <w:highlight w:val="white"/>
        </w:rPr>
      </w:pP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>4.3 על השיחות להתקיים בהיקפים של 4 צוותים לכל היותר, על מנת לאפשר שיחה ראויה ולאפשר שיח והעמקה. כמו כן, על השיחות להתקיים בחלל סגור המונע הסחות דעת.</w:t>
      </w:r>
    </w:p>
    <w:p w14:paraId="6CB41898" w14:textId="77777777" w:rsidR="00C40DAF" w:rsidRDefault="003C72FD">
      <w:pPr>
        <w:spacing w:line="360" w:lineRule="auto"/>
        <w:ind w:left="368"/>
        <w:jc w:val="both"/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</w:pP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>4.4 פרק הזמן לכל שיחה: כשלוש</w:t>
      </w: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>ים דקות. עשר הדקות האחרונות יוקדשו לשאלות ושיח עם התלמידים.</w:t>
      </w:r>
    </w:p>
    <w:p w14:paraId="500B497D" w14:textId="5BE0F64F" w:rsidR="00804372" w:rsidRDefault="00804372">
      <w:pPr>
        <w:spacing w:line="360" w:lineRule="auto"/>
        <w:ind w:left="368"/>
        <w:jc w:val="both"/>
        <w:rPr>
          <w:rFonts w:ascii="David" w:eastAsia="David" w:hAnsi="David" w:cs="David"/>
          <w:color w:val="202122"/>
          <w:sz w:val="24"/>
          <w:szCs w:val="24"/>
          <w:highlight w:val="white"/>
        </w:rPr>
      </w:pPr>
      <w:r>
        <w:rPr>
          <w:rFonts w:ascii="David" w:eastAsia="David" w:hAnsi="David" w:cs="David" w:hint="cs"/>
          <w:color w:val="202122"/>
          <w:sz w:val="24"/>
          <w:szCs w:val="24"/>
          <w:highlight w:val="white"/>
          <w:rtl/>
        </w:rPr>
        <w:t xml:space="preserve">4.5 בכל גדנ"ע חמ"ד ישתלב נציג מטעם הרבנות הצבאית אכ"א לסיוע במשימות השותפות בנושא דת במחנה : תפילות ,שיחות אישיות ועוד' </w:t>
      </w:r>
    </w:p>
    <w:p w14:paraId="5420633F" w14:textId="77777777" w:rsidR="00C40DAF" w:rsidRDefault="00C40DAF">
      <w:pPr>
        <w:spacing w:line="360" w:lineRule="auto"/>
        <w:jc w:val="both"/>
        <w:rPr>
          <w:rFonts w:ascii="David" w:eastAsia="David" w:hAnsi="David" w:cs="David"/>
          <w:color w:val="202122"/>
          <w:sz w:val="24"/>
          <w:szCs w:val="24"/>
          <w:highlight w:val="white"/>
        </w:rPr>
      </w:pPr>
    </w:p>
    <w:p w14:paraId="798C549B" w14:textId="77777777" w:rsidR="00C40DAF" w:rsidRDefault="00C40DAF">
      <w:pPr>
        <w:spacing w:line="360" w:lineRule="auto"/>
        <w:jc w:val="both"/>
        <w:rPr>
          <w:rFonts w:ascii="David" w:eastAsia="David" w:hAnsi="David" w:cs="David"/>
          <w:color w:val="202122"/>
          <w:sz w:val="24"/>
          <w:szCs w:val="24"/>
          <w:highlight w:val="white"/>
        </w:rPr>
      </w:pPr>
    </w:p>
    <w:p w14:paraId="1796ADA8" w14:textId="77777777" w:rsidR="00C40DAF" w:rsidRDefault="00C40DAF">
      <w:pPr>
        <w:spacing w:line="360" w:lineRule="auto"/>
        <w:jc w:val="both"/>
        <w:rPr>
          <w:rFonts w:ascii="David" w:eastAsia="David" w:hAnsi="David" w:cs="David"/>
          <w:color w:val="202122"/>
          <w:sz w:val="24"/>
          <w:szCs w:val="24"/>
          <w:highlight w:val="white"/>
        </w:rPr>
      </w:pPr>
    </w:p>
    <w:p w14:paraId="0A90B683" w14:textId="77777777" w:rsidR="00C40DAF" w:rsidRDefault="003C72FD">
      <w:pPr>
        <w:spacing w:line="360" w:lineRule="auto"/>
        <w:ind w:left="368" w:hanging="325"/>
        <w:jc w:val="both"/>
        <w:rPr>
          <w:rFonts w:ascii="David" w:eastAsia="David" w:hAnsi="David" w:cs="David"/>
          <w:color w:val="202122"/>
          <w:sz w:val="28"/>
          <w:szCs w:val="28"/>
          <w:highlight w:val="white"/>
        </w:rPr>
      </w:pPr>
      <w:r>
        <w:rPr>
          <w:rFonts w:ascii="David" w:eastAsia="David" w:hAnsi="David" w:cs="David"/>
          <w:color w:val="202122"/>
          <w:sz w:val="28"/>
          <w:szCs w:val="28"/>
          <w:highlight w:val="white"/>
          <w:rtl/>
        </w:rPr>
        <w:t>5. מעורבות המחנכים</w:t>
      </w:r>
    </w:p>
    <w:p w14:paraId="6CB68712" w14:textId="77777777" w:rsidR="00C40DAF" w:rsidRDefault="003C72FD">
      <w:pPr>
        <w:spacing w:line="360" w:lineRule="auto"/>
        <w:ind w:left="368"/>
        <w:jc w:val="both"/>
        <w:rPr>
          <w:rFonts w:ascii="David" w:eastAsia="David" w:hAnsi="David" w:cs="David"/>
          <w:color w:val="202122"/>
          <w:sz w:val="24"/>
          <w:szCs w:val="24"/>
          <w:highlight w:val="white"/>
        </w:rPr>
      </w:pP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 xml:space="preserve">5.1 מה"ד חמ"ד יכתוב שני מערכי שיעור לטובת המחנכים </w:t>
      </w: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>המלווים בגדנ"ע. שיעורי חינוך אלו יועברו על ידי המחנכים .</w:t>
      </w:r>
    </w:p>
    <w:p w14:paraId="3168A252" w14:textId="77777777" w:rsidR="00C40DAF" w:rsidRDefault="003C72FD">
      <w:pPr>
        <w:spacing w:line="360" w:lineRule="auto"/>
        <w:ind w:left="368"/>
        <w:jc w:val="both"/>
        <w:rPr>
          <w:rFonts w:ascii="David" w:eastAsia="David" w:hAnsi="David" w:cs="David"/>
          <w:color w:val="202122"/>
          <w:sz w:val="24"/>
          <w:szCs w:val="24"/>
          <w:highlight w:val="white"/>
        </w:rPr>
      </w:pP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>במהלך שעות הכנה לגדנ"ע בבית הספר המחנכים יעסקו ,בשיח ערכי בנושאים הקשורים לזהות ציונית דתית, לגדנ"ע ולגיוס. על הצבא לעגן בלו"ז כ-45 דק' שיוקדשו לפעילות המחנכים, ביום שונה מהיום בו מתקיימת שיחת הרב הצ</w:t>
      </w: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>באי.</w:t>
      </w:r>
    </w:p>
    <w:p w14:paraId="1627E31B" w14:textId="77777777" w:rsidR="00C40DAF" w:rsidRDefault="003C72FD">
      <w:pPr>
        <w:spacing w:line="360" w:lineRule="auto"/>
        <w:ind w:left="368"/>
        <w:jc w:val="both"/>
        <w:rPr>
          <w:rFonts w:ascii="David" w:eastAsia="David" w:hAnsi="David" w:cs="David"/>
          <w:color w:val="202122"/>
          <w:sz w:val="24"/>
          <w:szCs w:val="24"/>
          <w:highlight w:val="white"/>
        </w:rPr>
      </w:pP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>5.2 תפקיד המחנכים בגדנ"ע להיות מעורבים ולא מתערבים בשיחות אישיות ומעגלי שיח בסוף היום לאחר שעות הפעילות של מפקדי הגדנ"ע.</w:t>
      </w:r>
    </w:p>
    <w:p w14:paraId="134048F2" w14:textId="77777777" w:rsidR="00C40DAF" w:rsidRDefault="003C72FD">
      <w:pPr>
        <w:spacing w:line="360" w:lineRule="auto"/>
        <w:ind w:left="368"/>
        <w:jc w:val="both"/>
        <w:rPr>
          <w:rFonts w:ascii="David" w:eastAsia="David" w:hAnsi="David" w:cs="David"/>
          <w:color w:val="202122"/>
          <w:sz w:val="24"/>
          <w:szCs w:val="24"/>
          <w:highlight w:val="white"/>
        </w:rPr>
      </w:pP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>5.3 על מפקדי צוותים להיות נוכחים בחלק ממעגלי השיח , על מנת להתחבר ולהכיר את קבוצתם טוב יותר.</w:t>
      </w:r>
    </w:p>
    <w:p w14:paraId="243B1FFE" w14:textId="77777777" w:rsidR="00C40DAF" w:rsidRDefault="003C72FD">
      <w:pPr>
        <w:spacing w:line="360" w:lineRule="auto"/>
        <w:ind w:left="368" w:hanging="325"/>
        <w:jc w:val="both"/>
        <w:rPr>
          <w:rFonts w:ascii="David" w:eastAsia="David" w:hAnsi="David" w:cs="David"/>
          <w:color w:val="202122"/>
          <w:sz w:val="28"/>
          <w:szCs w:val="28"/>
          <w:highlight w:val="white"/>
        </w:rPr>
      </w:pPr>
      <w:r>
        <w:rPr>
          <w:rFonts w:ascii="David" w:eastAsia="David" w:hAnsi="David" w:cs="David"/>
          <w:color w:val="202122"/>
          <w:sz w:val="28"/>
          <w:szCs w:val="28"/>
          <w:highlight w:val="white"/>
          <w:rtl/>
        </w:rPr>
        <w:t>6. היערכות הפיקוד</w:t>
      </w:r>
    </w:p>
    <w:p w14:paraId="0B470FF8" w14:textId="77777777" w:rsidR="00C40DAF" w:rsidRDefault="003C72FD">
      <w:pPr>
        <w:spacing w:line="360" w:lineRule="auto"/>
        <w:ind w:left="368"/>
        <w:jc w:val="both"/>
        <w:rPr>
          <w:rFonts w:ascii="David" w:eastAsia="David" w:hAnsi="David" w:cs="David"/>
          <w:color w:val="202122"/>
          <w:sz w:val="24"/>
          <w:szCs w:val="24"/>
          <w:highlight w:val="white"/>
        </w:rPr>
      </w:pP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>6.1 על מפקדי המסגרת</w:t>
      </w: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 xml:space="preserve"> בה מתקיים שבוע הגדנ"ע לשלב בהכנת הסגל השגרתית גם היערכות ייחודית לקראת שבוע גדנ"ע חמ"ד, היכרות עם מאפייני האוכלוסייה וצרכיה ובהתאם לאמור במסמך זה.</w:t>
      </w:r>
    </w:p>
    <w:p w14:paraId="403C5584" w14:textId="77777777" w:rsidR="00C40DAF" w:rsidRDefault="003C72FD">
      <w:pPr>
        <w:spacing w:line="360" w:lineRule="auto"/>
        <w:ind w:left="368"/>
        <w:jc w:val="both"/>
        <w:rPr>
          <w:rFonts w:ascii="David" w:eastAsia="David" w:hAnsi="David" w:cs="David"/>
          <w:color w:val="202122"/>
          <w:sz w:val="24"/>
          <w:szCs w:val="24"/>
          <w:highlight w:val="white"/>
        </w:rPr>
      </w:pP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>6.2 מפקדים ומפקדות רבים מצוותי הגדנ"ע, אינם שומרים תורה ומצוות. על המפקדים להתייחס בכבוד לתפיסת העולם וערכיה</w:t>
      </w: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>ם של תלמידי החמ"ד ולתת הדרכה מיטבית תוך מתן כבוד לדרכם ואורחות חייהם של חניכי החמ"ד. באחריות מפקדי הבסיס בו מתקיים הגדנ"ע לוודא זאת בשלב הכנת הסגל.</w:t>
      </w:r>
    </w:p>
    <w:p w14:paraId="504F8BD5" w14:textId="443F8892" w:rsidR="00C40DAF" w:rsidRDefault="003C72FD" w:rsidP="00232652">
      <w:pPr>
        <w:spacing w:line="360" w:lineRule="auto"/>
        <w:ind w:left="368"/>
        <w:jc w:val="both"/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</w:pP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>6.3 כשבוע לפני אימון יערך מפגש  היכרות  עם המסגרות המשובצות באותו שבוע, להכרת המסגרות חידוד נהלים ותפקיד המו</w:t>
      </w: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>רים המלווים .בנוכחות צוותי בה"ס המלווים את האימון מנהל ביה"ס נציגות חמ"ד מטה הכנה לצה"ל ומפקדת בסיס האימון.(פגישת זום)</w:t>
      </w:r>
    </w:p>
    <w:p w14:paraId="10E9037C" w14:textId="77777777" w:rsidR="00232652" w:rsidRDefault="00232652" w:rsidP="00232652">
      <w:pPr>
        <w:spacing w:line="360" w:lineRule="auto"/>
        <w:ind w:left="368"/>
        <w:jc w:val="both"/>
        <w:rPr>
          <w:rFonts w:ascii="David" w:eastAsia="David" w:hAnsi="David" w:cs="David"/>
          <w:color w:val="202122"/>
          <w:sz w:val="24"/>
          <w:szCs w:val="24"/>
          <w:highlight w:val="white"/>
        </w:rPr>
      </w:pPr>
    </w:p>
    <w:p w14:paraId="16B45A40" w14:textId="1BC63CC5" w:rsidR="00C40DAF" w:rsidRDefault="003C72FD">
      <w:pPr>
        <w:spacing w:line="360" w:lineRule="auto"/>
        <w:ind w:left="43"/>
        <w:jc w:val="both"/>
        <w:rPr>
          <w:rFonts w:ascii="David" w:eastAsia="David" w:hAnsi="David" w:cs="David"/>
          <w:color w:val="202122"/>
          <w:sz w:val="24"/>
          <w:szCs w:val="24"/>
          <w:highlight w:val="white"/>
        </w:rPr>
      </w:pP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>כלל השותפים המוזכרים במסמך זה חולקים את אותה המטרה:  לעודד את הנוער בכלל ואת הבן הדתי בחמ"ד בפרט לשירות משמעותי שמחובר לעולם ערכי עשיר ש</w:t>
      </w: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 xml:space="preserve">ל אהבת העם והארץ ומחויבות למדינת ישראל. על מנת להשיג את המטרה בצורה מיטבית יש צורך בשיתוף פעולה בהתאם למסמך זה, מתוך תחושת שליחות ושותפות </w:t>
      </w:r>
      <w:r w:rsidR="006A2C2B">
        <w:rPr>
          <w:rFonts w:ascii="David" w:eastAsia="David" w:hAnsi="David" w:cs="David" w:hint="cs"/>
          <w:color w:val="202122"/>
          <w:sz w:val="24"/>
          <w:szCs w:val="24"/>
          <w:highlight w:val="white"/>
          <w:rtl/>
        </w:rPr>
        <w:t>אמיתי</w:t>
      </w:r>
      <w:r w:rsidR="006A2C2B">
        <w:rPr>
          <w:rFonts w:ascii="David" w:eastAsia="David" w:hAnsi="David" w:cs="David" w:hint="eastAsia"/>
          <w:color w:val="202122"/>
          <w:sz w:val="24"/>
          <w:szCs w:val="24"/>
          <w:highlight w:val="white"/>
          <w:rtl/>
        </w:rPr>
        <w:t>ת</w:t>
      </w:r>
      <w:r>
        <w:rPr>
          <w:rFonts w:ascii="David" w:eastAsia="David" w:hAnsi="David" w:cs="David"/>
          <w:color w:val="202122"/>
          <w:sz w:val="24"/>
          <w:szCs w:val="24"/>
          <w:highlight w:val="white"/>
          <w:rtl/>
        </w:rPr>
        <w:t>.</w:t>
      </w:r>
    </w:p>
    <w:p w14:paraId="1FF703FF" w14:textId="77777777" w:rsidR="00C40DAF" w:rsidRDefault="00C40DAF">
      <w:pPr>
        <w:spacing w:line="360" w:lineRule="auto"/>
        <w:rPr>
          <w:rFonts w:ascii="David" w:eastAsia="David" w:hAnsi="David" w:cs="David"/>
          <w:color w:val="202122"/>
          <w:sz w:val="26"/>
          <w:szCs w:val="26"/>
          <w:highlight w:val="white"/>
        </w:rPr>
      </w:pPr>
    </w:p>
    <w:p w14:paraId="6282AB2D" w14:textId="77777777" w:rsidR="00232652" w:rsidRDefault="00232652">
      <w:pPr>
        <w:spacing w:line="360" w:lineRule="auto"/>
        <w:ind w:left="43"/>
        <w:jc w:val="center"/>
        <w:rPr>
          <w:rFonts w:ascii="David" w:eastAsia="David" w:hAnsi="David" w:cs="David"/>
          <w:color w:val="202122"/>
          <w:sz w:val="26"/>
          <w:szCs w:val="26"/>
          <w:highlight w:val="white"/>
        </w:rPr>
      </w:pPr>
    </w:p>
    <w:p w14:paraId="21248CF3" w14:textId="77777777" w:rsidR="00987682" w:rsidRDefault="00987682" w:rsidP="00987682">
      <w:pPr>
        <w:pStyle w:val="10"/>
        <w:spacing w:before="120" w:after="120" w:line="360" w:lineRule="auto"/>
        <w:jc w:val="both"/>
        <w:rPr>
          <w:sz w:val="24"/>
          <w:szCs w:val="24"/>
          <w:rtl/>
        </w:rPr>
      </w:pPr>
    </w:p>
    <w:p w14:paraId="57D214BC" w14:textId="6508E420" w:rsidR="00987682" w:rsidRPr="00CC4BD5" w:rsidRDefault="00987682" w:rsidP="00987682">
      <w:pPr>
        <w:pStyle w:val="10"/>
        <w:spacing w:before="120" w:after="120" w:line="360" w:lineRule="auto"/>
        <w:jc w:val="both"/>
        <w:rPr>
          <w:sz w:val="24"/>
          <w:szCs w:val="24"/>
          <w:rtl/>
        </w:rPr>
      </w:pPr>
      <w:r w:rsidRPr="00CC4BD5">
        <w:rPr>
          <w:rFonts w:hint="cs"/>
          <w:sz w:val="24"/>
          <w:szCs w:val="24"/>
          <w:rtl/>
        </w:rPr>
        <w:lastRenderedPageBreak/>
        <w:t>לפרטים:</w:t>
      </w:r>
    </w:p>
    <w:p w14:paraId="31725574" w14:textId="77777777" w:rsidR="00987682" w:rsidRPr="00CC4BD5" w:rsidRDefault="00987682" w:rsidP="00987682">
      <w:pPr>
        <w:pStyle w:val="10"/>
        <w:spacing w:before="120" w:after="120" w:line="360" w:lineRule="auto"/>
        <w:ind w:left="360"/>
        <w:jc w:val="both"/>
        <w:rPr>
          <w:sz w:val="24"/>
          <w:szCs w:val="24"/>
          <w:rtl/>
        </w:rPr>
      </w:pPr>
      <w:r w:rsidRPr="00CC4BD5">
        <w:rPr>
          <w:rFonts w:hint="cs"/>
          <w:sz w:val="24"/>
          <w:szCs w:val="24"/>
          <w:rtl/>
        </w:rPr>
        <w:t xml:space="preserve">שושי שפיגל </w:t>
      </w:r>
      <w:r w:rsidRPr="00CC4BD5">
        <w:rPr>
          <w:sz w:val="24"/>
          <w:szCs w:val="24"/>
          <w:rtl/>
        </w:rPr>
        <w:t>–</w:t>
      </w:r>
      <w:r w:rsidRPr="00CC4BD5">
        <w:rPr>
          <w:rFonts w:hint="cs"/>
          <w:sz w:val="24"/>
          <w:szCs w:val="24"/>
          <w:rtl/>
        </w:rPr>
        <w:t xml:space="preserve"> ממונה ארצית חינוך חברתי ח"ן חמ"ד</w:t>
      </w:r>
      <w:r>
        <w:rPr>
          <w:rFonts w:hint="cs"/>
          <w:sz w:val="24"/>
          <w:szCs w:val="24"/>
          <w:rtl/>
        </w:rPr>
        <w:t>,</w:t>
      </w:r>
      <w:r w:rsidRPr="00CC4BD5">
        <w:rPr>
          <w:rFonts w:hint="cs"/>
          <w:sz w:val="24"/>
          <w:szCs w:val="24"/>
          <w:rtl/>
        </w:rPr>
        <w:t xml:space="preserve"> </w:t>
      </w:r>
      <w:hyperlink r:id="rId7" w:history="1">
        <w:r w:rsidRPr="00774391">
          <w:rPr>
            <w:rStyle w:val="Hyperlink"/>
            <w:sz w:val="24"/>
            <w:szCs w:val="24"/>
          </w:rPr>
          <w:t>galay@education.gov.il</w:t>
        </w:r>
      </w:hyperlink>
    </w:p>
    <w:p w14:paraId="0A44FEDD" w14:textId="77777777" w:rsidR="00987682" w:rsidRPr="001815C9" w:rsidRDefault="00987682" w:rsidP="00987682">
      <w:pPr>
        <w:pStyle w:val="10"/>
        <w:spacing w:before="120" w:after="120" w:line="360" w:lineRule="auto"/>
        <w:ind w:left="360"/>
        <w:jc w:val="both"/>
        <w:rPr>
          <w:sz w:val="24"/>
          <w:szCs w:val="24"/>
        </w:rPr>
      </w:pPr>
      <w:r w:rsidRPr="00CC4BD5">
        <w:rPr>
          <w:rFonts w:hint="cs"/>
          <w:sz w:val="24"/>
          <w:szCs w:val="24"/>
          <w:rtl/>
        </w:rPr>
        <w:t xml:space="preserve">גל איובי </w:t>
      </w:r>
      <w:r w:rsidRPr="00CC4BD5">
        <w:rPr>
          <w:sz w:val="24"/>
          <w:szCs w:val="24"/>
          <w:rtl/>
        </w:rPr>
        <w:t>–</w:t>
      </w:r>
      <w:r w:rsidRPr="00CC4BD5">
        <w:rPr>
          <w:rFonts w:hint="cs"/>
          <w:sz w:val="24"/>
          <w:szCs w:val="24"/>
          <w:rtl/>
        </w:rPr>
        <w:t xml:space="preserve"> ממונה הכנה לצה"ל</w:t>
      </w:r>
      <w:r>
        <w:rPr>
          <w:rFonts w:hint="cs"/>
          <w:sz w:val="24"/>
          <w:szCs w:val="24"/>
          <w:rtl/>
        </w:rPr>
        <w:t xml:space="preserve">, </w:t>
      </w:r>
      <w:hyperlink r:id="rId8" w:history="1">
        <w:r w:rsidRPr="00774391">
          <w:rPr>
            <w:rStyle w:val="Hyperlink"/>
            <w:sz w:val="24"/>
            <w:szCs w:val="24"/>
          </w:rPr>
          <w:t>shoshishp@education.gov.il</w:t>
        </w:r>
      </w:hyperlink>
    </w:p>
    <w:p w14:paraId="13F20ED9" w14:textId="0153C626" w:rsidR="00987682" w:rsidRPr="00CC4BD5" w:rsidRDefault="00987682" w:rsidP="00987682">
      <w:pPr>
        <w:pStyle w:val="10"/>
        <w:spacing w:before="120" w:after="120" w:line="360" w:lineRule="auto"/>
        <w:ind w:left="360"/>
        <w:jc w:val="both"/>
        <w:rPr>
          <w:sz w:val="24"/>
          <w:szCs w:val="24"/>
        </w:rPr>
      </w:pPr>
      <w:r w:rsidRPr="00CC4BD5">
        <w:rPr>
          <w:rFonts w:hint="cs"/>
          <w:sz w:val="24"/>
          <w:szCs w:val="24"/>
          <w:rtl/>
        </w:rPr>
        <w:t xml:space="preserve">איציק אלימלך </w:t>
      </w:r>
      <w:r w:rsidRPr="00CC4BD5">
        <w:rPr>
          <w:sz w:val="24"/>
          <w:szCs w:val="24"/>
          <w:rtl/>
        </w:rPr>
        <w:t>–</w:t>
      </w:r>
      <w:r w:rsidRPr="00CC4BD5">
        <w:rPr>
          <w:rFonts w:hint="cs"/>
          <w:sz w:val="24"/>
          <w:szCs w:val="24"/>
          <w:rtl/>
        </w:rPr>
        <w:t xml:space="preserve"> מדריך ארצי </w:t>
      </w:r>
      <w:r>
        <w:rPr>
          <w:rFonts w:hint="cs"/>
          <w:sz w:val="24"/>
          <w:szCs w:val="24"/>
          <w:rtl/>
        </w:rPr>
        <w:t>ל</w:t>
      </w:r>
      <w:r w:rsidRPr="00CC4BD5">
        <w:rPr>
          <w:rFonts w:hint="cs"/>
          <w:sz w:val="24"/>
          <w:szCs w:val="24"/>
          <w:rtl/>
        </w:rPr>
        <w:t>הכ</w:t>
      </w:r>
      <w:r>
        <w:rPr>
          <w:rFonts w:hint="cs"/>
          <w:sz w:val="24"/>
          <w:szCs w:val="24"/>
          <w:rtl/>
        </w:rPr>
        <w:t>וון</w:t>
      </w:r>
      <w:r w:rsidRPr="00CC4BD5">
        <w:rPr>
          <w:rFonts w:hint="cs"/>
          <w:sz w:val="24"/>
          <w:szCs w:val="24"/>
          <w:rtl/>
        </w:rPr>
        <w:t xml:space="preserve"> הבן הדתי בחמ"ד</w:t>
      </w:r>
      <w:r>
        <w:rPr>
          <w:rFonts w:hint="cs"/>
          <w:sz w:val="24"/>
          <w:szCs w:val="24"/>
          <w:rtl/>
        </w:rPr>
        <w:t xml:space="preserve">, </w:t>
      </w:r>
      <w:hyperlink r:id="rId9" w:history="1">
        <w:r>
          <w:rPr>
            <w:rStyle w:val="Hyperlink"/>
          </w:rPr>
          <w:t>elm81073@gmail.com</w:t>
        </w:r>
      </w:hyperlink>
    </w:p>
    <w:p w14:paraId="483054E7" w14:textId="77777777" w:rsidR="00987682" w:rsidRPr="00CC4BD5" w:rsidRDefault="00987682" w:rsidP="00987682">
      <w:pPr>
        <w:pStyle w:val="10"/>
        <w:spacing w:before="120" w:after="120" w:line="360" w:lineRule="auto"/>
        <w:ind w:left="360"/>
        <w:jc w:val="both"/>
        <w:rPr>
          <w:sz w:val="24"/>
          <w:szCs w:val="24"/>
        </w:rPr>
      </w:pPr>
      <w:r w:rsidRPr="00CC4BD5">
        <w:rPr>
          <w:rFonts w:hint="cs"/>
          <w:sz w:val="24"/>
          <w:szCs w:val="24"/>
          <w:rtl/>
        </w:rPr>
        <w:t>ממונות חינוך חברתי קהילתי במחוזות ורפרנטים הכנה לצה"ל במחוזות</w:t>
      </w:r>
    </w:p>
    <w:p w14:paraId="0135F2FF" w14:textId="77777777" w:rsidR="00987682" w:rsidRPr="00987682" w:rsidRDefault="00987682" w:rsidP="00987682">
      <w:pPr>
        <w:pStyle w:val="10"/>
        <w:spacing w:before="120" w:after="120" w:line="360" w:lineRule="auto"/>
        <w:ind w:left="360"/>
        <w:jc w:val="both"/>
        <w:rPr>
          <w:sz w:val="24"/>
          <w:szCs w:val="24"/>
        </w:rPr>
      </w:pPr>
      <w:r w:rsidRPr="008F1153">
        <w:rPr>
          <w:rFonts w:hint="cs"/>
          <w:sz w:val="24"/>
          <w:szCs w:val="24"/>
          <w:rtl/>
        </w:rPr>
        <w:t>מדריכות חינוך חברתי קהילתי חמ"ד במחוזות</w:t>
      </w:r>
      <w:r>
        <w:rPr>
          <w:rFonts w:hint="cs"/>
          <w:sz w:val="24"/>
          <w:szCs w:val="24"/>
          <w:rtl/>
        </w:rPr>
        <w:t>.</w:t>
      </w:r>
      <w:r w:rsidRPr="008F1153">
        <w:rPr>
          <w:rFonts w:hint="cs"/>
          <w:sz w:val="24"/>
          <w:szCs w:val="24"/>
          <w:u w:val="single"/>
          <w:rtl/>
        </w:rPr>
        <w:t xml:space="preserve"> </w:t>
      </w:r>
    </w:p>
    <w:p w14:paraId="27C1550E" w14:textId="77777777" w:rsidR="00987682" w:rsidRPr="008F1153" w:rsidRDefault="00987682" w:rsidP="00987682">
      <w:pPr>
        <w:pStyle w:val="10"/>
        <w:spacing w:before="120" w:after="120" w:line="360" w:lineRule="auto"/>
        <w:ind w:left="720"/>
        <w:jc w:val="both"/>
        <w:rPr>
          <w:sz w:val="24"/>
          <w:szCs w:val="24"/>
          <w:rtl/>
        </w:rPr>
      </w:pPr>
    </w:p>
    <w:p w14:paraId="00FD8D9F" w14:textId="77777777" w:rsidR="00987682" w:rsidRPr="004A6659" w:rsidRDefault="00987682" w:rsidP="00987682">
      <w:pPr>
        <w:pStyle w:val="10"/>
        <w:spacing w:before="120" w:after="120" w:line="360" w:lineRule="auto"/>
        <w:ind w:left="360"/>
        <w:jc w:val="both"/>
        <w:rPr>
          <w:sz w:val="24"/>
          <w:szCs w:val="24"/>
          <w:rtl/>
        </w:rPr>
      </w:pPr>
      <w:r w:rsidRPr="004A6659">
        <w:rPr>
          <w:rFonts w:hint="cs"/>
          <w:sz w:val="24"/>
          <w:szCs w:val="24"/>
          <w:rtl/>
        </w:rPr>
        <w:t>העתק</w:t>
      </w:r>
      <w:r>
        <w:rPr>
          <w:rFonts w:hint="cs"/>
          <w:sz w:val="24"/>
          <w:szCs w:val="24"/>
          <w:rtl/>
        </w:rPr>
        <w:t>ים</w:t>
      </w:r>
      <w:r w:rsidRPr="004A6659">
        <w:rPr>
          <w:rFonts w:hint="cs"/>
          <w:sz w:val="24"/>
          <w:szCs w:val="24"/>
          <w:rtl/>
        </w:rPr>
        <w:t xml:space="preserve">: </w:t>
      </w:r>
    </w:p>
    <w:p w14:paraId="1A2EC21D" w14:textId="77777777" w:rsidR="00987682" w:rsidRPr="004A6659" w:rsidRDefault="00987682" w:rsidP="00987682">
      <w:pPr>
        <w:pStyle w:val="10"/>
        <w:spacing w:before="120" w:after="120" w:line="360" w:lineRule="auto"/>
        <w:ind w:left="360"/>
        <w:jc w:val="both"/>
        <w:rPr>
          <w:sz w:val="24"/>
          <w:szCs w:val="24"/>
          <w:rtl/>
        </w:rPr>
      </w:pPr>
      <w:r w:rsidRPr="004A6659">
        <w:rPr>
          <w:rFonts w:hint="cs"/>
          <w:sz w:val="24"/>
          <w:szCs w:val="24"/>
          <w:rtl/>
        </w:rPr>
        <w:t>שוש נגר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Pr="004A6659">
        <w:rPr>
          <w:rFonts w:hint="cs"/>
          <w:sz w:val="24"/>
          <w:szCs w:val="24"/>
          <w:rtl/>
        </w:rPr>
        <w:t>ראש מ</w:t>
      </w:r>
      <w:r>
        <w:rPr>
          <w:rFonts w:hint="cs"/>
          <w:sz w:val="24"/>
          <w:szCs w:val="24"/>
          <w:rtl/>
        </w:rPr>
        <w:t>י</w:t>
      </w:r>
      <w:r w:rsidRPr="004A6659">
        <w:rPr>
          <w:rFonts w:hint="cs"/>
          <w:sz w:val="24"/>
          <w:szCs w:val="24"/>
          <w:rtl/>
        </w:rPr>
        <w:t>נהל חמ"ד</w:t>
      </w:r>
    </w:p>
    <w:p w14:paraId="0ED9929A" w14:textId="77777777" w:rsidR="00987682" w:rsidRPr="004A6659" w:rsidRDefault="00987682" w:rsidP="00987682">
      <w:pPr>
        <w:pStyle w:val="10"/>
        <w:spacing w:before="120" w:after="120" w:line="360" w:lineRule="auto"/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גור  רוזנבלט </w:t>
      </w:r>
      <w:r w:rsidRPr="004A6659">
        <w:rPr>
          <w:rFonts w:hint="cs"/>
          <w:sz w:val="24"/>
          <w:szCs w:val="24"/>
          <w:rtl/>
        </w:rPr>
        <w:t xml:space="preserve"> </w:t>
      </w:r>
      <w:r w:rsidRPr="004A6659">
        <w:rPr>
          <w:sz w:val="24"/>
          <w:szCs w:val="24"/>
          <w:rtl/>
        </w:rPr>
        <w:t>–</w:t>
      </w:r>
      <w:r w:rsidRPr="004A6659">
        <w:rPr>
          <w:rFonts w:hint="cs"/>
          <w:sz w:val="24"/>
          <w:szCs w:val="24"/>
          <w:rtl/>
        </w:rPr>
        <w:t xml:space="preserve"> מנהל מ</w:t>
      </w:r>
      <w:r>
        <w:rPr>
          <w:rFonts w:hint="cs"/>
          <w:sz w:val="24"/>
          <w:szCs w:val="24"/>
          <w:rtl/>
        </w:rPr>
        <w:t>י</w:t>
      </w:r>
      <w:r w:rsidRPr="004A6659">
        <w:rPr>
          <w:rFonts w:hint="cs"/>
          <w:sz w:val="24"/>
          <w:szCs w:val="24"/>
          <w:rtl/>
        </w:rPr>
        <w:t>נהל חברה ונוער</w:t>
      </w:r>
    </w:p>
    <w:p w14:paraId="4BD9E889" w14:textId="77777777" w:rsidR="00987682" w:rsidRPr="004A6659" w:rsidRDefault="00987682" w:rsidP="00987682">
      <w:pPr>
        <w:pStyle w:val="10"/>
        <w:spacing w:before="120" w:after="120" w:line="360" w:lineRule="auto"/>
        <w:ind w:left="360"/>
        <w:jc w:val="both"/>
        <w:rPr>
          <w:sz w:val="24"/>
          <w:szCs w:val="24"/>
          <w:rtl/>
        </w:rPr>
      </w:pPr>
      <w:r w:rsidRPr="004A6659">
        <w:rPr>
          <w:rFonts w:hint="cs"/>
          <w:sz w:val="24"/>
          <w:szCs w:val="24"/>
          <w:rtl/>
        </w:rPr>
        <w:t xml:space="preserve">מיכל דה-האן </w:t>
      </w:r>
      <w:r w:rsidRPr="004A6659">
        <w:rPr>
          <w:sz w:val="24"/>
          <w:szCs w:val="24"/>
          <w:rtl/>
        </w:rPr>
        <w:t>–</w:t>
      </w:r>
      <w:r w:rsidRPr="004A6659">
        <w:rPr>
          <w:rFonts w:hint="cs"/>
          <w:sz w:val="24"/>
          <w:szCs w:val="24"/>
          <w:rtl/>
        </w:rPr>
        <w:t xml:space="preserve"> סגנית מנהלת מ</w:t>
      </w:r>
      <w:r>
        <w:rPr>
          <w:rFonts w:hint="cs"/>
          <w:sz w:val="24"/>
          <w:szCs w:val="24"/>
          <w:rtl/>
        </w:rPr>
        <w:t>י</w:t>
      </w:r>
      <w:r w:rsidRPr="004A6659">
        <w:rPr>
          <w:rFonts w:hint="cs"/>
          <w:sz w:val="24"/>
          <w:szCs w:val="24"/>
          <w:rtl/>
        </w:rPr>
        <w:t>נהל חמ"ד</w:t>
      </w:r>
    </w:p>
    <w:p w14:paraId="01BAB603" w14:textId="77777777" w:rsidR="00987682" w:rsidRPr="004A6659" w:rsidRDefault="00987682" w:rsidP="00987682">
      <w:pPr>
        <w:pStyle w:val="10"/>
        <w:spacing w:before="120" w:after="120" w:line="360" w:lineRule="auto"/>
        <w:ind w:left="360"/>
        <w:jc w:val="both"/>
        <w:rPr>
          <w:sz w:val="24"/>
          <w:szCs w:val="24"/>
          <w:rtl/>
        </w:rPr>
      </w:pPr>
      <w:r w:rsidRPr="004A6659">
        <w:rPr>
          <w:rFonts w:hint="cs"/>
          <w:sz w:val="24"/>
          <w:szCs w:val="24"/>
          <w:rtl/>
        </w:rPr>
        <w:t>בועז קולומבוס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Pr="004A6659">
        <w:rPr>
          <w:rFonts w:hint="cs"/>
          <w:sz w:val="24"/>
          <w:szCs w:val="24"/>
          <w:rtl/>
        </w:rPr>
        <w:t>מפקח ע</w:t>
      </w:r>
      <w:r>
        <w:rPr>
          <w:rFonts w:hint="cs"/>
          <w:sz w:val="24"/>
          <w:szCs w:val="24"/>
          <w:rtl/>
        </w:rPr>
        <w:t>ל יסודי</w:t>
      </w:r>
      <w:r w:rsidRPr="004A6659">
        <w:rPr>
          <w:rFonts w:hint="cs"/>
          <w:sz w:val="24"/>
          <w:szCs w:val="24"/>
          <w:rtl/>
        </w:rPr>
        <w:t xml:space="preserve"> חמ"ד</w:t>
      </w:r>
    </w:p>
    <w:p w14:paraId="72E551FA" w14:textId="77777777" w:rsidR="00987682" w:rsidRPr="004A6659" w:rsidRDefault="00987682" w:rsidP="00987682">
      <w:pPr>
        <w:pStyle w:val="10"/>
        <w:spacing w:before="120" w:after="120" w:line="360" w:lineRule="auto"/>
        <w:ind w:left="360"/>
        <w:jc w:val="both"/>
        <w:rPr>
          <w:sz w:val="24"/>
          <w:szCs w:val="24"/>
          <w:rtl/>
        </w:rPr>
      </w:pPr>
      <w:r w:rsidRPr="004A6659">
        <w:rPr>
          <w:rFonts w:hint="cs"/>
          <w:sz w:val="24"/>
          <w:szCs w:val="24"/>
          <w:rtl/>
        </w:rPr>
        <w:t>הנהלת חמ"ד</w:t>
      </w:r>
    </w:p>
    <w:p w14:paraId="6286C933" w14:textId="77777777" w:rsidR="00987682" w:rsidRDefault="00987682" w:rsidP="00987682">
      <w:pPr>
        <w:pStyle w:val="10"/>
        <w:spacing w:before="120" w:after="120" w:line="360" w:lineRule="auto"/>
        <w:ind w:left="360"/>
        <w:jc w:val="both"/>
      </w:pPr>
      <w:r w:rsidRPr="004A6659">
        <w:rPr>
          <w:rFonts w:hint="cs"/>
          <w:sz w:val="24"/>
          <w:szCs w:val="24"/>
          <w:rtl/>
        </w:rPr>
        <w:t>הנהלת מ</w:t>
      </w:r>
      <w:r>
        <w:rPr>
          <w:rFonts w:hint="cs"/>
          <w:sz w:val="24"/>
          <w:szCs w:val="24"/>
          <w:rtl/>
        </w:rPr>
        <w:t>י</w:t>
      </w:r>
      <w:r w:rsidRPr="004A6659">
        <w:rPr>
          <w:rFonts w:hint="cs"/>
          <w:sz w:val="24"/>
          <w:szCs w:val="24"/>
          <w:rtl/>
        </w:rPr>
        <w:t>נהל חברה ונוער</w:t>
      </w:r>
    </w:p>
    <w:p w14:paraId="40CA6C4F" w14:textId="2576C0E0" w:rsidR="00C40DAF" w:rsidRDefault="00C40DAF">
      <w:pPr>
        <w:spacing w:line="360" w:lineRule="auto"/>
        <w:ind w:left="43"/>
        <w:jc w:val="center"/>
        <w:rPr>
          <w:rFonts w:ascii="David" w:eastAsia="David" w:hAnsi="David" w:cs="David"/>
          <w:color w:val="202122"/>
          <w:sz w:val="26"/>
          <w:szCs w:val="26"/>
          <w:highlight w:val="white"/>
        </w:rPr>
      </w:pPr>
    </w:p>
    <w:p w14:paraId="3C93312A" w14:textId="77777777" w:rsidR="00C40DAF" w:rsidRDefault="00C40DAF">
      <w:pPr>
        <w:spacing w:line="360" w:lineRule="auto"/>
        <w:jc w:val="both"/>
        <w:rPr>
          <w:rFonts w:ascii="David" w:eastAsia="David" w:hAnsi="David" w:cs="David"/>
          <w:color w:val="202122"/>
          <w:sz w:val="24"/>
          <w:szCs w:val="24"/>
          <w:highlight w:val="white"/>
        </w:rPr>
      </w:pPr>
    </w:p>
    <w:sectPr w:rsidR="00C40D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6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93829" w14:textId="77777777" w:rsidR="003B17D2" w:rsidRDefault="003B17D2">
      <w:pPr>
        <w:spacing w:after="0" w:line="240" w:lineRule="auto"/>
      </w:pPr>
      <w:r>
        <w:separator/>
      </w:r>
    </w:p>
  </w:endnote>
  <w:endnote w:type="continuationSeparator" w:id="0">
    <w:p w14:paraId="779F0F6C" w14:textId="77777777" w:rsidR="003B17D2" w:rsidRDefault="003B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D2E2E" w14:textId="77777777" w:rsidR="00C40DAF" w:rsidRDefault="00C40D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2AD23" w14:textId="77777777" w:rsidR="00C40DAF" w:rsidRDefault="00C40D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D73A2" w14:textId="77777777" w:rsidR="00C40DAF" w:rsidRDefault="00C40D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1B86C" w14:textId="77777777" w:rsidR="003B17D2" w:rsidRDefault="003B17D2">
      <w:pPr>
        <w:spacing w:after="0" w:line="240" w:lineRule="auto"/>
      </w:pPr>
      <w:r>
        <w:separator/>
      </w:r>
    </w:p>
  </w:footnote>
  <w:footnote w:type="continuationSeparator" w:id="0">
    <w:p w14:paraId="733B90F5" w14:textId="77777777" w:rsidR="003B17D2" w:rsidRDefault="003B1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FC572" w14:textId="77777777" w:rsidR="00C40DAF" w:rsidRDefault="00C40D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4338E" w14:textId="77777777" w:rsidR="00C40DAF" w:rsidRDefault="003C72F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546A3DF" wp14:editId="620993C0">
          <wp:simplePos x="0" y="0"/>
          <wp:positionH relativeFrom="column">
            <wp:posOffset>-761999</wp:posOffset>
          </wp:positionH>
          <wp:positionV relativeFrom="paragraph">
            <wp:posOffset>-392429</wp:posOffset>
          </wp:positionV>
          <wp:extent cx="657225" cy="64770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476229D" wp14:editId="631AB028">
          <wp:simplePos x="0" y="0"/>
          <wp:positionH relativeFrom="column">
            <wp:posOffset>5562600</wp:posOffset>
          </wp:positionH>
          <wp:positionV relativeFrom="paragraph">
            <wp:posOffset>-385762</wp:posOffset>
          </wp:positionV>
          <wp:extent cx="581025" cy="638175"/>
          <wp:effectExtent l="0" t="0" r="0" b="0"/>
          <wp:wrapSquare wrapText="bothSides" distT="0" distB="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1E4E78B" wp14:editId="15938063">
          <wp:simplePos x="0" y="0"/>
          <wp:positionH relativeFrom="column">
            <wp:posOffset>1914525</wp:posOffset>
          </wp:positionH>
          <wp:positionV relativeFrom="paragraph">
            <wp:posOffset>-449579</wp:posOffset>
          </wp:positionV>
          <wp:extent cx="1428750" cy="704850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3C77B" w14:textId="77777777" w:rsidR="00C40DAF" w:rsidRDefault="00C40D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17E3"/>
    <w:multiLevelType w:val="hybridMultilevel"/>
    <w:tmpl w:val="3384A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AF"/>
    <w:rsid w:val="00232652"/>
    <w:rsid w:val="003B17D2"/>
    <w:rsid w:val="003C72FD"/>
    <w:rsid w:val="00420D48"/>
    <w:rsid w:val="006A2C2B"/>
    <w:rsid w:val="007044C4"/>
    <w:rsid w:val="00804372"/>
    <w:rsid w:val="008A606E"/>
    <w:rsid w:val="00987682"/>
    <w:rsid w:val="009F3AC2"/>
    <w:rsid w:val="00A867A8"/>
    <w:rsid w:val="00BC75DB"/>
    <w:rsid w:val="00C40DAF"/>
    <w:rsid w:val="00EA79FD"/>
    <w:rsid w:val="00F8114D"/>
    <w:rsid w:val="00FD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EB1CE"/>
  <w15:docId w15:val="{80E65D17-6F32-4EF7-982B-A49F260F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uiPriority w:val="99"/>
    <w:unhideWhenUsed/>
    <w:rsid w:val="00987682"/>
    <w:rPr>
      <w:color w:val="0000FF"/>
      <w:u w:val="single"/>
    </w:rPr>
  </w:style>
  <w:style w:type="paragraph" w:customStyle="1" w:styleId="10">
    <w:name w:val="ללא מרווח1"/>
    <w:qFormat/>
    <w:rsid w:val="00987682"/>
    <w:pPr>
      <w:spacing w:after="0" w:line="240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shishp@education.gov.i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alay@education.gov.i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m81073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894</Words>
  <Characters>4471</Characters>
  <Application>Microsoft Office Word</Application>
  <DocSecurity>4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יעל קופרשטוק</cp:lastModifiedBy>
  <cp:revision>2</cp:revision>
  <dcterms:created xsi:type="dcterms:W3CDTF">2024-08-11T09:09:00Z</dcterms:created>
  <dcterms:modified xsi:type="dcterms:W3CDTF">2024-08-11T09:09:00Z</dcterms:modified>
</cp:coreProperties>
</file>