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08" w:rsidRDefault="00A86408" w:rsidP="00A86408">
      <w:pPr>
        <w:pStyle w:val="3"/>
        <w:bidi/>
        <w:jc w:val="center"/>
        <w:rPr>
          <w:rFonts w:ascii="David" w:hAnsi="David" w:cs="David"/>
          <w:rtl/>
          <w:lang w:bidi="he-IL"/>
        </w:rPr>
      </w:pPr>
      <w:bookmarkStart w:id="0" w:name="בחינה-מסכמת-תכנון-טיול-לנוער-מחול-כיתה-ט"/>
      <w:r>
        <w:rPr>
          <w:rFonts w:ascii="David" w:hAnsi="David" w:cs="David"/>
          <w:noProof/>
          <w:rtl/>
          <w:lang w:bidi="he-IL"/>
        </w:rPr>
        <w:drawing>
          <wp:anchor distT="0" distB="0" distL="114300" distR="114300" simplePos="0" relativeHeight="251659264" behindDoc="1" locked="0" layoutInCell="1" allowOverlap="1" wp14:anchorId="66159392" wp14:editId="64CB3043">
            <wp:simplePos x="0" y="0"/>
            <wp:positionH relativeFrom="margin">
              <wp:align>center</wp:align>
            </wp:positionH>
            <wp:positionV relativeFrom="paragraph">
              <wp:posOffset>88265</wp:posOffset>
            </wp:positionV>
            <wp:extent cx="1502410" cy="1115695"/>
            <wp:effectExtent l="0" t="0" r="2540" b="825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am Simple Real Estate Facebook Post (1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5" t="40300" r="42027" b="35410"/>
                    <a:stretch/>
                  </pic:blipFill>
                  <pic:spPr bwMode="auto">
                    <a:xfrm>
                      <a:off x="0" y="0"/>
                      <a:ext cx="1502410" cy="1115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408" w:rsidRDefault="00A86408" w:rsidP="00A86408">
      <w:pPr>
        <w:pStyle w:val="3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</w:p>
    <w:p w:rsidR="00A86408" w:rsidRDefault="00A86408" w:rsidP="00A86408">
      <w:pPr>
        <w:pStyle w:val="3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</w:p>
    <w:p w:rsidR="00A86408" w:rsidRDefault="00A86408" w:rsidP="00A86408">
      <w:pPr>
        <w:pStyle w:val="3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</w:p>
    <w:p w:rsidR="00A86408" w:rsidRDefault="00A86408" w:rsidP="00A86408">
      <w:pPr>
        <w:pStyle w:val="3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</w:p>
    <w:p w:rsidR="00A86408" w:rsidRDefault="00A86408" w:rsidP="00A86408">
      <w:pPr>
        <w:pStyle w:val="3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</w:p>
    <w:p w:rsidR="00F719AA" w:rsidRPr="00F719AA" w:rsidRDefault="00F719AA" w:rsidP="00F719AA">
      <w:pPr>
        <w:pStyle w:val="a0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  <w:r>
        <w:rPr>
          <w:rFonts w:ascii="Segoe UI Symbol" w:hAnsi="Segoe UI Symbol" w:hint="cs"/>
          <w:rtl/>
          <w:lang w:bidi="he-IL"/>
        </w:rPr>
        <w:t>"</w:t>
      </w:r>
      <w:r>
        <w:rPr>
          <w:rStyle w:val="a4"/>
          <w:rtl/>
          <w:lang w:bidi="he-IL"/>
        </w:rPr>
        <w:t>מגלים</w:t>
      </w:r>
      <w:r>
        <w:rPr>
          <w:rStyle w:val="a4"/>
          <w:rtl/>
        </w:rPr>
        <w:t xml:space="preserve"> </w:t>
      </w:r>
      <w:r>
        <w:rPr>
          <w:rStyle w:val="a4"/>
          <w:rtl/>
          <w:lang w:bidi="he-IL"/>
        </w:rPr>
        <w:t>ומבינים</w:t>
      </w:r>
      <w:r>
        <w:rPr>
          <w:rStyle w:val="a4"/>
          <w:rtl/>
        </w:rPr>
        <w:t xml:space="preserve"> – </w:t>
      </w:r>
      <w:r>
        <w:rPr>
          <w:rStyle w:val="a4"/>
          <w:rtl/>
          <w:lang w:bidi="he-IL"/>
        </w:rPr>
        <w:t>חוקרים</w:t>
      </w:r>
      <w:r>
        <w:rPr>
          <w:rStyle w:val="a4"/>
          <w:rtl/>
        </w:rPr>
        <w:t xml:space="preserve"> </w:t>
      </w:r>
      <w:r>
        <w:rPr>
          <w:rStyle w:val="a4"/>
          <w:rtl/>
          <w:lang w:bidi="he-IL"/>
        </w:rPr>
        <w:t>את</w:t>
      </w:r>
      <w:r>
        <w:rPr>
          <w:rStyle w:val="a4"/>
          <w:rtl/>
        </w:rPr>
        <w:t xml:space="preserve"> </w:t>
      </w:r>
      <w:r>
        <w:rPr>
          <w:rStyle w:val="a4"/>
          <w:rtl/>
          <w:lang w:bidi="he-IL"/>
        </w:rPr>
        <w:t>העדה</w:t>
      </w:r>
      <w:r>
        <w:rPr>
          <w:rStyle w:val="a4"/>
          <w:rtl/>
        </w:rPr>
        <w:t xml:space="preserve"> </w:t>
      </w:r>
      <w:r>
        <w:rPr>
          <w:rStyle w:val="a4"/>
          <w:rtl/>
          <w:lang w:bidi="he-IL"/>
        </w:rPr>
        <w:t>הדרוזית</w:t>
      </w:r>
      <w:r>
        <w:rPr>
          <w:rStyle w:val="a4"/>
          <w:rtl/>
        </w:rPr>
        <w:t xml:space="preserve"> </w:t>
      </w:r>
      <w:r>
        <w:rPr>
          <w:rStyle w:val="a4"/>
          <w:rtl/>
          <w:lang w:bidi="he-IL"/>
        </w:rPr>
        <w:t>דרך</w:t>
      </w:r>
      <w:r>
        <w:rPr>
          <w:rStyle w:val="a4"/>
          <w:rtl/>
        </w:rPr>
        <w:t xml:space="preserve"> </w:t>
      </w:r>
      <w:r>
        <w:rPr>
          <w:rStyle w:val="a4"/>
          <w:rtl/>
          <w:lang w:bidi="he-IL"/>
        </w:rPr>
        <w:t>מידע</w:t>
      </w:r>
      <w:r>
        <w:rPr>
          <w:rStyle w:val="a4"/>
          <w:rtl/>
        </w:rPr>
        <w:t xml:space="preserve"> </w:t>
      </w:r>
      <w:r>
        <w:rPr>
          <w:rStyle w:val="a4"/>
          <w:rtl/>
          <w:lang w:bidi="he-IL"/>
        </w:rPr>
        <w:t>אמין</w:t>
      </w:r>
      <w:r>
        <w:rPr>
          <w:rStyle w:val="a4"/>
        </w:rPr>
        <w:t>"</w:t>
      </w:r>
      <w:r>
        <w:br/>
      </w:r>
      <w:r>
        <w:rPr>
          <w:rStyle w:val="a6"/>
          <w:rtl/>
          <w:lang w:bidi="he-IL"/>
        </w:rPr>
        <w:t>למידה</w:t>
      </w:r>
      <w:r>
        <w:rPr>
          <w:rStyle w:val="a6"/>
          <w:rtl/>
        </w:rPr>
        <w:t xml:space="preserve"> </w:t>
      </w:r>
      <w:r>
        <w:rPr>
          <w:rStyle w:val="a6"/>
          <w:rtl/>
          <w:lang w:bidi="he-IL"/>
        </w:rPr>
        <w:t>מבוססת</w:t>
      </w:r>
      <w:r>
        <w:rPr>
          <w:rStyle w:val="a6"/>
          <w:rtl/>
        </w:rPr>
        <w:t xml:space="preserve"> </w:t>
      </w:r>
      <w:r>
        <w:rPr>
          <w:rStyle w:val="a6"/>
          <w:rtl/>
          <w:lang w:bidi="he-IL"/>
        </w:rPr>
        <w:t>חיפוש</w:t>
      </w:r>
      <w:r>
        <w:rPr>
          <w:rStyle w:val="a6"/>
          <w:rtl/>
        </w:rPr>
        <w:t xml:space="preserve">, </w:t>
      </w:r>
      <w:r>
        <w:rPr>
          <w:rStyle w:val="a6"/>
          <w:rtl/>
          <w:lang w:bidi="he-IL"/>
        </w:rPr>
        <w:t>הצלבת</w:t>
      </w:r>
      <w:r>
        <w:rPr>
          <w:rStyle w:val="a6"/>
          <w:rtl/>
        </w:rPr>
        <w:t xml:space="preserve"> </w:t>
      </w:r>
      <w:r>
        <w:rPr>
          <w:rStyle w:val="a6"/>
          <w:rtl/>
          <w:lang w:bidi="he-IL"/>
        </w:rPr>
        <w:t>מקורות</w:t>
      </w:r>
      <w:r w:rsidR="007E75CA">
        <w:rPr>
          <w:rStyle w:val="a6"/>
          <w:rFonts w:hint="cs"/>
          <w:rtl/>
          <w:lang w:bidi="he-IL"/>
        </w:rPr>
        <w:t xml:space="preserve"> מידע</w:t>
      </w:r>
      <w:r>
        <w:rPr>
          <w:rStyle w:val="a6"/>
          <w:rtl/>
        </w:rPr>
        <w:t xml:space="preserve"> </w:t>
      </w:r>
      <w:r>
        <w:rPr>
          <w:rStyle w:val="a6"/>
          <w:rtl/>
          <w:lang w:bidi="he-IL"/>
        </w:rPr>
        <w:t>ודיוק</w:t>
      </w:r>
      <w:r>
        <w:rPr>
          <w:rStyle w:val="a6"/>
          <w:rtl/>
        </w:rPr>
        <w:t xml:space="preserve"> </w:t>
      </w:r>
      <w:r>
        <w:rPr>
          <w:rStyle w:val="a6"/>
          <w:rtl/>
          <w:lang w:bidi="he-IL"/>
        </w:rPr>
        <w:t>בהצגת</w:t>
      </w:r>
      <w:r>
        <w:rPr>
          <w:rStyle w:val="a6"/>
          <w:rtl/>
        </w:rPr>
        <w:t xml:space="preserve"> </w:t>
      </w:r>
      <w:r>
        <w:rPr>
          <w:rStyle w:val="a6"/>
          <w:rtl/>
          <w:lang w:bidi="he-IL"/>
        </w:rPr>
        <w:t>ידע</w:t>
      </w:r>
      <w:r>
        <w:rPr>
          <w:rStyle w:val="a6"/>
          <w:rtl/>
        </w:rPr>
        <w:t xml:space="preserve"> </w:t>
      </w:r>
      <w:r>
        <w:rPr>
          <w:rStyle w:val="a6"/>
          <w:rtl/>
          <w:lang w:bidi="he-IL"/>
        </w:rPr>
        <w:t>תרבותי</w:t>
      </w:r>
      <w:r>
        <w:rPr>
          <w:rStyle w:val="a6"/>
        </w:rPr>
        <w:t>.</w:t>
      </w:r>
    </w:p>
    <w:p w:rsidR="00A86408" w:rsidRPr="004A52D6" w:rsidRDefault="00A86408" w:rsidP="00A86408">
      <w:pPr>
        <w:pStyle w:val="3"/>
        <w:bidi/>
        <w:jc w:val="center"/>
        <w:rPr>
          <w:rFonts w:ascii="David" w:hAnsi="David" w:cs="David"/>
          <w:b/>
          <w:bCs/>
          <w:sz w:val="32"/>
          <w:szCs w:val="32"/>
        </w:rPr>
      </w:pPr>
      <w:r w:rsidRPr="004A52D6">
        <w:rPr>
          <w:rFonts w:ascii="David" w:hAnsi="David" w:cs="David"/>
          <w:b/>
          <w:bCs/>
          <w:sz w:val="32"/>
          <w:szCs w:val="32"/>
        </w:rPr>
        <w:t xml:space="preserve"> </w:t>
      </w:r>
      <w:r w:rsidRPr="004A52D6">
        <w:rPr>
          <w:rFonts w:ascii="David" w:hAnsi="David" w:cs="David"/>
          <w:b/>
          <w:bCs/>
          <w:sz w:val="32"/>
          <w:szCs w:val="32"/>
          <w:rtl/>
          <w:lang w:bidi="he-IL"/>
        </w:rPr>
        <w:t>כיתה</w:t>
      </w:r>
      <w:r w:rsidRPr="004A52D6">
        <w:rPr>
          <w:rFonts w:ascii="David" w:hAnsi="David" w:cs="David"/>
          <w:b/>
          <w:bCs/>
          <w:sz w:val="32"/>
          <w:szCs w:val="32"/>
        </w:rPr>
        <w:t xml:space="preserve"> </w:t>
      </w:r>
      <w:r w:rsidRPr="004A52D6">
        <w:rPr>
          <w:rFonts w:ascii="David" w:hAnsi="David" w:cs="David"/>
          <w:b/>
          <w:bCs/>
          <w:sz w:val="32"/>
          <w:szCs w:val="32"/>
          <w:rtl/>
          <w:lang w:bidi="he-IL"/>
        </w:rPr>
        <w:t>ט׳</w:t>
      </w:r>
    </w:p>
    <w:bookmarkEnd w:id="0"/>
    <w:p w:rsidR="00A86408" w:rsidRPr="007E75CA" w:rsidRDefault="00A86408" w:rsidP="00A86408">
      <w:pPr>
        <w:pStyle w:val="2"/>
        <w:bidi/>
        <w:rPr>
          <w:rFonts w:ascii="David" w:hAnsi="David" w:cs="David"/>
          <w:sz w:val="24"/>
          <w:szCs w:val="24"/>
        </w:rPr>
      </w:pPr>
      <w:r w:rsidRPr="007E75CA">
        <w:rPr>
          <w:rFonts w:ascii="David" w:hAnsi="David" w:cs="David"/>
          <w:sz w:val="24"/>
          <w:szCs w:val="24"/>
          <w:rtl/>
          <w:lang w:bidi="he-IL"/>
        </w:rPr>
        <w:t>הנחיות</w:t>
      </w:r>
      <w:r w:rsidRPr="007E75CA">
        <w:rPr>
          <w:rFonts w:ascii="David" w:hAnsi="David" w:cs="David"/>
          <w:sz w:val="24"/>
          <w:szCs w:val="24"/>
        </w:rPr>
        <w:t xml:space="preserve"> </w:t>
      </w:r>
      <w:r w:rsidRPr="007E75CA">
        <w:rPr>
          <w:rFonts w:ascii="David" w:hAnsi="David" w:cs="David"/>
          <w:sz w:val="24"/>
          <w:szCs w:val="24"/>
          <w:rtl/>
          <w:lang w:bidi="he-IL"/>
        </w:rPr>
        <w:t>כלליות</w:t>
      </w:r>
      <w:r w:rsidRPr="007E75CA">
        <w:rPr>
          <w:rFonts w:ascii="David" w:hAnsi="David" w:cs="David"/>
          <w:sz w:val="24"/>
          <w:szCs w:val="24"/>
        </w:rPr>
        <w:t>:</w:t>
      </w:r>
    </w:p>
    <w:p w:rsidR="00A86408" w:rsidRPr="007E75CA" w:rsidRDefault="00A86408" w:rsidP="00A86408">
      <w:pPr>
        <w:pStyle w:val="a0"/>
        <w:bidi/>
        <w:rPr>
          <w:rFonts w:ascii="David" w:hAnsi="David" w:cs="David"/>
          <w:rtl/>
          <w:lang w:bidi="he-IL"/>
        </w:rPr>
      </w:pPr>
      <w:r w:rsidRPr="007E75CA">
        <w:rPr>
          <w:rFonts w:ascii="David" w:hAnsi="David" w:cs="David"/>
          <w:rtl/>
          <w:lang w:bidi="he-IL"/>
        </w:rPr>
        <w:t>תלמידים יקרים אתם</w:t>
      </w:r>
      <w:r w:rsidRPr="007E75CA">
        <w:rPr>
          <w:rFonts w:ascii="David" w:hAnsi="David" w:cs="David"/>
        </w:rPr>
        <w:t xml:space="preserve"> </w:t>
      </w:r>
      <w:r w:rsidRPr="007E75CA">
        <w:rPr>
          <w:rFonts w:ascii="David" w:hAnsi="David" w:cs="David"/>
          <w:rtl/>
          <w:lang w:bidi="he-IL"/>
        </w:rPr>
        <w:t>עומדים לקבל משלחת תלמידים מאנגליה למפגש היכרות עם העדה הדרוזית במדינת ישראל, עליכם לתכנן</w:t>
      </w:r>
      <w:r w:rsidRPr="007E75CA">
        <w:rPr>
          <w:rFonts w:ascii="David" w:hAnsi="David" w:cs="David"/>
        </w:rPr>
        <w:t xml:space="preserve"> </w:t>
      </w:r>
      <w:r w:rsidRPr="007E75CA">
        <w:rPr>
          <w:rFonts w:ascii="David" w:hAnsi="David" w:cs="David"/>
          <w:rtl/>
          <w:lang w:bidi="he-IL"/>
        </w:rPr>
        <w:t>טיול</w:t>
      </w:r>
      <w:r w:rsidRPr="007E75CA">
        <w:rPr>
          <w:rFonts w:ascii="David" w:hAnsi="David" w:cs="David"/>
        </w:rPr>
        <w:t xml:space="preserve"> </w:t>
      </w:r>
      <w:r w:rsidRPr="007E75CA">
        <w:rPr>
          <w:rFonts w:ascii="David" w:hAnsi="David" w:cs="David"/>
          <w:rtl/>
          <w:lang w:bidi="he-IL"/>
        </w:rPr>
        <w:t>שבועי</w:t>
      </w:r>
      <w:r w:rsidRPr="007E75CA">
        <w:rPr>
          <w:rFonts w:ascii="David" w:hAnsi="David" w:cs="David"/>
        </w:rPr>
        <w:t xml:space="preserve"> </w:t>
      </w:r>
      <w:r w:rsidRPr="007E75CA">
        <w:rPr>
          <w:rFonts w:ascii="David" w:hAnsi="David" w:cs="David"/>
          <w:rtl/>
          <w:lang w:bidi="he-IL"/>
        </w:rPr>
        <w:t>באזורי:</w:t>
      </w:r>
      <w:r w:rsidRPr="007E75CA">
        <w:rPr>
          <w:rFonts w:ascii="David" w:hAnsi="David" w:cs="David"/>
          <w:lang w:bidi="he-IL"/>
        </w:rPr>
        <w:t xml:space="preserve"> </w:t>
      </w:r>
      <w:r w:rsidRPr="007E75CA">
        <w:rPr>
          <w:rFonts w:ascii="David" w:hAnsi="David" w:cs="David"/>
          <w:rtl/>
          <w:lang w:bidi="he-IL"/>
        </w:rPr>
        <w:t>הגליל, הגולן ולא נשכח את רמת הגולן. במסגרת הביקור התלמידים  יכירו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את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העדה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הדרוזית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וילמדו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על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תרבותה</w:t>
      </w:r>
      <w:r w:rsidRPr="007E75CA">
        <w:rPr>
          <w:rFonts w:ascii="David" w:hAnsi="David" w:cs="David"/>
          <w:rtl/>
        </w:rPr>
        <w:t xml:space="preserve">, </w:t>
      </w:r>
      <w:r w:rsidRPr="007E75CA">
        <w:rPr>
          <w:rFonts w:ascii="David" w:hAnsi="David" w:cs="David"/>
          <w:rtl/>
          <w:lang w:bidi="he-IL"/>
        </w:rPr>
        <w:t>אורח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חייה</w:t>
      </w:r>
      <w:r w:rsidRPr="007E75CA">
        <w:rPr>
          <w:rFonts w:ascii="David" w:hAnsi="David" w:cs="David"/>
          <w:rtl/>
        </w:rPr>
        <w:t xml:space="preserve">, </w:t>
      </w:r>
      <w:r w:rsidRPr="007E75CA">
        <w:rPr>
          <w:rFonts w:ascii="David" w:hAnsi="David" w:cs="David"/>
          <w:rtl/>
          <w:lang w:bidi="he-IL"/>
        </w:rPr>
        <w:t>תרומתה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למדינה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וערכיה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המרכזיים</w:t>
      </w:r>
      <w:r w:rsidRPr="007E75CA">
        <w:rPr>
          <w:rFonts w:ascii="David" w:hAnsi="David" w:cs="David"/>
          <w:rtl/>
        </w:rPr>
        <w:t xml:space="preserve">. </w:t>
      </w:r>
      <w:r w:rsidRPr="007E75CA">
        <w:rPr>
          <w:rFonts w:ascii="David" w:hAnsi="David" w:cs="David"/>
          <w:rtl/>
          <w:lang w:bidi="he-IL"/>
        </w:rPr>
        <w:t>בנוסף</w:t>
      </w:r>
      <w:r w:rsidRPr="007E75CA">
        <w:rPr>
          <w:rFonts w:ascii="David" w:hAnsi="David" w:cs="David"/>
          <w:rtl/>
        </w:rPr>
        <w:t xml:space="preserve">, </w:t>
      </w:r>
      <w:r w:rsidRPr="007E75CA">
        <w:rPr>
          <w:rFonts w:ascii="David" w:hAnsi="David" w:cs="David"/>
          <w:rtl/>
          <w:lang w:bidi="he-IL"/>
        </w:rPr>
        <w:t>עליכם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לשלב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היכרות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עם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נושא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נוסף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חשוב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בישראל</w:t>
      </w:r>
      <w:r w:rsidRPr="007E75CA">
        <w:rPr>
          <w:rFonts w:ascii="David" w:hAnsi="David" w:cs="David"/>
          <w:rtl/>
        </w:rPr>
        <w:t xml:space="preserve">, </w:t>
      </w:r>
      <w:r w:rsidRPr="007E75CA">
        <w:rPr>
          <w:rFonts w:ascii="David" w:hAnsi="David" w:cs="David"/>
          <w:rtl/>
          <w:lang w:bidi="he-IL"/>
        </w:rPr>
        <w:t>כך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שהטיול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כולו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יהיה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גם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חווייתי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וגם</w:t>
      </w:r>
      <w:r w:rsidRPr="007E75CA">
        <w:rPr>
          <w:rFonts w:ascii="David" w:hAnsi="David" w:cs="David"/>
          <w:rtl/>
        </w:rPr>
        <w:t xml:space="preserve"> </w:t>
      </w:r>
      <w:r w:rsidRPr="007E75CA">
        <w:rPr>
          <w:rFonts w:ascii="David" w:hAnsi="David" w:cs="David"/>
          <w:rtl/>
          <w:lang w:bidi="he-IL"/>
        </w:rPr>
        <w:t>לימודי</w:t>
      </w:r>
    </w:p>
    <w:p w:rsidR="00126A5C" w:rsidRPr="00126A5C" w:rsidRDefault="00126A5C" w:rsidP="00126A5C">
      <w:pPr>
        <w:spacing w:before="100" w:beforeAutospacing="1" w:after="100" w:afterAutospacing="1" w:line="240" w:lineRule="auto"/>
        <w:rPr>
          <w:rFonts w:ascii="David" w:eastAsia="Times New Roman" w:hAnsi="David" w:cs="David"/>
          <w:lang w:val="en-US"/>
        </w:rPr>
      </w:pPr>
      <w:r w:rsidRPr="007E75CA">
        <w:rPr>
          <w:rFonts w:ascii="David" w:eastAsia="Times New Roman" w:hAnsi="David" w:cs="David"/>
          <w:b/>
          <w:bCs/>
          <w:rtl/>
          <w:lang w:val="en-US"/>
        </w:rPr>
        <w:t>נושא</w:t>
      </w:r>
      <w:r w:rsidRPr="007E75CA">
        <w:rPr>
          <w:rFonts w:ascii="David" w:eastAsia="Times New Roman" w:hAnsi="David" w:cs="David"/>
          <w:b/>
          <w:bCs/>
          <w:lang w:val="en-US"/>
        </w:rPr>
        <w:t>:</w:t>
      </w:r>
      <w:r w:rsidRPr="00126A5C">
        <w:rPr>
          <w:rFonts w:ascii="David" w:eastAsia="Times New Roman" w:hAnsi="David" w:cs="David"/>
          <w:lang w:val="en-US"/>
        </w:rPr>
        <w:t xml:space="preserve"> </w:t>
      </w:r>
      <w:r w:rsidRPr="00126A5C">
        <w:rPr>
          <w:rFonts w:ascii="David" w:eastAsia="Times New Roman" w:hAnsi="David" w:cs="David"/>
          <w:rtl/>
          <w:lang w:val="en-US"/>
        </w:rPr>
        <w:t>חיפוש מידע אמין על העדה הדרוזית והצלבת מקורות</w:t>
      </w:r>
      <w:r w:rsidRPr="00126A5C">
        <w:rPr>
          <w:rFonts w:ascii="David" w:eastAsia="Times New Roman" w:hAnsi="David" w:cs="David"/>
          <w:lang w:val="en-US"/>
        </w:rPr>
        <w:br/>
      </w:r>
      <w:r w:rsidRPr="007E75CA">
        <w:rPr>
          <w:rFonts w:ascii="David" w:eastAsia="Times New Roman" w:hAnsi="David" w:cs="David"/>
          <w:b/>
          <w:bCs/>
          <w:rtl/>
          <w:lang w:val="en-US"/>
        </w:rPr>
        <w:t>משך</w:t>
      </w:r>
      <w:r w:rsidRPr="007E75CA">
        <w:rPr>
          <w:rFonts w:ascii="David" w:eastAsia="Times New Roman" w:hAnsi="David" w:cs="David"/>
          <w:b/>
          <w:bCs/>
          <w:lang w:val="en-US"/>
        </w:rPr>
        <w:t>:</w:t>
      </w:r>
      <w:r w:rsidRPr="00126A5C">
        <w:rPr>
          <w:rFonts w:ascii="David" w:eastAsia="Times New Roman" w:hAnsi="David" w:cs="David"/>
          <w:lang w:val="en-US"/>
        </w:rPr>
        <w:t xml:space="preserve"> </w:t>
      </w:r>
      <w:r w:rsidRPr="00126A5C">
        <w:rPr>
          <w:rFonts w:ascii="David" w:eastAsia="Times New Roman" w:hAnsi="David" w:cs="David"/>
          <w:rtl/>
          <w:lang w:val="en-US"/>
        </w:rPr>
        <w:t>שיעור כפול (90 דקות)</w:t>
      </w:r>
    </w:p>
    <w:p w:rsidR="00126A5C" w:rsidRPr="00126A5C" w:rsidRDefault="00126A5C" w:rsidP="00126A5C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365F91" w:themeColor="accent1" w:themeShade="BF"/>
        </w:rPr>
      </w:pPr>
      <w:r w:rsidRPr="00126A5C">
        <w:rPr>
          <w:rFonts w:asciiTheme="majorHAnsi" w:eastAsiaTheme="majorEastAsia" w:hAnsiTheme="majorHAnsi" w:cstheme="majorBidi"/>
          <w:i/>
          <w:iCs/>
          <w:color w:val="365F91" w:themeColor="accent1" w:themeShade="BF"/>
          <w:rtl/>
        </w:rPr>
        <w:t>מטרות למידה</w:t>
      </w:r>
      <w:r w:rsidRPr="00126A5C">
        <w:rPr>
          <w:rFonts w:asciiTheme="majorHAnsi" w:eastAsiaTheme="majorEastAsia" w:hAnsiTheme="majorHAnsi" w:cstheme="majorBidi"/>
          <w:i/>
          <w:iCs/>
          <w:color w:val="365F91" w:themeColor="accent1" w:themeShade="BF"/>
        </w:rPr>
        <w:t>:</w:t>
      </w:r>
    </w:p>
    <w:p w:rsidR="00126A5C" w:rsidRPr="00126A5C" w:rsidRDefault="00126A5C" w:rsidP="00126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126A5C">
        <w:rPr>
          <w:rFonts w:ascii="Times New Roman" w:eastAsia="Times New Roman" w:hAnsi="Times New Roman" w:cs="Times New Roman"/>
          <w:rtl/>
          <w:lang w:val="en-US"/>
        </w:rPr>
        <w:t>התלמידים יזהו מקורות מידע אמינים על העדה הדרוזית</w:t>
      </w:r>
      <w:r w:rsidRPr="00126A5C">
        <w:rPr>
          <w:rFonts w:ascii="Times New Roman" w:eastAsia="Times New Roman" w:hAnsi="Times New Roman" w:cs="Times New Roman"/>
          <w:lang w:val="en-US"/>
        </w:rPr>
        <w:t>.</w:t>
      </w:r>
    </w:p>
    <w:p w:rsidR="00126A5C" w:rsidRPr="00126A5C" w:rsidRDefault="00126A5C" w:rsidP="00126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126A5C">
        <w:rPr>
          <w:rFonts w:ascii="Times New Roman" w:eastAsia="Times New Roman" w:hAnsi="Times New Roman" w:cs="Times New Roman"/>
          <w:rtl/>
          <w:lang w:val="en-US"/>
        </w:rPr>
        <w:t>התלמידים ילמדו לאסוף, למיין ולנסח מידע רלוונטי</w:t>
      </w:r>
      <w:r w:rsidRPr="00126A5C">
        <w:rPr>
          <w:rFonts w:ascii="Times New Roman" w:eastAsia="Times New Roman" w:hAnsi="Times New Roman" w:cs="Times New Roman"/>
          <w:lang w:val="en-US"/>
        </w:rPr>
        <w:t>.</w:t>
      </w:r>
    </w:p>
    <w:p w:rsidR="00126A5C" w:rsidRPr="00126A5C" w:rsidRDefault="00126A5C" w:rsidP="00126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126A5C">
        <w:rPr>
          <w:rFonts w:ascii="Times New Roman" w:eastAsia="Times New Roman" w:hAnsi="Times New Roman" w:cs="Times New Roman"/>
          <w:rtl/>
          <w:lang w:val="en-US"/>
        </w:rPr>
        <w:t>התלמידים יפתחו יכולת ביקורתית בבחירת אתרים ומידע ברשת</w:t>
      </w:r>
      <w:r w:rsidRPr="00126A5C">
        <w:rPr>
          <w:rFonts w:ascii="Times New Roman" w:eastAsia="Times New Roman" w:hAnsi="Times New Roman" w:cs="Times New Roman"/>
          <w:lang w:val="en-US"/>
        </w:rPr>
        <w:t>.</w:t>
      </w:r>
    </w:p>
    <w:p w:rsidR="00126A5C" w:rsidRPr="00126A5C" w:rsidRDefault="00126A5C" w:rsidP="00126A5C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365F91" w:themeColor="accent1" w:themeShade="BF"/>
        </w:rPr>
      </w:pPr>
      <w:r w:rsidRPr="00126A5C">
        <w:rPr>
          <w:rFonts w:asciiTheme="majorHAnsi" w:eastAsiaTheme="majorEastAsia" w:hAnsiTheme="majorHAnsi" w:cstheme="majorBidi"/>
          <w:i/>
          <w:iCs/>
          <w:color w:val="365F91" w:themeColor="accent1" w:themeShade="BF"/>
          <w:rtl/>
        </w:rPr>
        <w:t>שלבי הוראה</w:t>
      </w:r>
      <w:r w:rsidRPr="00126A5C">
        <w:rPr>
          <w:rFonts w:asciiTheme="majorHAnsi" w:eastAsiaTheme="majorEastAsia" w:hAnsiTheme="majorHAnsi" w:cstheme="majorBidi"/>
          <w:i/>
          <w:iCs/>
          <w:color w:val="365F91" w:themeColor="accent1" w:themeShade="BF"/>
        </w:rPr>
        <w:t>:</w:t>
      </w:r>
    </w:p>
    <w:p w:rsidR="00126A5C" w:rsidRDefault="00126A5C" w:rsidP="00126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126A5C">
        <w:rPr>
          <w:rFonts w:ascii="Times New Roman" w:eastAsia="Times New Roman" w:hAnsi="Times New Roman" w:cs="Times New Roman"/>
          <w:b/>
          <w:bCs/>
          <w:rtl/>
          <w:lang w:val="en-US"/>
        </w:rPr>
        <w:t>פתיחה (10 דק׳)</w:t>
      </w:r>
      <w:r w:rsidRPr="00126A5C">
        <w:rPr>
          <w:rFonts w:ascii="Times New Roman" w:eastAsia="Times New Roman" w:hAnsi="Times New Roman" w:cs="Times New Roman"/>
          <w:b/>
          <w:bCs/>
          <w:lang w:val="en-US"/>
        </w:rPr>
        <w:t>:</w:t>
      </w:r>
      <w:r w:rsidRPr="00126A5C">
        <w:rPr>
          <w:rFonts w:ascii="Times New Roman" w:eastAsia="Times New Roman" w:hAnsi="Times New Roman" w:cs="Times New Roman"/>
          <w:lang w:val="en-US"/>
        </w:rPr>
        <w:t xml:space="preserve"> </w:t>
      </w:r>
      <w:r w:rsidRPr="00126A5C">
        <w:rPr>
          <w:rFonts w:ascii="Times New Roman" w:eastAsia="Times New Roman" w:hAnsi="Times New Roman" w:cs="Times New Roman"/>
          <w:rtl/>
          <w:lang w:val="en-US"/>
        </w:rPr>
        <w:t>שאלה לדיון</w:t>
      </w:r>
      <w:r w:rsidRPr="00126A5C">
        <w:rPr>
          <w:rFonts w:ascii="Times New Roman" w:eastAsia="Times New Roman" w:hAnsi="Times New Roman" w:cs="Times New Roman"/>
          <w:lang w:val="en-US"/>
        </w:rPr>
        <w:t xml:space="preserve"> – </w:t>
      </w:r>
      <w:r w:rsidRPr="00126A5C">
        <w:rPr>
          <w:rFonts w:ascii="Times New Roman" w:eastAsia="Times New Roman" w:hAnsi="Times New Roman" w:cs="Times New Roman"/>
          <w:i/>
          <w:iCs/>
          <w:rtl/>
          <w:lang w:val="en-US"/>
        </w:rPr>
        <w:t>איך נדע שהמידע שמצאנו ברשת אמין</w:t>
      </w:r>
      <w:r w:rsidRPr="00126A5C">
        <w:rPr>
          <w:rFonts w:ascii="Times New Roman" w:eastAsia="Times New Roman" w:hAnsi="Times New Roman" w:cs="Times New Roman"/>
          <w:i/>
          <w:iCs/>
          <w:lang w:val="en-US"/>
        </w:rPr>
        <w:t>?</w:t>
      </w:r>
      <w:r w:rsidRPr="00126A5C">
        <w:rPr>
          <w:rFonts w:ascii="Times New Roman" w:eastAsia="Times New Roman" w:hAnsi="Times New Roman" w:cs="Times New Roman"/>
          <w:lang w:val="en-US"/>
        </w:rPr>
        <w:br/>
      </w:r>
      <w:r w:rsidRPr="00126A5C">
        <w:rPr>
          <w:rFonts w:ascii="Times New Roman" w:eastAsia="Times New Roman" w:hAnsi="Times New Roman" w:cs="Times New Roman"/>
          <w:rtl/>
          <w:lang w:val="en-US"/>
        </w:rPr>
        <w:t>הצגת דוגמאות למקורות מהימנים (אתרי ממשלה, מוזיאונים, אתרי חינוך)</w:t>
      </w:r>
      <w:r w:rsidRPr="00126A5C">
        <w:rPr>
          <w:rFonts w:ascii="Times New Roman" w:eastAsia="Times New Roman" w:hAnsi="Times New Roman" w:cs="Times New Roman"/>
          <w:lang w:val="en-US"/>
        </w:rPr>
        <w:t>.</w:t>
      </w:r>
    </w:p>
    <w:p w:rsidR="007E75CA" w:rsidRPr="00126A5C" w:rsidRDefault="007E75CA" w:rsidP="007E75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:rsidR="007E75CA" w:rsidRDefault="00126A5C" w:rsidP="00126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126A5C">
        <w:rPr>
          <w:rFonts w:ascii="Times New Roman" w:eastAsia="Times New Roman" w:hAnsi="Times New Roman" w:cs="Times New Roman"/>
          <w:b/>
          <w:bCs/>
          <w:rtl/>
          <w:lang w:val="en-US"/>
        </w:rPr>
        <w:t>תרגול (20 דק׳)</w:t>
      </w:r>
      <w:r w:rsidRPr="00126A5C">
        <w:rPr>
          <w:rFonts w:ascii="Times New Roman" w:eastAsia="Times New Roman" w:hAnsi="Times New Roman" w:cs="Times New Roman"/>
          <w:b/>
          <w:bCs/>
          <w:lang w:val="en-US"/>
        </w:rPr>
        <w:t>:</w:t>
      </w:r>
      <w:r w:rsidRPr="00126A5C">
        <w:rPr>
          <w:rFonts w:ascii="Times New Roman" w:eastAsia="Times New Roman" w:hAnsi="Times New Roman" w:cs="Times New Roman"/>
          <w:lang w:val="en-US"/>
        </w:rPr>
        <w:t xml:space="preserve"> </w:t>
      </w:r>
      <w:r w:rsidRPr="00126A5C">
        <w:rPr>
          <w:rFonts w:ascii="Times New Roman" w:eastAsia="Times New Roman" w:hAnsi="Times New Roman" w:cs="Times New Roman"/>
          <w:rtl/>
          <w:lang w:val="en-US"/>
        </w:rPr>
        <w:t>הצגת טבלת הצלבת מקורות</w:t>
      </w:r>
      <w:r w:rsidRPr="00126A5C">
        <w:rPr>
          <w:rFonts w:ascii="Times New Roman" w:eastAsia="Times New Roman" w:hAnsi="Times New Roman" w:cs="Times New Roman"/>
          <w:lang w:val="en-US"/>
        </w:rPr>
        <w:t>:</w:t>
      </w:r>
    </w:p>
    <w:tbl>
      <w:tblPr>
        <w:tblStyle w:val="a7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17"/>
        <w:gridCol w:w="1134"/>
        <w:gridCol w:w="1134"/>
        <w:gridCol w:w="1418"/>
        <w:gridCol w:w="1417"/>
        <w:gridCol w:w="1556"/>
      </w:tblGrid>
      <w:tr w:rsidR="007E75CA" w:rsidRPr="007E75CA" w:rsidTr="007E75CA">
        <w:tc>
          <w:tcPr>
            <w:tcW w:w="917" w:type="dxa"/>
            <w:shd w:val="clear" w:color="auto" w:fill="DBE5F1" w:themeFill="accent1" w:themeFillTint="33"/>
          </w:tcPr>
          <w:p w:rsidR="007E75CA" w:rsidRPr="007E75CA" w:rsidRDefault="007E75CA" w:rsidP="005D1E92">
            <w:pPr>
              <w:spacing w:before="100" w:beforeAutospacing="1" w:after="100" w:afterAutospacing="1"/>
              <w:jc w:val="center"/>
              <w:rPr>
                <w:rFonts w:ascii="David" w:eastAsia="Times New Roman" w:hAnsi="David" w:cs="David"/>
                <w:b/>
                <w:bCs/>
                <w:rtl/>
                <w:lang w:val="en-US"/>
              </w:rPr>
            </w:pPr>
            <w:r w:rsidRPr="00126A5C">
              <w:rPr>
                <w:rFonts w:ascii="David" w:eastAsia="Times New Roman" w:hAnsi="David" w:cs="David"/>
                <w:b/>
                <w:bCs/>
                <w:rtl/>
                <w:lang w:val="en-US"/>
              </w:rPr>
              <w:t>נושא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E75CA" w:rsidRPr="007E75CA" w:rsidRDefault="007E75CA" w:rsidP="005D1E92">
            <w:pPr>
              <w:spacing w:before="100" w:beforeAutospacing="1" w:after="100" w:afterAutospacing="1"/>
              <w:jc w:val="center"/>
              <w:rPr>
                <w:rFonts w:ascii="David" w:eastAsia="Times New Roman" w:hAnsi="David" w:cs="David"/>
                <w:b/>
                <w:bCs/>
                <w:rtl/>
                <w:lang w:val="en-US"/>
              </w:rPr>
            </w:pPr>
            <w:r w:rsidRPr="00126A5C">
              <w:rPr>
                <w:rFonts w:ascii="David" w:eastAsia="Times New Roman" w:hAnsi="David" w:cs="David"/>
                <w:b/>
                <w:bCs/>
                <w:rtl/>
                <w:lang w:val="en-US"/>
              </w:rPr>
              <w:t>מקור 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E75CA" w:rsidRPr="007E75CA" w:rsidRDefault="007E75CA" w:rsidP="005D1E92">
            <w:pPr>
              <w:spacing w:before="100" w:beforeAutospacing="1" w:after="100" w:afterAutospacing="1"/>
              <w:jc w:val="center"/>
              <w:rPr>
                <w:rFonts w:ascii="David" w:eastAsia="Times New Roman" w:hAnsi="David" w:cs="David"/>
                <w:b/>
                <w:bCs/>
                <w:rtl/>
                <w:lang w:val="en-US"/>
              </w:rPr>
            </w:pPr>
            <w:r w:rsidRPr="00126A5C">
              <w:rPr>
                <w:rFonts w:ascii="David" w:eastAsia="Times New Roman" w:hAnsi="David" w:cs="David"/>
                <w:b/>
                <w:bCs/>
                <w:rtl/>
                <w:lang w:val="en-US"/>
              </w:rPr>
              <w:t>מקור 2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7E75CA" w:rsidRPr="007E75CA" w:rsidRDefault="007E75CA" w:rsidP="005D1E92">
            <w:pPr>
              <w:spacing w:before="100" w:beforeAutospacing="1" w:after="100" w:afterAutospacing="1"/>
              <w:jc w:val="center"/>
              <w:rPr>
                <w:rFonts w:ascii="David" w:eastAsia="Times New Roman" w:hAnsi="David" w:cs="David"/>
                <w:b/>
                <w:bCs/>
                <w:rtl/>
                <w:lang w:val="en-US"/>
              </w:rPr>
            </w:pPr>
            <w:r w:rsidRPr="00126A5C">
              <w:rPr>
                <w:rFonts w:ascii="David" w:eastAsia="Times New Roman" w:hAnsi="David" w:cs="David"/>
                <w:b/>
                <w:bCs/>
                <w:rtl/>
                <w:lang w:val="en-US"/>
              </w:rPr>
              <w:t>מה משותף?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7E75CA" w:rsidRPr="007E75CA" w:rsidRDefault="007E75CA" w:rsidP="005D1E92">
            <w:pPr>
              <w:spacing w:before="100" w:beforeAutospacing="1" w:after="100" w:afterAutospacing="1"/>
              <w:jc w:val="center"/>
              <w:rPr>
                <w:rFonts w:ascii="David" w:eastAsia="Times New Roman" w:hAnsi="David" w:cs="David"/>
                <w:b/>
                <w:bCs/>
                <w:rtl/>
                <w:lang w:val="en-US"/>
              </w:rPr>
            </w:pPr>
            <w:r w:rsidRPr="00126A5C">
              <w:rPr>
                <w:rFonts w:ascii="David" w:eastAsia="Times New Roman" w:hAnsi="David" w:cs="David"/>
                <w:b/>
                <w:bCs/>
                <w:rtl/>
                <w:lang w:val="en-US"/>
              </w:rPr>
              <w:t>מה שונה?</w:t>
            </w:r>
          </w:p>
        </w:tc>
        <w:tc>
          <w:tcPr>
            <w:tcW w:w="1556" w:type="dxa"/>
            <w:shd w:val="clear" w:color="auto" w:fill="DBE5F1" w:themeFill="accent1" w:themeFillTint="33"/>
          </w:tcPr>
          <w:p w:rsidR="007E75CA" w:rsidRPr="007E75CA" w:rsidRDefault="007E75CA" w:rsidP="005D1E92">
            <w:pPr>
              <w:spacing w:before="100" w:beforeAutospacing="1" w:after="100" w:afterAutospacing="1"/>
              <w:jc w:val="center"/>
              <w:rPr>
                <w:rFonts w:ascii="David" w:eastAsia="Times New Roman" w:hAnsi="David" w:cs="David"/>
                <w:b/>
                <w:bCs/>
                <w:rtl/>
                <w:lang w:val="en-US"/>
              </w:rPr>
            </w:pPr>
            <w:r w:rsidRPr="00126A5C">
              <w:rPr>
                <w:rFonts w:ascii="David" w:eastAsia="Times New Roman" w:hAnsi="David" w:cs="David"/>
                <w:b/>
                <w:bCs/>
                <w:rtl/>
                <w:lang w:val="en-US"/>
              </w:rPr>
              <w:t>אמינות</w:t>
            </w:r>
            <w:r w:rsidRPr="00126A5C">
              <w:rPr>
                <w:rFonts w:ascii="David" w:eastAsia="Times New Roman" w:hAnsi="David" w:cs="David"/>
                <w:b/>
                <w:bCs/>
                <w:lang w:val="en-US"/>
              </w:rPr>
              <w:t xml:space="preserve"> (1–5) |</w:t>
            </w:r>
          </w:p>
        </w:tc>
      </w:tr>
      <w:tr w:rsidR="007E75CA" w:rsidRPr="007E75CA" w:rsidTr="007E75CA">
        <w:tc>
          <w:tcPr>
            <w:tcW w:w="917" w:type="dxa"/>
          </w:tcPr>
          <w:p w:rsidR="007E75CA" w:rsidRPr="007E75CA" w:rsidRDefault="007E75CA" w:rsidP="007E75CA">
            <w:pPr>
              <w:spacing w:before="100" w:beforeAutospacing="1" w:after="100" w:afterAutospacing="1"/>
              <w:rPr>
                <w:rFonts w:ascii="David" w:eastAsia="Times New Roman" w:hAnsi="David" w:cs="David"/>
                <w:rtl/>
                <w:lang w:val="en-US"/>
              </w:rPr>
            </w:pPr>
          </w:p>
        </w:tc>
        <w:tc>
          <w:tcPr>
            <w:tcW w:w="1134" w:type="dxa"/>
          </w:tcPr>
          <w:p w:rsidR="007E75CA" w:rsidRPr="007E75CA" w:rsidRDefault="007E75CA" w:rsidP="007E75CA">
            <w:pPr>
              <w:spacing w:before="100" w:beforeAutospacing="1" w:after="100" w:afterAutospacing="1"/>
              <w:rPr>
                <w:rFonts w:ascii="David" w:eastAsia="Times New Roman" w:hAnsi="David" w:cs="David"/>
                <w:rtl/>
                <w:lang w:val="en-US"/>
              </w:rPr>
            </w:pPr>
          </w:p>
        </w:tc>
        <w:tc>
          <w:tcPr>
            <w:tcW w:w="1134" w:type="dxa"/>
          </w:tcPr>
          <w:p w:rsidR="007E75CA" w:rsidRPr="007E75CA" w:rsidRDefault="007E75CA" w:rsidP="007E75CA">
            <w:pPr>
              <w:spacing w:before="100" w:beforeAutospacing="1" w:after="100" w:afterAutospacing="1"/>
              <w:rPr>
                <w:rFonts w:ascii="David" w:eastAsia="Times New Roman" w:hAnsi="David" w:cs="David"/>
                <w:rtl/>
                <w:lang w:val="en-US"/>
              </w:rPr>
            </w:pPr>
          </w:p>
        </w:tc>
        <w:tc>
          <w:tcPr>
            <w:tcW w:w="1418" w:type="dxa"/>
          </w:tcPr>
          <w:p w:rsidR="007E75CA" w:rsidRPr="007E75CA" w:rsidRDefault="007E75CA" w:rsidP="007E75CA">
            <w:pPr>
              <w:spacing w:before="100" w:beforeAutospacing="1" w:after="100" w:afterAutospacing="1"/>
              <w:rPr>
                <w:rFonts w:ascii="David" w:eastAsia="Times New Roman" w:hAnsi="David" w:cs="David"/>
                <w:rtl/>
                <w:lang w:val="en-US"/>
              </w:rPr>
            </w:pPr>
          </w:p>
        </w:tc>
        <w:tc>
          <w:tcPr>
            <w:tcW w:w="1417" w:type="dxa"/>
          </w:tcPr>
          <w:p w:rsidR="007E75CA" w:rsidRPr="007E75CA" w:rsidRDefault="007E75CA" w:rsidP="007E75CA">
            <w:pPr>
              <w:spacing w:before="100" w:beforeAutospacing="1" w:after="100" w:afterAutospacing="1"/>
              <w:rPr>
                <w:rFonts w:ascii="David" w:eastAsia="Times New Roman" w:hAnsi="David" w:cs="David"/>
                <w:rtl/>
                <w:lang w:val="en-US"/>
              </w:rPr>
            </w:pPr>
          </w:p>
        </w:tc>
        <w:tc>
          <w:tcPr>
            <w:tcW w:w="1556" w:type="dxa"/>
          </w:tcPr>
          <w:p w:rsidR="007E75CA" w:rsidRPr="007E75CA" w:rsidRDefault="007E75CA" w:rsidP="007E75CA">
            <w:pPr>
              <w:spacing w:before="100" w:beforeAutospacing="1" w:after="100" w:afterAutospacing="1"/>
              <w:rPr>
                <w:rFonts w:ascii="David" w:eastAsia="Times New Roman" w:hAnsi="David" w:cs="David"/>
                <w:rtl/>
                <w:lang w:val="en-US"/>
              </w:rPr>
            </w:pPr>
          </w:p>
        </w:tc>
      </w:tr>
      <w:tr w:rsidR="007E75CA" w:rsidRPr="007E75CA" w:rsidTr="007E75CA">
        <w:tc>
          <w:tcPr>
            <w:tcW w:w="917" w:type="dxa"/>
          </w:tcPr>
          <w:p w:rsidR="007E75CA" w:rsidRPr="007E75CA" w:rsidRDefault="007E75CA" w:rsidP="007E75CA">
            <w:pPr>
              <w:spacing w:before="100" w:beforeAutospacing="1" w:after="100" w:afterAutospacing="1"/>
              <w:rPr>
                <w:rFonts w:ascii="David" w:eastAsia="Times New Roman" w:hAnsi="David" w:cs="David"/>
                <w:rtl/>
                <w:lang w:val="en-US"/>
              </w:rPr>
            </w:pPr>
          </w:p>
        </w:tc>
        <w:tc>
          <w:tcPr>
            <w:tcW w:w="1134" w:type="dxa"/>
          </w:tcPr>
          <w:p w:rsidR="007E75CA" w:rsidRPr="007E75CA" w:rsidRDefault="007E75CA" w:rsidP="007E75CA">
            <w:pPr>
              <w:spacing w:before="100" w:beforeAutospacing="1" w:after="100" w:afterAutospacing="1"/>
              <w:rPr>
                <w:rFonts w:ascii="David" w:eastAsia="Times New Roman" w:hAnsi="David" w:cs="David"/>
                <w:rtl/>
                <w:lang w:val="en-US"/>
              </w:rPr>
            </w:pPr>
          </w:p>
        </w:tc>
        <w:tc>
          <w:tcPr>
            <w:tcW w:w="1134" w:type="dxa"/>
          </w:tcPr>
          <w:p w:rsidR="007E75CA" w:rsidRPr="007E75CA" w:rsidRDefault="007E75CA" w:rsidP="007E75CA">
            <w:pPr>
              <w:spacing w:before="100" w:beforeAutospacing="1" w:after="100" w:afterAutospacing="1"/>
              <w:rPr>
                <w:rFonts w:ascii="David" w:eastAsia="Times New Roman" w:hAnsi="David" w:cs="David"/>
                <w:rtl/>
                <w:lang w:val="en-US"/>
              </w:rPr>
            </w:pPr>
          </w:p>
        </w:tc>
        <w:tc>
          <w:tcPr>
            <w:tcW w:w="1418" w:type="dxa"/>
          </w:tcPr>
          <w:p w:rsidR="007E75CA" w:rsidRPr="007E75CA" w:rsidRDefault="007E75CA" w:rsidP="007E75CA">
            <w:pPr>
              <w:spacing w:before="100" w:beforeAutospacing="1" w:after="100" w:afterAutospacing="1"/>
              <w:rPr>
                <w:rFonts w:ascii="David" w:eastAsia="Times New Roman" w:hAnsi="David" w:cs="David"/>
                <w:rtl/>
                <w:lang w:val="en-US"/>
              </w:rPr>
            </w:pPr>
          </w:p>
        </w:tc>
        <w:tc>
          <w:tcPr>
            <w:tcW w:w="1417" w:type="dxa"/>
          </w:tcPr>
          <w:p w:rsidR="007E75CA" w:rsidRPr="007E75CA" w:rsidRDefault="007E75CA" w:rsidP="007E75CA">
            <w:pPr>
              <w:spacing w:before="100" w:beforeAutospacing="1" w:after="100" w:afterAutospacing="1"/>
              <w:rPr>
                <w:rFonts w:ascii="David" w:eastAsia="Times New Roman" w:hAnsi="David" w:cs="David"/>
                <w:rtl/>
                <w:lang w:val="en-US"/>
              </w:rPr>
            </w:pPr>
          </w:p>
        </w:tc>
        <w:tc>
          <w:tcPr>
            <w:tcW w:w="1556" w:type="dxa"/>
          </w:tcPr>
          <w:p w:rsidR="007E75CA" w:rsidRPr="007E75CA" w:rsidRDefault="007E75CA" w:rsidP="007E75CA">
            <w:pPr>
              <w:spacing w:before="100" w:beforeAutospacing="1" w:after="100" w:afterAutospacing="1"/>
              <w:rPr>
                <w:rFonts w:ascii="David" w:eastAsia="Times New Roman" w:hAnsi="David" w:cs="David"/>
                <w:rtl/>
                <w:lang w:val="en-US"/>
              </w:rPr>
            </w:pPr>
          </w:p>
        </w:tc>
      </w:tr>
      <w:tr w:rsidR="007E75CA" w:rsidRPr="007E75CA" w:rsidTr="007E75CA">
        <w:tc>
          <w:tcPr>
            <w:tcW w:w="917" w:type="dxa"/>
          </w:tcPr>
          <w:p w:rsidR="007E75CA" w:rsidRPr="007E75CA" w:rsidRDefault="007E75CA" w:rsidP="007E75CA">
            <w:pPr>
              <w:spacing w:before="100" w:beforeAutospacing="1" w:after="100" w:afterAutospacing="1"/>
              <w:rPr>
                <w:rFonts w:ascii="David" w:eastAsia="Times New Roman" w:hAnsi="David" w:cs="David"/>
                <w:rtl/>
                <w:lang w:val="en-US"/>
              </w:rPr>
            </w:pPr>
          </w:p>
        </w:tc>
        <w:tc>
          <w:tcPr>
            <w:tcW w:w="1134" w:type="dxa"/>
          </w:tcPr>
          <w:p w:rsidR="007E75CA" w:rsidRPr="007E75CA" w:rsidRDefault="007E75CA" w:rsidP="007E75CA">
            <w:pPr>
              <w:spacing w:before="100" w:beforeAutospacing="1" w:after="100" w:afterAutospacing="1"/>
              <w:rPr>
                <w:rFonts w:ascii="David" w:eastAsia="Times New Roman" w:hAnsi="David" w:cs="David"/>
                <w:rtl/>
                <w:lang w:val="en-US"/>
              </w:rPr>
            </w:pPr>
          </w:p>
        </w:tc>
        <w:tc>
          <w:tcPr>
            <w:tcW w:w="1134" w:type="dxa"/>
          </w:tcPr>
          <w:p w:rsidR="007E75CA" w:rsidRPr="007E75CA" w:rsidRDefault="007E75CA" w:rsidP="007E75CA">
            <w:pPr>
              <w:spacing w:before="100" w:beforeAutospacing="1" w:after="100" w:afterAutospacing="1"/>
              <w:rPr>
                <w:rFonts w:ascii="David" w:eastAsia="Times New Roman" w:hAnsi="David" w:cs="David"/>
                <w:rtl/>
                <w:lang w:val="en-US"/>
              </w:rPr>
            </w:pPr>
          </w:p>
        </w:tc>
        <w:tc>
          <w:tcPr>
            <w:tcW w:w="1418" w:type="dxa"/>
          </w:tcPr>
          <w:p w:rsidR="007E75CA" w:rsidRPr="007E75CA" w:rsidRDefault="007E75CA" w:rsidP="007E75CA">
            <w:pPr>
              <w:spacing w:before="100" w:beforeAutospacing="1" w:after="100" w:afterAutospacing="1"/>
              <w:rPr>
                <w:rFonts w:ascii="David" w:eastAsia="Times New Roman" w:hAnsi="David" w:cs="David"/>
                <w:rtl/>
                <w:lang w:val="en-US"/>
              </w:rPr>
            </w:pPr>
          </w:p>
        </w:tc>
        <w:tc>
          <w:tcPr>
            <w:tcW w:w="1417" w:type="dxa"/>
          </w:tcPr>
          <w:p w:rsidR="007E75CA" w:rsidRPr="007E75CA" w:rsidRDefault="007E75CA" w:rsidP="007E75CA">
            <w:pPr>
              <w:spacing w:before="100" w:beforeAutospacing="1" w:after="100" w:afterAutospacing="1"/>
              <w:rPr>
                <w:rFonts w:ascii="David" w:eastAsia="Times New Roman" w:hAnsi="David" w:cs="David"/>
                <w:rtl/>
                <w:lang w:val="en-US"/>
              </w:rPr>
            </w:pPr>
          </w:p>
        </w:tc>
        <w:tc>
          <w:tcPr>
            <w:tcW w:w="1556" w:type="dxa"/>
          </w:tcPr>
          <w:p w:rsidR="007E75CA" w:rsidRPr="007E75CA" w:rsidRDefault="007E75CA" w:rsidP="007E75CA">
            <w:pPr>
              <w:spacing w:before="100" w:beforeAutospacing="1" w:after="100" w:afterAutospacing="1"/>
              <w:rPr>
                <w:rFonts w:ascii="David" w:eastAsia="Times New Roman" w:hAnsi="David" w:cs="David"/>
                <w:rtl/>
                <w:lang w:val="en-US"/>
              </w:rPr>
            </w:pPr>
          </w:p>
        </w:tc>
      </w:tr>
    </w:tbl>
    <w:p w:rsidR="00126A5C" w:rsidRPr="00126A5C" w:rsidRDefault="00126A5C" w:rsidP="007E75CA">
      <w:pPr>
        <w:tabs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126A5C">
        <w:rPr>
          <w:rFonts w:ascii="David" w:eastAsia="Times New Roman" w:hAnsi="David" w:cs="David"/>
          <w:lang w:val="en-US"/>
        </w:rPr>
        <w:br/>
      </w:r>
      <w:r w:rsidRPr="00126A5C">
        <w:rPr>
          <w:rFonts w:ascii="Times New Roman" w:eastAsia="Times New Roman" w:hAnsi="Times New Roman" w:cs="Times New Roman"/>
          <w:b/>
          <w:bCs/>
          <w:rtl/>
          <w:lang w:val="en-US"/>
        </w:rPr>
        <w:t>עבודה קבוצתית (40 דק׳)</w:t>
      </w:r>
      <w:r w:rsidRPr="00126A5C">
        <w:rPr>
          <w:rFonts w:ascii="Times New Roman" w:eastAsia="Times New Roman" w:hAnsi="Times New Roman" w:cs="Times New Roman"/>
          <w:b/>
          <w:bCs/>
          <w:lang w:val="en-US"/>
        </w:rPr>
        <w:t>:</w:t>
      </w:r>
      <w:r w:rsidRPr="00126A5C">
        <w:rPr>
          <w:rFonts w:ascii="Times New Roman" w:eastAsia="Times New Roman" w:hAnsi="Times New Roman" w:cs="Times New Roman"/>
          <w:lang w:val="en-US"/>
        </w:rPr>
        <w:t xml:space="preserve"> </w:t>
      </w:r>
      <w:r w:rsidRPr="00126A5C">
        <w:rPr>
          <w:rFonts w:ascii="Times New Roman" w:eastAsia="Times New Roman" w:hAnsi="Times New Roman" w:cs="Times New Roman"/>
          <w:rtl/>
          <w:lang w:val="en-US"/>
        </w:rPr>
        <w:t>כל קבוצה מחפשת מידע על נושא שנבחר</w:t>
      </w:r>
      <w:r w:rsidRPr="00126A5C">
        <w:rPr>
          <w:rFonts w:ascii="Times New Roman" w:eastAsia="Times New Roman" w:hAnsi="Times New Roman" w:cs="Times New Roman"/>
          <w:lang w:val="en-US"/>
        </w:rPr>
        <w:t>:</w:t>
      </w:r>
    </w:p>
    <w:p w:rsidR="00126A5C" w:rsidRPr="00126A5C" w:rsidRDefault="008C6834" w:rsidP="008C68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 w:hint="cs"/>
          <w:rtl/>
          <w:lang w:val="en-US"/>
        </w:rPr>
        <w:t>אתר</w:t>
      </w:r>
      <w:r w:rsidR="00126A5C" w:rsidRPr="00126A5C">
        <w:rPr>
          <w:rFonts w:ascii="Times New Roman" w:eastAsia="Times New Roman" w:hAnsi="Times New Roman" w:cs="Times New Roman"/>
          <w:rtl/>
          <w:lang w:val="en-US"/>
        </w:rPr>
        <w:t xml:space="preserve"> דרוזי מרכזי (</w:t>
      </w:r>
      <w:r>
        <w:rPr>
          <w:rFonts w:ascii="Times New Roman" w:eastAsia="Times New Roman" w:hAnsi="Times New Roman" w:cs="Times New Roman" w:hint="cs"/>
          <w:rtl/>
          <w:lang w:val="en-US"/>
        </w:rPr>
        <w:t>בית יד לבנים</w:t>
      </w:r>
      <w:r w:rsidR="00126A5C" w:rsidRPr="00126A5C">
        <w:rPr>
          <w:rFonts w:ascii="Times New Roman" w:eastAsia="Times New Roman" w:hAnsi="Times New Roman" w:cs="Times New Roman"/>
          <w:rtl/>
          <w:lang w:val="en-US"/>
        </w:rPr>
        <w:t xml:space="preserve">, </w:t>
      </w:r>
      <w:r>
        <w:rPr>
          <w:rFonts w:ascii="Times New Roman" w:eastAsia="Times New Roman" w:hAnsi="Times New Roman" w:cs="Times New Roman" w:hint="cs"/>
          <w:rtl/>
          <w:lang w:val="en-US"/>
        </w:rPr>
        <w:t>מרכז סבן לחייל המשוחרר, מקומות קדושים</w:t>
      </w:r>
      <w:r w:rsidR="00126A5C" w:rsidRPr="00126A5C">
        <w:rPr>
          <w:rFonts w:ascii="Times New Roman" w:eastAsia="Times New Roman" w:hAnsi="Times New Roman" w:cs="Times New Roman"/>
          <w:rtl/>
          <w:lang w:val="en-US"/>
        </w:rPr>
        <w:t>)</w:t>
      </w:r>
    </w:p>
    <w:p w:rsidR="00126A5C" w:rsidRPr="00126A5C" w:rsidRDefault="00126A5C" w:rsidP="00126A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126A5C">
        <w:rPr>
          <w:rFonts w:ascii="Times New Roman" w:eastAsia="Times New Roman" w:hAnsi="Times New Roman" w:cs="Times New Roman"/>
          <w:rtl/>
          <w:lang w:val="en-US"/>
        </w:rPr>
        <w:t>דמות מרכזית בעדה</w:t>
      </w:r>
      <w:r w:rsidR="008C6834">
        <w:rPr>
          <w:rFonts w:ascii="Times New Roman" w:eastAsia="Times New Roman" w:hAnsi="Times New Roman" w:cs="Times New Roman" w:hint="cs"/>
          <w:rtl/>
          <w:lang w:val="en-US"/>
        </w:rPr>
        <w:t xml:space="preserve"> (שיח' אמין טריף ז"ל, ח"כ חמד עמאר, נעים </w:t>
      </w:r>
      <w:proofErr w:type="spellStart"/>
      <w:r w:rsidR="008C6834">
        <w:rPr>
          <w:rFonts w:ascii="Times New Roman" w:eastAsia="Times New Roman" w:hAnsi="Times New Roman" w:cs="Times New Roman" w:hint="cs"/>
          <w:rtl/>
          <w:lang w:val="en-US"/>
        </w:rPr>
        <w:t>עראידה</w:t>
      </w:r>
      <w:proofErr w:type="spellEnd"/>
      <w:r w:rsidR="008C6834">
        <w:rPr>
          <w:rFonts w:ascii="Times New Roman" w:eastAsia="Times New Roman" w:hAnsi="Times New Roman" w:cs="Times New Roman" w:hint="cs"/>
          <w:rtl/>
          <w:lang w:val="en-US"/>
        </w:rPr>
        <w:t xml:space="preserve"> ז"ל)</w:t>
      </w:r>
      <w:bookmarkStart w:id="1" w:name="_GoBack"/>
      <w:bookmarkEnd w:id="1"/>
    </w:p>
    <w:p w:rsidR="00126A5C" w:rsidRPr="00126A5C" w:rsidRDefault="00126A5C" w:rsidP="00126A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126A5C">
        <w:rPr>
          <w:rFonts w:ascii="Times New Roman" w:eastAsia="Times New Roman" w:hAnsi="Times New Roman" w:cs="Times New Roman"/>
          <w:rtl/>
          <w:lang w:val="en-US"/>
        </w:rPr>
        <w:t>תרומה למדינה</w:t>
      </w:r>
      <w:r w:rsidRPr="00126A5C">
        <w:rPr>
          <w:rFonts w:ascii="Times New Roman" w:eastAsia="Times New Roman" w:hAnsi="Times New Roman" w:cs="Times New Roman"/>
          <w:lang w:val="en-US"/>
        </w:rPr>
        <w:br/>
      </w:r>
      <w:r w:rsidRPr="00126A5C">
        <w:rPr>
          <w:rFonts w:ascii="Times New Roman" w:eastAsia="Times New Roman" w:hAnsi="Times New Roman" w:cs="Times New Roman"/>
          <w:rtl/>
          <w:lang w:val="en-US"/>
        </w:rPr>
        <w:t>הקבוצות מתעדות שלושה מקורות, מציינות את מקורם, כותבות תקציר בן 5 שורות על כל מקור</w:t>
      </w:r>
      <w:r w:rsidRPr="00126A5C">
        <w:rPr>
          <w:rFonts w:ascii="Times New Roman" w:eastAsia="Times New Roman" w:hAnsi="Times New Roman" w:cs="Times New Roman"/>
          <w:lang w:val="en-US"/>
        </w:rPr>
        <w:t>.</w:t>
      </w:r>
    </w:p>
    <w:p w:rsidR="00126A5C" w:rsidRPr="00126A5C" w:rsidRDefault="00126A5C" w:rsidP="00126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126A5C">
        <w:rPr>
          <w:rFonts w:ascii="Times New Roman" w:eastAsia="Times New Roman" w:hAnsi="Times New Roman" w:cs="Times New Roman"/>
          <w:b/>
          <w:bCs/>
          <w:rtl/>
          <w:lang w:val="en-US"/>
        </w:rPr>
        <w:lastRenderedPageBreak/>
        <w:t>סיכום (20 דק׳)</w:t>
      </w:r>
      <w:r w:rsidRPr="00126A5C">
        <w:rPr>
          <w:rFonts w:ascii="Times New Roman" w:eastAsia="Times New Roman" w:hAnsi="Times New Roman" w:cs="Times New Roman"/>
          <w:b/>
          <w:bCs/>
          <w:lang w:val="en-US"/>
        </w:rPr>
        <w:t>:</w:t>
      </w:r>
      <w:r w:rsidRPr="00126A5C">
        <w:rPr>
          <w:rFonts w:ascii="Times New Roman" w:eastAsia="Times New Roman" w:hAnsi="Times New Roman" w:cs="Times New Roman"/>
          <w:lang w:val="en-US"/>
        </w:rPr>
        <w:t xml:space="preserve"> </w:t>
      </w:r>
      <w:r w:rsidRPr="00126A5C">
        <w:rPr>
          <w:rFonts w:ascii="Times New Roman" w:eastAsia="Times New Roman" w:hAnsi="Times New Roman" w:cs="Times New Roman"/>
          <w:rtl/>
          <w:lang w:val="en-US"/>
        </w:rPr>
        <w:t>דיון בכיתה</w:t>
      </w:r>
      <w:r w:rsidRPr="00126A5C">
        <w:rPr>
          <w:rFonts w:ascii="Times New Roman" w:eastAsia="Times New Roman" w:hAnsi="Times New Roman" w:cs="Times New Roman"/>
          <w:lang w:val="en-US"/>
        </w:rPr>
        <w:t>:</w:t>
      </w:r>
      <w:r w:rsidRPr="00126A5C">
        <w:rPr>
          <w:rFonts w:ascii="Times New Roman" w:eastAsia="Times New Roman" w:hAnsi="Times New Roman" w:cs="Times New Roman"/>
          <w:lang w:val="en-US"/>
        </w:rPr>
        <w:br/>
      </w:r>
      <w:r w:rsidRPr="00126A5C">
        <w:rPr>
          <w:rFonts w:ascii="Times New Roman" w:eastAsia="Times New Roman" w:hAnsi="Times New Roman" w:cs="Times New Roman"/>
          <w:rtl/>
          <w:lang w:val="en-US"/>
        </w:rPr>
        <w:t>מה גילינו על תהליך החיפוש? אילו אתרים היו אמינים ביותר</w:t>
      </w:r>
      <w:r w:rsidRPr="00126A5C">
        <w:rPr>
          <w:rFonts w:ascii="Times New Roman" w:eastAsia="Times New Roman" w:hAnsi="Times New Roman" w:cs="Times New Roman"/>
          <w:lang w:val="en-US"/>
        </w:rPr>
        <w:t>?</w:t>
      </w:r>
      <w:r w:rsidRPr="00126A5C">
        <w:rPr>
          <w:rFonts w:ascii="Times New Roman" w:eastAsia="Times New Roman" w:hAnsi="Times New Roman" w:cs="Times New Roman"/>
          <w:lang w:val="en-US"/>
        </w:rPr>
        <w:br/>
      </w:r>
      <w:r w:rsidRPr="00126A5C">
        <w:rPr>
          <w:rFonts w:ascii="Times New Roman" w:eastAsia="Times New Roman" w:hAnsi="Times New Roman" w:cs="Times New Roman"/>
          <w:rtl/>
          <w:lang w:val="en-US"/>
        </w:rPr>
        <w:t>הצגת "כללי זהב" לחיפוש מידע איכותי</w:t>
      </w:r>
      <w:r w:rsidRPr="00126A5C">
        <w:rPr>
          <w:rFonts w:ascii="Times New Roman" w:eastAsia="Times New Roman" w:hAnsi="Times New Roman" w:cs="Times New Roman"/>
          <w:lang w:val="en-US"/>
        </w:rPr>
        <w:t>.</w:t>
      </w:r>
    </w:p>
    <w:p w:rsidR="00126A5C" w:rsidRPr="00126A5C" w:rsidRDefault="00126A5C" w:rsidP="00126A5C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365F91" w:themeColor="accent1" w:themeShade="BF"/>
        </w:rPr>
      </w:pPr>
      <w:r w:rsidRPr="00126A5C">
        <w:rPr>
          <w:rFonts w:asciiTheme="majorHAnsi" w:eastAsiaTheme="majorEastAsia" w:hAnsiTheme="majorHAnsi" w:cstheme="majorBidi"/>
          <w:i/>
          <w:iCs/>
          <w:color w:val="365F91" w:themeColor="accent1" w:themeShade="BF"/>
          <w:rtl/>
        </w:rPr>
        <w:t>הערכה</w:t>
      </w:r>
      <w:r w:rsidRPr="00126A5C">
        <w:rPr>
          <w:rFonts w:asciiTheme="majorHAnsi" w:eastAsiaTheme="majorEastAsia" w:hAnsiTheme="majorHAnsi" w:cstheme="majorBidi"/>
          <w:i/>
          <w:iCs/>
          <w:color w:val="365F91" w:themeColor="accent1" w:themeShade="BF"/>
        </w:rPr>
        <w:t>:</w:t>
      </w:r>
    </w:p>
    <w:p w:rsidR="00126A5C" w:rsidRPr="00126A5C" w:rsidRDefault="00126A5C" w:rsidP="00126A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126A5C">
        <w:rPr>
          <w:rFonts w:ascii="Times New Roman" w:eastAsia="Times New Roman" w:hAnsi="Times New Roman" w:cs="Times New Roman"/>
          <w:rtl/>
          <w:lang w:val="en-US"/>
        </w:rPr>
        <w:t>שלמות טבלת המקורות, איכות הניתוח, דיוק בפרטים, שיתוף פעולה</w:t>
      </w:r>
      <w:r w:rsidRPr="00126A5C">
        <w:rPr>
          <w:rFonts w:ascii="Times New Roman" w:eastAsia="Times New Roman" w:hAnsi="Times New Roman" w:cs="Times New Roman"/>
          <w:lang w:val="en-US"/>
        </w:rPr>
        <w:t>.</w:t>
      </w:r>
    </w:p>
    <w:p w:rsidR="00126A5C" w:rsidRPr="00126A5C" w:rsidRDefault="00126A5C" w:rsidP="00126A5C">
      <w:pPr>
        <w:rPr>
          <w:rtl/>
          <w:lang w:val="en-US"/>
        </w:rPr>
      </w:pPr>
    </w:p>
    <w:p w:rsidR="00126A5C" w:rsidRPr="00126A5C" w:rsidRDefault="00126A5C" w:rsidP="00126A5C"/>
    <w:p w:rsidR="00B0134C" w:rsidRPr="00126A5C" w:rsidRDefault="00B0134C">
      <w:pPr>
        <w:rPr>
          <w:rFonts w:hint="cs"/>
        </w:rPr>
      </w:pPr>
    </w:p>
    <w:sectPr w:rsidR="00B0134C" w:rsidRPr="00126A5C" w:rsidSect="0070577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0144"/>
    <w:multiLevelType w:val="multilevel"/>
    <w:tmpl w:val="682A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4140A"/>
    <w:multiLevelType w:val="multilevel"/>
    <w:tmpl w:val="06925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561B41"/>
    <w:multiLevelType w:val="multilevel"/>
    <w:tmpl w:val="65F6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5C"/>
    <w:rsid w:val="00126A5C"/>
    <w:rsid w:val="005D1E92"/>
    <w:rsid w:val="00705779"/>
    <w:rsid w:val="007E75CA"/>
    <w:rsid w:val="00887803"/>
    <w:rsid w:val="008C6834"/>
    <w:rsid w:val="00A86408"/>
    <w:rsid w:val="00AF0B6E"/>
    <w:rsid w:val="00B0134C"/>
    <w:rsid w:val="00C53B87"/>
    <w:rsid w:val="00DD7C6F"/>
    <w:rsid w:val="00F7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D573"/>
  <w15:chartTrackingRefBased/>
  <w15:docId w15:val="{C159E7C8-9D94-4DAD-8D06-DACE88A1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7C6F"/>
    <w:rPr>
      <w:sz w:val="24"/>
      <w:szCs w:val="24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86408"/>
    <w:pPr>
      <w:keepNext/>
      <w:keepLines/>
      <w:bidi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bidi="ar-SA"/>
    </w:rPr>
  </w:style>
  <w:style w:type="paragraph" w:styleId="3">
    <w:name w:val="heading 3"/>
    <w:basedOn w:val="a"/>
    <w:next w:val="a0"/>
    <w:link w:val="30"/>
    <w:uiPriority w:val="9"/>
    <w:unhideWhenUsed/>
    <w:qFormat/>
    <w:rsid w:val="00A86408"/>
    <w:pPr>
      <w:keepNext/>
      <w:keepLines/>
      <w:bidi w:val="0"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D7C6F"/>
    <w:rPr>
      <w:b/>
      <w:bCs/>
    </w:rPr>
  </w:style>
  <w:style w:type="character" w:customStyle="1" w:styleId="20">
    <w:name w:val="כותרת 2 תו"/>
    <w:basedOn w:val="a1"/>
    <w:link w:val="2"/>
    <w:uiPriority w:val="9"/>
    <w:semiHidden/>
    <w:rsid w:val="00A864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bidi="ar-SA"/>
    </w:rPr>
  </w:style>
  <w:style w:type="character" w:customStyle="1" w:styleId="30">
    <w:name w:val="כותרת 3 תו"/>
    <w:basedOn w:val="a1"/>
    <w:link w:val="3"/>
    <w:uiPriority w:val="9"/>
    <w:rsid w:val="00A86408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en-US" w:bidi="ar-SA"/>
    </w:rPr>
  </w:style>
  <w:style w:type="paragraph" w:styleId="a0">
    <w:name w:val="Body Text"/>
    <w:basedOn w:val="a"/>
    <w:link w:val="a5"/>
    <w:qFormat/>
    <w:rsid w:val="00A86408"/>
    <w:pPr>
      <w:bidi w:val="0"/>
      <w:spacing w:before="180" w:after="18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a5">
    <w:name w:val="גוף טקסט תו"/>
    <w:basedOn w:val="a1"/>
    <w:link w:val="a0"/>
    <w:rsid w:val="00A86408"/>
    <w:rPr>
      <w:rFonts w:asciiTheme="minorHAnsi" w:eastAsiaTheme="minorHAnsi" w:hAnsiTheme="minorHAnsi" w:cstheme="minorBidi"/>
      <w:sz w:val="24"/>
      <w:szCs w:val="24"/>
      <w:lang w:val="en-US" w:bidi="ar-SA"/>
    </w:rPr>
  </w:style>
  <w:style w:type="character" w:styleId="a6">
    <w:name w:val="Emphasis"/>
    <w:basedOn w:val="a1"/>
    <w:uiPriority w:val="20"/>
    <w:qFormat/>
    <w:rsid w:val="00F719AA"/>
    <w:rPr>
      <w:i/>
      <w:iCs/>
    </w:rPr>
  </w:style>
  <w:style w:type="table" w:styleId="a7">
    <w:name w:val="Table Grid"/>
    <w:basedOn w:val="a2"/>
    <w:uiPriority w:val="39"/>
    <w:rsid w:val="007E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2025-11-06T07:44:00Z</dcterms:created>
  <dcterms:modified xsi:type="dcterms:W3CDTF">2025-11-06T08:59:00Z</dcterms:modified>
</cp:coreProperties>
</file>