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fdv88xfml9w" w:id="0"/>
      <w:bookmarkEnd w:id="0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1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חמה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ליל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הסדר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שלנו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משפחות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מתכנסות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הלילה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</w:t>
        <w:br w:type="textWrapping"/>
        <w:t xml:space="preserve"> </w:t>
      </w:r>
      <w:r w:rsidDel="00000000" w:rsidR="00000000" w:rsidRPr="00000000">
        <w:rPr>
          <w:rtl w:val="1"/>
        </w:rPr>
        <w:t xml:space="preserve">ביציאת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ונזכרים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במאורע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ההיסטורי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הפכנו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ברוכים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ml4arjdrdh" w:id="1"/>
      <w:bookmarkEnd w:id="1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2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אתם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גיבורי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הלילה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מצוות</w:t>
      </w:r>
      <w:r w:rsidDel="00000000" w:rsidR="00000000" w:rsidRPr="00000000">
        <w:rPr>
          <w:b w:val="1"/>
          <w:bCs w:val="1"/>
          <w:rtl w:val="1"/>
        </w:rPr>
        <w:t xml:space="preserve"> "</w:t>
      </w:r>
      <w:r w:rsidDel="00000000" w:rsidR="00000000" w:rsidRPr="00000000">
        <w:rPr>
          <w:b w:val="1"/>
          <w:bCs w:val="1"/>
          <w:rtl w:val="1"/>
        </w:rPr>
        <w:t xml:space="preserve">והגדת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לבנך</w:t>
      </w:r>
      <w:r w:rsidDel="00000000" w:rsidR="00000000" w:rsidRPr="00000000">
        <w:rPr>
          <w:b w:val="1"/>
          <w:bCs w:val="1"/>
          <w:rtl w:val="1"/>
        </w:rPr>
        <w:t xml:space="preserve">"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ידעתם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סובב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סביבכם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מצווים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ָּ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ָ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אמ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ָׂ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ִּ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לעורר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הסקרנות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שתשאלו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שאלו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מעצמם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ccr3aq7bzs7" w:id="2"/>
      <w:bookmarkEnd w:id="2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3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מצה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ומרור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טועמים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ההיסטוריה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שמזכירים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והגאולה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אכילת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מצה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כזית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מצה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זוהי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מהתורה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אכילת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מרור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כזית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מרור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והקריבו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 –</w:t>
        <w:br w:type="textWrapping"/>
        <w:t xml:space="preserve"> </w:t>
      </w:r>
      <w:r w:rsidDel="00000000" w:rsidR="00000000" w:rsidRPr="00000000">
        <w:rPr>
          <w:rtl w:val="1"/>
        </w:rPr>
        <w:t xml:space="preserve">אכילת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מהתורה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מקדש</w:t>
      </w:r>
      <w:r w:rsidDel="00000000" w:rsidR="00000000" w:rsidRPr="00000000">
        <w:rPr>
          <w:rtl w:val="1"/>
        </w:rPr>
        <w:t xml:space="preserve">):</w:t>
        <w:br w:type="textWrapping"/>
        <w:t xml:space="preserve"> </w:t>
      </w:r>
      <w:r w:rsidDel="00000000" w:rsidR="00000000" w:rsidRPr="00000000">
        <w:rPr>
          <w:rtl w:val="1"/>
        </w:rPr>
        <w:t xml:space="preserve">מצוות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4krz7mtmo8j" w:id="3"/>
      <w:bookmarkEnd w:id="3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4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זכר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למקדש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קורבן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פסח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וכורך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קורבן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פסח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אפיקומן</w:t>
      </w:r>
      <w:r w:rsidDel="00000000" w:rsidR="00000000" w:rsidRPr="00000000">
        <w:rPr>
          <w:b w:val="1"/>
          <w:bCs w:val="1"/>
          <w:rtl w:val="1"/>
        </w:rPr>
        <w:t xml:space="preserve">):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הסעודה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כזית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מבשר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הפסח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במקומו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כזית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הסעודה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האפיקומן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כורך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הסנדוויץ</w:t>
      </w:r>
      <w:r w:rsidDel="00000000" w:rsidR="00000000" w:rsidRPr="00000000">
        <w:rPr>
          <w:b w:val="1"/>
          <w:bCs w:val="1"/>
          <w:rtl w:val="1"/>
        </w:rPr>
        <w:t xml:space="preserve">'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הלל</w:t>
      </w:r>
      <w:r w:rsidDel="00000000" w:rsidR="00000000" w:rsidRPr="00000000">
        <w:rPr>
          <w:b w:val="1"/>
          <w:bCs w:val="1"/>
          <w:rtl w:val="1"/>
        </w:rPr>
        <w:t xml:space="preserve">):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וקורבן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:</w:t>
        <w:br w:type="textWrapping"/>
        <w:t xml:space="preserve"> "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יאכלוהו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בנפרד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?</w:t>
        <w:br w:type="textWrapping"/>
        <w:t xml:space="preserve">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בנפרד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ואחר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כהילל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ewiulphmp3n" w:id="4"/>
      <w:bookmarkEnd w:id="4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5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תקנות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החכמים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ללילה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המיוחד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הוסיפו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שמפארות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ומדגישות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והחירות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ארבע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כוסות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ענבים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הסבה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בהסבה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השענות</w:t>
      </w:r>
      <w:r w:rsidDel="00000000" w:rsidR="00000000" w:rsidRPr="00000000">
        <w:rPr>
          <w:rtl w:val="1"/>
        </w:rPr>
        <w:t xml:space="preserve">).</w:t>
        <w:br w:type="textWrapping"/>
        <w:t xml:space="preserve"> </w:t>
      </w:r>
      <w:r w:rsidDel="00000000" w:rsidR="00000000" w:rsidRPr="00000000">
        <w:rPr>
          <w:rtl w:val="1"/>
        </w:rPr>
        <w:t xml:space="preserve">שימו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בשעת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הלל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הפסח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החג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בערבית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החג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קידוש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ושהחיינו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ומברכים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שהחיינו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6xq4cwnhngm" w:id="5"/>
      <w:bookmarkEnd w:id="5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6</w:t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השמחה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האמיתית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הכנסת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אורחים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שמצווה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לארח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לחגוג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בהוצאות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בתחילת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מכריזים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ית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יכ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</w:t>
        <w:br w:type="textWrapping"/>
        <w:t xml:space="preserve"> (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שרעב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ויאכל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הרמב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חצרו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ואוכל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ושותה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ואשתו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ואינו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מאכיל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</w:t>
      </w:r>
      <w:r w:rsidDel="00000000" w:rsidR="00000000" w:rsidRPr="00000000">
        <w:rPr>
          <w:rtl w:val="1"/>
        </w:rPr>
        <w:t xml:space="preserve"> –</w:t>
        <w:br w:type="textWrapping"/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כרסו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yw3c3mexbku" w:id="6"/>
      <w:bookmarkEnd w:id="6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7</w:t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מתכוננים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לסעודת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מלכים</w:t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מתכוננים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הכנה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מוקדמת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קערת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הילדים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סעודת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חג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נוטלים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ומברכים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מנהגים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שונים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br w:type="textWrapping"/>
        <w:t xml:space="preserve"> (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קערת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).</w:t>
        <w:br w:type="textWrapping"/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וטעם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מצווה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אבותינו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לזלזל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במנהגי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vtp8s5j4p94" w:id="7"/>
      <w:bookmarkEnd w:id="7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8</w:t>
      </w:r>
    </w:p>
    <w:p w:rsidR="00000000" w:rsidDel="00000000" w:rsidP="00000000" w:rsidRDefault="00000000" w:rsidRPr="00000000" w14:paraId="0000003D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לעורר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הסקרנות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נשתנה</w:t>
      </w:r>
      <w:r w:rsidDel="00000000" w:rsidR="00000000" w:rsidRPr="00000000">
        <w:rPr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3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ההלכה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br w:type="textWrapping"/>
        <w:t xml:space="preserve"> "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לגרום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הילדים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להתפלא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ולשאול</w:t>
      </w:r>
      <w:r w:rsidDel="00000000" w:rsidR="00000000" w:rsidRPr="00000000">
        <w:rPr>
          <w:rtl w:val="1"/>
        </w:rPr>
        <w:t xml:space="preserve">:</w:t>
        <w:br w:type="textWrapping"/>
        <w:t xml:space="preserve"> "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הלילות</w:t>
      </w:r>
      <w:r w:rsidDel="00000000" w:rsidR="00000000" w:rsidRPr="00000000">
        <w:rPr>
          <w:rtl w:val="1"/>
        </w:rPr>
        <w:t xml:space="preserve">?"</w:t>
      </w:r>
    </w:p>
    <w:p w:rsidR="00000000" w:rsidDel="00000000" w:rsidP="00000000" w:rsidRDefault="00000000" w:rsidRPr="00000000" w14:paraId="0000004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עושים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אוכלים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הקידוש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הסעודה</w:t>
      </w:r>
      <w:r w:rsidDel="00000000" w:rsidR="00000000" w:rsidRPr="00000000">
        <w:rPr>
          <w:rtl w:val="1"/>
        </w:rPr>
        <w:t xml:space="preserve">).</w:t>
        <w:br w:type="textWrapping"/>
        <w:t xml:space="preserve"> • </w:t>
      </w:r>
      <w:r w:rsidDel="00000000" w:rsidR="00000000" w:rsidRPr="00000000">
        <w:rPr>
          <w:rtl w:val="1"/>
        </w:rPr>
        <w:t xml:space="preserve">ראוי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וממתקים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לילדים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וסקרנים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6casj4fl3s" w:id="8"/>
      <w:bookmarkEnd w:id="8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9</w:t>
      </w:r>
    </w:p>
    <w:p w:rsidR="00000000" w:rsidDel="00000000" w:rsidP="00000000" w:rsidRDefault="00000000" w:rsidRPr="00000000" w14:paraId="00000044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הכי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קרוב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לאבא</w:t>
      </w:r>
    </w:p>
    <w:p w:rsidR="00000000" w:rsidDel="00000000" w:rsidP="00000000" w:rsidRDefault="00000000" w:rsidRPr="00000000" w14:paraId="0000004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הלילה</w:t>
      </w:r>
      <w:r w:rsidDel="00000000" w:rsidR="00000000" w:rsidRPr="00000000">
        <w:rPr>
          <w:rtl w:val="1"/>
        </w:rPr>
        <w:t xml:space="preserve"> –</w:t>
        <w:br w:type="textWrapping"/>
        <w:t xml:space="preserve"> "</w:t>
      </w:r>
      <w:r w:rsidDel="00000000" w:rsidR="00000000" w:rsidRPr="00000000">
        <w:rPr>
          <w:rtl w:val="1"/>
        </w:rPr>
        <w:t xml:space="preserve">והגדת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לבנך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המהודרת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הישיבה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לדאוג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והקטנים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ישבו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ולשתף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בחוויית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החירות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wt2eukl6ss3" w:id="9"/>
      <w:bookmarkEnd w:id="9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10</w:t>
      </w:r>
    </w:p>
    <w:p w:rsidR="00000000" w:rsidDel="00000000" w:rsidP="00000000" w:rsidRDefault="00000000" w:rsidRPr="00000000" w14:paraId="0000004A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בני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חורין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הלכות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הסבה</w:t>
      </w:r>
    </w:p>
    <w:p w:rsidR="00000000" w:rsidDel="00000000" w:rsidP="00000000" w:rsidRDefault="00000000" w:rsidRPr="00000000" w14:paraId="0000004B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4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מסבים</w:t>
      </w:r>
      <w:r w:rsidDel="00000000" w:rsidR="00000000" w:rsidRPr="00000000">
        <w:rPr>
          <w:rtl w:val="1"/>
        </w:rPr>
        <w:t xml:space="preserve">?</w:t>
        <w:br w:type="textWrapping"/>
        <w:t xml:space="preserve"> </w:t>
      </w:r>
      <w:r w:rsidDel="00000000" w:rsidR="00000000" w:rsidRPr="00000000">
        <w:rPr>
          <w:rtl w:val="1"/>
        </w:rPr>
        <w:t xml:space="preserve">הטיית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נוחה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שמאל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לשמאליים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מסבים</w:t>
      </w:r>
      <w:r w:rsidDel="00000000" w:rsidR="00000000" w:rsidRPr="00000000">
        <w:rPr>
          <w:rtl w:val="1"/>
        </w:rPr>
        <w:t xml:space="preserve">?</w:t>
        <w:br w:type="textWrapping"/>
        <w:t xml:space="preserve"> </w:t>
      </w:r>
      <w:r w:rsidDel="00000000" w:rsidR="00000000" w:rsidRPr="00000000">
        <w:rPr>
          <w:rtl w:val="1"/>
        </w:rPr>
        <w:t xml:space="preserve">באכילת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וכורך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ובשתיית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כוסות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מסב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5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אביו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נשים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שחייבות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פוטרים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pow0ovpussk" w:id="10"/>
      <w:bookmarkEnd w:id="10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11</w:t>
      </w:r>
    </w:p>
    <w:p w:rsidR="00000000" w:rsidDel="00000000" w:rsidP="00000000" w:rsidRDefault="00000000" w:rsidRPr="00000000" w14:paraId="00000054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ארבע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כוסות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סדר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השתייה</w:t>
      </w:r>
    </w:p>
    <w:p w:rsidR="00000000" w:rsidDel="00000000" w:rsidP="00000000" w:rsidRDefault="00000000" w:rsidRPr="00000000" w14:paraId="0000005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היין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בדיוק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–</w:t>
        <w:br w:type="textWrapping"/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הקידוש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כוס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שנייה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מגיד</w:t>
      </w:r>
      <w:r w:rsidDel="00000000" w:rsidR="00000000" w:rsidRPr="00000000">
        <w:rPr>
          <w:rtl w:val="1"/>
        </w:rPr>
        <w:t xml:space="preserve">".</w:t>
        <w:br w:type="textWrapping"/>
        <w:t xml:space="preserve"> </w:t>
      </w:r>
      <w:r w:rsidDel="00000000" w:rsidR="00000000" w:rsidRPr="00000000">
        <w:rPr>
          <w:rtl w:val="1"/>
        </w:rPr>
        <w:t xml:space="preserve">כוס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המזון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כוס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pru654zwbgs" w:id="11"/>
      <w:bookmarkEnd w:id="11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12</w:t>
      </w:r>
    </w:p>
    <w:p w:rsidR="00000000" w:rsidDel="00000000" w:rsidP="00000000" w:rsidRDefault="00000000" w:rsidRPr="00000000" w14:paraId="0000005A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איך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שותים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כהלכה</w:t>
      </w:r>
      <w:r w:rsidDel="00000000" w:rsidR="00000000" w:rsidRPr="00000000">
        <w:rPr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5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למזוג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הכוס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הכמות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רביעית</w:t>
      </w:r>
      <w:r w:rsidDel="00000000" w:rsidR="00000000" w:rsidRPr="00000000">
        <w:rPr>
          <w:rtl w:val="1"/>
        </w:rPr>
        <w:t xml:space="preserve">".</w:t>
        <w:br w:type="textWrapping"/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שבכוס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הרביעית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הקצב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הפסקות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שניות</w:t>
      </w:r>
      <w:r w:rsidDel="00000000" w:rsidR="00000000" w:rsidRPr="00000000">
        <w:rPr>
          <w:rtl w:val="1"/>
        </w:rPr>
        <w:t xml:space="preserve">)</w:t>
        <w:br w:type="textWrapping"/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ולשתות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סוג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היין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אדום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והנס</w:t>
      </w:r>
      <w:r w:rsidDel="00000000" w:rsidR="00000000" w:rsidRPr="00000000">
        <w:rPr>
          <w:rtl w:val="1"/>
        </w:rPr>
        <w:t xml:space="preserve">,</w:t>
        <w:br w:type="textWrapping"/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לבן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