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tgvnd32oldz" w:id="0"/>
      <w:bookmarkEnd w:id="0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1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סודות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המטבח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פסח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שולחן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לתלמיד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יוצאים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למסע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בלוע</w:t>
      </w:r>
      <w:r w:rsidDel="00000000" w:rsidR="00000000" w:rsidRPr="00000000">
        <w:rPr>
          <w:rtl w:val="1"/>
        </w:rPr>
        <w:t xml:space="preserve">"</w:t>
        <w:br w:type="textWrapping"/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למטבח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ושמח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eigsmy4j1la" w:id="1"/>
      <w:bookmarkEnd w:id="1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2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הדפנות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להכשיר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לגמרי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בפסח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בלוע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דפנות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בולעות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שמתבשל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הסכנה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לפסח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תבשיל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הפסח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המשימה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להוציא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החוצה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התהליך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נקרא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הכשרת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1"/>
        </w:rPr>
        <w:t xml:space="preserve">זכרו</w:t>
      </w:r>
      <w:r w:rsidDel="00000000" w:rsidR="00000000" w:rsidRPr="00000000">
        <w:rPr>
          <w:i w:val="1"/>
          <w:iCs w:val="1"/>
          <w:rtl w:val="1"/>
        </w:rPr>
        <w:t xml:space="preserve">: </w:t>
      </w:r>
      <w:r w:rsidDel="00000000" w:rsidR="00000000" w:rsidRPr="00000000">
        <w:rPr>
          <w:i w:val="1"/>
          <w:iCs w:val="1"/>
          <w:rtl w:val="1"/>
        </w:rPr>
        <w:t xml:space="preserve">מי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שיכול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לקנות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כלים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מיוחדים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לפסח</w:t>
      </w:r>
      <w:r w:rsidDel="00000000" w:rsidR="00000000" w:rsidRPr="00000000">
        <w:rPr>
          <w:i w:val="1"/>
          <w:iCs w:val="1"/>
          <w:rtl w:val="1"/>
        </w:rPr>
        <w:t xml:space="preserve"> – </w:t>
      </w:r>
      <w:r w:rsidDel="00000000" w:rsidR="00000000" w:rsidRPr="00000000">
        <w:rPr>
          <w:i w:val="1"/>
          <w:iCs w:val="1"/>
          <w:rtl w:val="1"/>
        </w:rPr>
        <w:t xml:space="preserve">זהו</w:t>
      </w:r>
      <w:r w:rsidDel="00000000" w:rsidR="00000000" w:rsidRPr="00000000">
        <w:rPr>
          <w:i w:val="1"/>
          <w:iCs w:val="1"/>
          <w:rtl w:val="1"/>
        </w:rPr>
        <w:br w:type="textWrapping"/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ההידור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הטוב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ביותר</w:t>
      </w:r>
      <w:r w:rsidDel="00000000" w:rsidR="00000000" w:rsidRPr="00000000">
        <w:rPr>
          <w:i w:val="1"/>
          <w:iCs w:val="1"/>
          <w:rtl w:val="1"/>
        </w:rPr>
        <w:t xml:space="preserve">!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hitjxyfu6xz" w:id="2"/>
      <w:bookmarkEnd w:id="2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3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הזהב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בולעו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פולטו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מוציאים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החוצה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הסוד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אלעזר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הכהן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לימד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 –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ירו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ׁ…</w:t>
        <w:br w:type="textWrapping"/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 –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ירו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קובע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האיסור</w:t>
      </w:r>
      <w:r w:rsidDel="00000000" w:rsidR="00000000" w:rsidRPr="00000000">
        <w:rPr>
          <w:rtl w:val="1"/>
        </w:rPr>
        <w:t xml:space="preserve">,</w:t>
        <w:br w:type="textWrapping"/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יפלוט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בישול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האש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→ </w:t>
      </w:r>
      <w:r w:rsidDel="00000000" w:rsidR="00000000" w:rsidRPr="00000000">
        <w:rPr>
          <w:rtl w:val="1"/>
        </w:rPr>
        <w:t xml:space="preserve">הכשרה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בישול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→ </w:t>
      </w:r>
      <w:r w:rsidDel="00000000" w:rsidR="00000000" w:rsidRPr="00000000">
        <w:rPr>
          <w:rtl w:val="1"/>
        </w:rPr>
        <w:t xml:space="preserve">הכשרה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yovx1551mzk" w:id="3"/>
      <w:bookmarkEnd w:id="3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4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ארגז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סוגי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ההכשרה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מחליטים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הולכים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br w:type="textWrapping"/>
        <w:t xml:space="preserve"> "</w:t>
      </w:r>
      <w:r w:rsidDel="00000000" w:rsidR="00000000" w:rsidRPr="00000000">
        <w:rPr>
          <w:rtl w:val="1"/>
        </w:rPr>
        <w:t xml:space="preserve">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תשמישו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העיקרי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)</w:t>
        <w:br w:type="textWrapping"/>
        <w:t xml:space="preserve"> </w:t>
      </w:r>
      <w:r w:rsidDel="00000000" w:rsidR="00000000" w:rsidRPr="00000000">
        <w:rPr>
          <w:rtl w:val="1"/>
        </w:rPr>
        <w:t xml:space="preserve">ולכתחילה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מחמירים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לכלים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לאוכל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הגעלה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הכשרה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שבישלו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נוזלים</w:t>
      </w:r>
      <w:r w:rsidDel="00000000" w:rsidR="00000000" w:rsidRPr="00000000">
        <w:rPr>
          <w:rtl w:val="1"/>
        </w:rPr>
        <w:t xml:space="preserve">).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ליבון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חימום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לנקות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שמדי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</w:t>
      </w:r>
      <w:r w:rsidDel="00000000" w:rsidR="00000000" w:rsidRPr="00000000">
        <w:rPr>
          <w:rtl w:val="1"/>
        </w:rPr>
        <w:t xml:space="preserve">).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ליבון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חמור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הכשרה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שנוגעים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שיפודים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צלייה</w:t>
      </w:r>
      <w:r w:rsidDel="00000000" w:rsidR="00000000" w:rsidRPr="00000000">
        <w:rPr>
          <w:rtl w:val="1"/>
        </w:rPr>
        <w:t xml:space="preserve">).</w:t>
        <w:br w:type="textWrapping"/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k7e7ceuly9c" w:id="4"/>
      <w:bookmarkEnd w:id="4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5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הגעלה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שלושת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השלבים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השלבים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להצלחה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ניקוי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והמתנה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משפשפים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היטב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לכלוך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וחלודה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בכלי</w:t>
      </w:r>
      <w:r w:rsidDel="00000000" w:rsidR="00000000" w:rsidRPr="00000000">
        <w:rPr>
          <w:rtl w:val="1"/>
        </w:rPr>
        <w:t xml:space="preserve"> 24 </w:t>
      </w:r>
      <w:r w:rsidDel="00000000" w:rsidR="00000000" w:rsidRPr="00000000">
        <w:rPr>
          <w:rtl w:val="1"/>
        </w:rPr>
        <w:t xml:space="preserve">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ההגעלה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ויש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מהדרים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!).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טבילה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מבעבעים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מכניסים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לסיר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מבעבעים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המים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!</w:t>
        <w:br w:type="textWrapping"/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1"/>
        </w:rPr>
        <w:t xml:space="preserve">טריק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לסיר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ענק</w:t>
      </w:r>
      <w:r w:rsidDel="00000000" w:rsidR="00000000" w:rsidRPr="00000000">
        <w:rPr>
          <w:i w:val="1"/>
          <w:iCs w:val="1"/>
          <w:rtl w:val="1"/>
        </w:rPr>
        <w:t xml:space="preserve">: </w:t>
      </w:r>
      <w:r w:rsidDel="00000000" w:rsidR="00000000" w:rsidRPr="00000000">
        <w:rPr>
          <w:i w:val="1"/>
          <w:iCs w:val="1"/>
          <w:rtl w:val="1"/>
        </w:rPr>
        <w:t xml:space="preserve">ממלאים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אותו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במים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רותחים</w:t>
      </w:r>
      <w:r w:rsidDel="00000000" w:rsidR="00000000" w:rsidRPr="00000000">
        <w:rPr>
          <w:i w:val="1"/>
          <w:iCs w:val="1"/>
          <w:rtl w:val="1"/>
        </w:rPr>
        <w:br w:type="textWrapping"/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וזורקים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פנימה</w:t>
      </w:r>
      <w:r w:rsidDel="00000000" w:rsidR="00000000" w:rsidRPr="00000000">
        <w:rPr>
          <w:i w:val="1"/>
          <w:iCs w:val="1"/>
          <w:rtl w:val="1"/>
        </w:rPr>
        <w:t xml:space="preserve"> "</w:t>
      </w:r>
      <w:r w:rsidDel="00000000" w:rsidR="00000000" w:rsidRPr="00000000">
        <w:rPr>
          <w:i w:val="1"/>
          <w:iCs w:val="1"/>
          <w:rtl w:val="1"/>
        </w:rPr>
        <w:t xml:space="preserve">אבן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רותחת</w:t>
      </w:r>
      <w:r w:rsidDel="00000000" w:rsidR="00000000" w:rsidRPr="00000000">
        <w:rPr>
          <w:i w:val="1"/>
          <w:iCs w:val="1"/>
          <w:rtl w:val="1"/>
        </w:rPr>
        <w:t xml:space="preserve">" </w:t>
      </w:r>
      <w:r w:rsidDel="00000000" w:rsidR="00000000" w:rsidRPr="00000000">
        <w:rPr>
          <w:i w:val="1"/>
          <w:iCs w:val="1"/>
          <w:rtl w:val="1"/>
        </w:rPr>
        <w:t xml:space="preserve">כדי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שהמים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יגלשו</w:t>
      </w:r>
      <w:r w:rsidDel="00000000" w:rsidR="00000000" w:rsidRPr="00000000">
        <w:rPr>
          <w:i w:val="1"/>
          <w:iCs w:val="1"/>
          <w:rtl w:val="1"/>
        </w:rPr>
        <w:br w:type="textWrapping"/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החוצה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ויכשירו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את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השפה</w:t>
      </w:r>
      <w:r w:rsidDel="00000000" w:rsidR="00000000" w:rsidRPr="00000000">
        <w:rPr>
          <w:i w:val="1"/>
          <w:iCs w:val="1"/>
          <w:rtl w:val="1"/>
        </w:rPr>
        <w:t xml:space="preserve">!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rtl w:val="1"/>
        </w:rPr>
        <w:t xml:space="preserve">מקלחת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שוטפים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יבלע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מחדש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xy0cmw1511f" w:id="5"/>
      <w:bookmarkEnd w:id="5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6</w:t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עוברים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ליבון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חמור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וליבון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</w:t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ליבון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חמור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שנוגעים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צלייה</w:t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מחממים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שניצוצות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ניתזים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כשנוגעים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ליבון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שקשה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לנקותם</w:t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מחממים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שחום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לשרוף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נייר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1"/>
        </w:rPr>
        <w:t xml:space="preserve">אזהרה</w:t>
      </w:r>
      <w:r w:rsidDel="00000000" w:rsidR="00000000" w:rsidRPr="00000000">
        <w:rPr>
          <w:i w:val="1"/>
          <w:iCs w:val="1"/>
          <w:rtl w:val="1"/>
        </w:rPr>
        <w:t xml:space="preserve">: </w:t>
      </w:r>
      <w:r w:rsidDel="00000000" w:rsidR="00000000" w:rsidRPr="00000000">
        <w:rPr>
          <w:i w:val="1"/>
          <w:iCs w:val="1"/>
          <w:rtl w:val="1"/>
        </w:rPr>
        <w:t xml:space="preserve">כלי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שעלול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להיהרס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בליבון</w:t>
      </w:r>
      <w:r w:rsidDel="00000000" w:rsidR="00000000" w:rsidRPr="00000000">
        <w:rPr>
          <w:i w:val="1"/>
          <w:iCs w:val="1"/>
          <w:rtl w:val="1"/>
        </w:rPr>
        <w:t xml:space="preserve"> (</w:t>
      </w:r>
      <w:r w:rsidDel="00000000" w:rsidR="00000000" w:rsidRPr="00000000">
        <w:rPr>
          <w:i w:val="1"/>
          <w:iCs w:val="1"/>
          <w:rtl w:val="1"/>
        </w:rPr>
        <w:t xml:space="preserve">כמו</w:t>
      </w:r>
      <w:r w:rsidDel="00000000" w:rsidR="00000000" w:rsidRPr="00000000">
        <w:rPr>
          <w:i w:val="1"/>
          <w:iCs w:val="1"/>
          <w:rtl w:val="1"/>
        </w:rPr>
        <w:br w:type="textWrapping"/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תבנית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אפייה</w:t>
      </w:r>
      <w:r w:rsidDel="00000000" w:rsidR="00000000" w:rsidRPr="00000000">
        <w:rPr>
          <w:i w:val="1"/>
          <w:iCs w:val="1"/>
          <w:rtl w:val="1"/>
        </w:rPr>
        <w:t xml:space="preserve">) – </w:t>
      </w:r>
      <w:r w:rsidDel="00000000" w:rsidR="00000000" w:rsidRPr="00000000">
        <w:rPr>
          <w:i w:val="1"/>
          <w:iCs w:val="1"/>
          <w:rtl w:val="1"/>
        </w:rPr>
        <w:t xml:space="preserve">לא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מכשירים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אותו</w:t>
      </w:r>
      <w:r w:rsidDel="00000000" w:rsidR="00000000" w:rsidRPr="00000000">
        <w:rPr>
          <w:i w:val="1"/>
          <w:iCs w:val="1"/>
          <w:rtl w:val="1"/>
        </w:rPr>
        <w:br w:type="textWrapping"/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לפסח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כלל</w:t>
      </w:r>
      <w:r w:rsidDel="00000000" w:rsidR="00000000" w:rsidRPr="00000000">
        <w:rPr>
          <w:i w:val="1"/>
          <w:iCs w:val="1"/>
          <w:rtl w:val="1"/>
        </w:rPr>
        <w:t xml:space="preserve">!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2ixd15b7ir" w:id="6"/>
      <w:bookmarkEnd w:id="6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7</w:t>
      </w:r>
    </w:p>
    <w:p w:rsidR="00000000" w:rsidDel="00000000" w:rsidP="00000000" w:rsidRDefault="00000000" w:rsidRPr="00000000" w14:paraId="0000002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התחנה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הראשונה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כיור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וסכו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ם</w:t>
      </w:r>
    </w:p>
    <w:p w:rsidR="00000000" w:rsidDel="00000000" w:rsidP="00000000" w:rsidRDefault="00000000" w:rsidRPr="00000000" w14:paraId="0000002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סכינים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ומזלגות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סכו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2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מכשירים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מנקים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היטב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ומגעילים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מכניסים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שעל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האש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הכיור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במטבח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מכשירים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מנקים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הכיור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מערים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שופכים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הכיוונים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0xekflbvpz0" w:id="7"/>
      <w:bookmarkEnd w:id="7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8</w:t>
      </w:r>
    </w:p>
    <w:p w:rsidR="00000000" w:rsidDel="00000000" w:rsidP="00000000" w:rsidRDefault="00000000" w:rsidRPr="00000000" w14:paraId="0000003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התחנה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השנייה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כיריים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וחצובות</w:t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הבישול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מיוחדת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3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הכיריים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מנקים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היטב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נופל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בפסח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החצובות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הברזלים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שעליהם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הסיר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3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הספרדים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מנקים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היטב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ומגעילים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האשכנזים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מחמירים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ליבון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החצובות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כסף</w:t>
      </w:r>
      <w:r w:rsidDel="00000000" w:rsidR="00000000" w:rsidRPr="00000000">
        <w:rPr>
          <w:rtl w:val="1"/>
        </w:rPr>
        <w:t xml:space="preserve">.</w:t>
        <w:br w:type="textWrapping"/>
        <w:t xml:space="preserve"> (</w:t>
      </w:r>
      <w:r w:rsidDel="00000000" w:rsidR="00000000" w:rsidRPr="00000000">
        <w:rPr>
          <w:rtl w:val="1"/>
        </w:rPr>
        <w:t xml:space="preserve">והמהדרים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חצובות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מיוחדות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לפסח</w:t>
      </w:r>
      <w:r w:rsidDel="00000000" w:rsidR="00000000" w:rsidRPr="00000000">
        <w:rPr>
          <w:rtl w:val="1"/>
        </w:rPr>
        <w:t xml:space="preserve">!)</w:t>
      </w:r>
    </w:p>
    <w:p w:rsidR="00000000" w:rsidDel="00000000" w:rsidP="00000000" w:rsidRDefault="00000000" w:rsidRPr="00000000" w14:paraId="0000003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כיריים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חשמליות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מנקים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ומפעילים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i4l2zzexb45" w:id="8"/>
      <w:bookmarkEnd w:id="8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9</w:t>
      </w:r>
    </w:p>
    <w:p w:rsidR="00000000" w:rsidDel="00000000" w:rsidP="00000000" w:rsidRDefault="00000000" w:rsidRPr="00000000" w14:paraId="0000003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התחנה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השלישית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פלטת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זהירות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3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מכשירים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חשמלית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מנקים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היטב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ניקוי</w:t>
      </w:r>
      <w:r w:rsidDel="00000000" w:rsidR="00000000" w:rsidRPr="00000000">
        <w:rPr>
          <w:rtl w:val="1"/>
        </w:rPr>
        <w:t xml:space="preserve">).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מפעילים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מכסים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מומלץ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הפלטה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בנייר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החג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4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ברזל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בטיחות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4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פלטה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חשמלית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סכנת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התחשמלות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חמורה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c7qfyhgxgne" w:id="9"/>
      <w:bookmarkEnd w:id="9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10</w:t>
      </w:r>
    </w:p>
    <w:p w:rsidR="00000000" w:rsidDel="00000000" w:rsidP="00000000" w:rsidRDefault="00000000" w:rsidRPr="00000000" w14:paraId="0000004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התחנה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הרביעית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תנור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ומיקרוגל</w:t>
      </w:r>
    </w:p>
    <w:p w:rsidR="00000000" w:rsidDel="00000000" w:rsidP="00000000" w:rsidRDefault="00000000" w:rsidRPr="00000000" w14:paraId="0000004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תנור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אפייה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מנקים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היטב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ממתינים</w:t>
      </w:r>
      <w:r w:rsidDel="00000000" w:rsidR="00000000" w:rsidRPr="00000000">
        <w:rPr>
          <w:rtl w:val="1"/>
        </w:rPr>
        <w:t xml:space="preserve"> 24 </w:t>
      </w:r>
      <w:r w:rsidDel="00000000" w:rsidR="00000000" w:rsidRPr="00000000">
        <w:rPr>
          <w:rtl w:val="1"/>
        </w:rPr>
        <w:t xml:space="preserve">שעות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המרבי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תנור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פירוליטי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שמנקה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-500 </w:t>
      </w:r>
      <w:r w:rsidDel="00000000" w:rsidR="00000000" w:rsidRPr="00000000">
        <w:rPr>
          <w:rtl w:val="1"/>
        </w:rPr>
        <w:t xml:space="preserve">מעלות</w:t>
      </w:r>
      <w:r w:rsidDel="00000000" w:rsidR="00000000" w:rsidRPr="00000000">
        <w:rPr>
          <w:rtl w:val="1"/>
        </w:rPr>
        <w:t xml:space="preserve">):</w:t>
        <w:br w:type="textWrapping"/>
        <w:t xml:space="preserve"> </w:t>
      </w:r>
      <w:r w:rsidDel="00000000" w:rsidR="00000000" w:rsidRPr="00000000">
        <w:rPr>
          <w:rtl w:val="1"/>
        </w:rPr>
        <w:t xml:space="preserve">פשוט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הניקוי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לנקות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!).</w:t>
      </w:r>
    </w:p>
    <w:p w:rsidR="00000000" w:rsidDel="00000000" w:rsidP="00000000" w:rsidRDefault="00000000" w:rsidRPr="00000000" w14:paraId="0000004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מיקרוגל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מנקים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היטב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מזון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ממתינים</w:t>
      </w:r>
      <w:r w:rsidDel="00000000" w:rsidR="00000000" w:rsidRPr="00000000">
        <w:rPr>
          <w:rtl w:val="1"/>
        </w:rPr>
        <w:t xml:space="preserve"> 24 </w:t>
      </w:r>
      <w:r w:rsidDel="00000000" w:rsidR="00000000" w:rsidRPr="00000000">
        <w:rPr>
          <w:rtl w:val="1"/>
        </w:rPr>
        <w:t xml:space="preserve">שעות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מכניסים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צלחת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כוס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ומחממים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מערים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המסתובבת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9js6zv5r3ms" w:id="10"/>
      <w:bookmarkEnd w:id="10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11</w:t>
      </w:r>
    </w:p>
    <w:p w:rsidR="00000000" w:rsidDel="00000000" w:rsidP="00000000" w:rsidRDefault="00000000" w:rsidRPr="00000000" w14:paraId="0000004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התחנה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החמישית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מחבתות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וטפלון</w:t>
      </w:r>
    </w:p>
    <w:p w:rsidR="00000000" w:rsidDel="00000000" w:rsidP="00000000" w:rsidRDefault="00000000" w:rsidRPr="00000000" w14:paraId="0000005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לנוזל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שמספיקה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הגעלה</w:t>
      </w:r>
      <w:r w:rsidDel="00000000" w:rsidR="00000000" w:rsidRPr="00000000">
        <w:rPr>
          <w:rtl w:val="1"/>
        </w:rPr>
        <w:t xml:space="preserve">,</w:t>
        <w:br w:type="textWrapping"/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מתייבש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והמחבת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בולעת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מהאש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5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הספרדים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מחבת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בשמן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נוזל</w:t>
      </w:r>
      <w:r w:rsidDel="00000000" w:rsidR="00000000" w:rsidRPr="00000000">
        <w:rPr>
          <w:rtl w:val="1"/>
        </w:rPr>
        <w:t xml:space="preserve">),</w:t>
        <w:br w:type="textWrapping"/>
        <w:t xml:space="preserve"> </w:t>
      </w:r>
      <w:r w:rsidDel="00000000" w:rsidR="00000000" w:rsidRPr="00000000">
        <w:rPr>
          <w:rtl w:val="1"/>
        </w:rPr>
        <w:t xml:space="preserve">ולכן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האשכנזים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נגמר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והמחבת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בולעת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ולכן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מחבת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טפלון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שמן</w:t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ליבון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חמור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שהטפלון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ייהרס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חזקה</w:t>
      </w:r>
      <w:r w:rsidDel="00000000" w:rsidR="00000000" w:rsidRPr="00000000">
        <w:rPr>
          <w:rtl w:val="1"/>
        </w:rPr>
        <w:t xml:space="preserve"> –</w:t>
        <w:br w:type="textWrapping"/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מחבתות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טפלון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ks3ik7dkosk" w:id="11"/>
      <w:bookmarkEnd w:id="11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12</w:t>
      </w:r>
    </w:p>
    <w:p w:rsidR="00000000" w:rsidDel="00000000" w:rsidP="00000000" w:rsidRDefault="00000000" w:rsidRPr="00000000" w14:paraId="0000005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התחנה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השישית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מקרר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ושולחנות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</w:t>
      </w:r>
    </w:p>
    <w:p w:rsidR="00000000" w:rsidDel="00000000" w:rsidP="00000000" w:rsidRDefault="00000000" w:rsidRPr="00000000" w14:paraId="0000005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מקרר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מנקים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המדפים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יישארו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בהגעלה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5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שולחן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האוכל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השולחן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יהרוס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5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הרווח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פשוט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עבה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שתחצוץ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השולחן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החג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מכבסים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ניילון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מנקים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ושופכים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שולחן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מצריך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ניקוי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מפירורים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5D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q1x2jwerc6x" w:id="12"/>
      <w:bookmarkEnd w:id="12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13</w:t>
      </w:r>
    </w:p>
    <w:p w:rsidR="00000000" w:rsidDel="00000000" w:rsidP="00000000" w:rsidRDefault="00000000" w:rsidRPr="00000000" w14:paraId="0000005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חומרים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מיוחדים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חרס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וזכוכית</w:t>
      </w:r>
    </w:p>
    <w:p w:rsidR="00000000" w:rsidDel="00000000" w:rsidP="00000000" w:rsidRDefault="00000000" w:rsidRPr="00000000" w14:paraId="0000006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ופורצלן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6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בולעים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בפסח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השתמשו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קרים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זכוכית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שהשתמשו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6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הספרדים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מספיק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ניקוי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וכיום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6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האשכנזים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השריה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מנקים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היטב</w:t>
      </w:r>
      <w:r w:rsidDel="00000000" w:rsidR="00000000" w:rsidRPr="00000000">
        <w:rPr>
          <w:rtl w:val="1"/>
        </w:rPr>
        <w:t xml:space="preserve">,</w:t>
        <w:br w:type="textWrapping"/>
        <w:t xml:space="preserve"> </w:t>
      </w:r>
      <w:r w:rsidDel="00000000" w:rsidR="00000000" w:rsidRPr="00000000">
        <w:rPr>
          <w:rtl w:val="1"/>
        </w:rPr>
        <w:t xml:space="preserve">ומשרים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למשך</w:t>
      </w:r>
      <w:r w:rsidDel="00000000" w:rsidR="00000000" w:rsidRPr="00000000">
        <w:rPr>
          <w:rtl w:val="1"/>
        </w:rPr>
        <w:t xml:space="preserve"> 72 </w:t>
      </w:r>
      <w:r w:rsidDel="00000000" w:rsidR="00000000" w:rsidRPr="00000000">
        <w:rPr>
          <w:rtl w:val="1"/>
        </w:rPr>
        <w:t xml:space="preserve">שעות</w:t>
      </w:r>
      <w:r w:rsidDel="00000000" w:rsidR="00000000" w:rsidRPr="00000000">
        <w:rPr>
          <w:rtl w:val="1"/>
        </w:rPr>
        <w:br w:type="textWrapping"/>
        <w:t xml:space="preserve"> (</w:t>
      </w:r>
      <w:r w:rsidDel="00000000" w:rsidR="00000000" w:rsidRPr="00000000">
        <w:rPr>
          <w:rtl w:val="1"/>
        </w:rPr>
        <w:t xml:space="preserve">מחליפים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24 </w:t>
      </w:r>
      <w:r w:rsidDel="00000000" w:rsidR="00000000" w:rsidRPr="00000000">
        <w:rPr>
          <w:rtl w:val="1"/>
        </w:rPr>
        <w:t xml:space="preserve">שעות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6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זכוכית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לחם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רותח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לאשכנזים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ולחלק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מהספרדים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להכשירם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לפסח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w03s3xu76zz" w:id="13"/>
      <w:bookmarkEnd w:id="13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14</w:t>
      </w:r>
    </w:p>
    <w:p w:rsidR="00000000" w:rsidDel="00000000" w:rsidP="00000000" w:rsidRDefault="00000000" w:rsidRPr="00000000" w14:paraId="0000006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מוכנים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לחג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6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למדנו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בלוע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פסוק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ההלכתי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,</w:t>
        <w:br w:type="textWrapping"/>
        <w:t xml:space="preserve"> </w:t>
      </w:r>
      <w:r w:rsidDel="00000000" w:rsidR="00000000" w:rsidRPr="00000000">
        <w:rPr>
          <w:rtl w:val="1"/>
        </w:rPr>
        <w:t xml:space="preserve">מסירות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ואחריות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להכשיר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לפסח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זכרו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ההכנות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ניקיון</w:t>
      </w:r>
      <w:r w:rsidDel="00000000" w:rsidR="00000000" w:rsidRPr="00000000">
        <w:rPr>
          <w:rtl w:val="1"/>
        </w:rPr>
        <w:t xml:space="preserve">,</w:t>
        <w:br w:type="textWrapping"/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טיהור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והלב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לקראת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הגאולה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חג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ולכל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משפחתכם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6D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