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B6B926" w14:textId="33307142" w:rsidR="009B2308" w:rsidRPr="006130E1" w:rsidRDefault="006130E1" w:rsidP="006130E1">
      <w:pPr>
        <w:spacing w:line="360" w:lineRule="auto"/>
        <w:contextualSpacing/>
        <w:jc w:val="center"/>
        <w:rPr>
          <w:rFonts w:ascii="David" w:hAnsi="David" w:cs="David"/>
          <w:b/>
          <w:bCs/>
          <w:sz w:val="26"/>
          <w:szCs w:val="26"/>
          <w:u w:val="single"/>
          <w:rtl/>
        </w:rPr>
      </w:pPr>
      <w:r w:rsidRPr="006130E1">
        <w:rPr>
          <w:rFonts w:ascii="David" w:hAnsi="David" w:cs="David" w:hint="cs"/>
          <w:b/>
          <w:bCs/>
          <w:sz w:val="26"/>
          <w:szCs w:val="26"/>
          <w:u w:val="single"/>
          <w:rtl/>
        </w:rPr>
        <w:t>שאלון 6282 קיץ תשפ"ו- דגם תשובון</w:t>
      </w:r>
    </w:p>
    <w:p w14:paraId="71504438" w14:textId="77777777" w:rsidR="009B2308" w:rsidRPr="006130E1" w:rsidRDefault="009B2308" w:rsidP="006130E1">
      <w:pPr>
        <w:pStyle w:val="a9"/>
        <w:numPr>
          <w:ilvl w:val="0"/>
          <w:numId w:val="1"/>
        </w:numPr>
        <w:spacing w:line="360" w:lineRule="auto"/>
        <w:rPr>
          <w:rFonts w:ascii="David" w:hAnsi="David" w:cs="David"/>
          <w:sz w:val="22"/>
          <w:szCs w:val="22"/>
          <w:u w:val="single"/>
        </w:rPr>
      </w:pPr>
      <w:r w:rsidRPr="006130E1">
        <w:rPr>
          <w:rFonts w:ascii="David" w:hAnsi="David" w:cs="David"/>
          <w:sz w:val="22"/>
          <w:szCs w:val="22"/>
          <w:u w:val="single"/>
          <w:rtl/>
        </w:rPr>
        <w:t xml:space="preserve">גידול בהמה דקה </w:t>
      </w:r>
      <w:proofErr w:type="spellStart"/>
      <w:r w:rsidRPr="006130E1">
        <w:rPr>
          <w:rFonts w:ascii="David" w:hAnsi="David" w:cs="David"/>
          <w:sz w:val="22"/>
          <w:szCs w:val="22"/>
          <w:u w:val="single"/>
          <w:rtl/>
        </w:rPr>
        <w:t>בארץ־ישראל</w:t>
      </w:r>
      <w:proofErr w:type="spellEnd"/>
    </w:p>
    <w:p w14:paraId="616D4BF4" w14:textId="77777777" w:rsidR="00392EFC" w:rsidRPr="006130E1" w:rsidRDefault="009B2308" w:rsidP="006130E1">
      <w:pPr>
        <w:pStyle w:val="a9"/>
        <w:numPr>
          <w:ilvl w:val="0"/>
          <w:numId w:val="2"/>
        </w:numPr>
        <w:spacing w:line="360" w:lineRule="auto"/>
        <w:rPr>
          <w:rFonts w:ascii="David" w:hAnsi="David" w:cs="David"/>
          <w:sz w:val="22"/>
          <w:szCs w:val="22"/>
        </w:rPr>
      </w:pPr>
      <w:r w:rsidRPr="006130E1">
        <w:rPr>
          <w:rFonts w:ascii="David" w:hAnsi="David" w:cs="David"/>
          <w:sz w:val="22"/>
          <w:szCs w:val="22"/>
          <w:rtl/>
        </w:rPr>
        <w:t xml:space="preserve">כי בהמה דקה אוכלת את היבול שבשדות וסתם שדות </w:t>
      </w:r>
      <w:proofErr w:type="spellStart"/>
      <w:r w:rsidRPr="006130E1">
        <w:rPr>
          <w:rFonts w:ascii="David" w:hAnsi="David" w:cs="David"/>
          <w:sz w:val="22"/>
          <w:szCs w:val="22"/>
          <w:rtl/>
        </w:rPr>
        <w:t>שבארץ־ישראל</w:t>
      </w:r>
      <w:proofErr w:type="spellEnd"/>
      <w:r w:rsidRPr="006130E1">
        <w:rPr>
          <w:rFonts w:ascii="David" w:hAnsi="David" w:cs="David"/>
          <w:sz w:val="22"/>
          <w:szCs w:val="22"/>
          <w:rtl/>
        </w:rPr>
        <w:t xml:space="preserve"> הם בבעלותם של יהודים</w:t>
      </w:r>
      <w:r w:rsidR="00392EFC" w:rsidRPr="006130E1">
        <w:rPr>
          <w:rFonts w:ascii="David" w:hAnsi="David" w:cs="David"/>
          <w:sz w:val="22"/>
          <w:szCs w:val="22"/>
          <w:rtl/>
        </w:rPr>
        <w:t xml:space="preserve"> (</w:t>
      </w:r>
      <w:r w:rsidRPr="006130E1">
        <w:rPr>
          <w:rFonts w:ascii="David" w:hAnsi="David" w:cs="David"/>
          <w:sz w:val="22"/>
          <w:szCs w:val="22"/>
          <w:rtl/>
        </w:rPr>
        <w:t>דף עט, ע"ב</w:t>
      </w:r>
      <w:r w:rsidRPr="006130E1">
        <w:rPr>
          <w:rFonts w:ascii="David" w:hAnsi="David" w:cs="David"/>
          <w:sz w:val="22"/>
          <w:szCs w:val="22"/>
        </w:rPr>
        <w:t xml:space="preserve">, </w:t>
      </w:r>
      <w:r w:rsidRPr="006130E1">
        <w:rPr>
          <w:rFonts w:ascii="David" w:hAnsi="David" w:cs="David"/>
          <w:sz w:val="22"/>
          <w:szCs w:val="22"/>
          <w:rtl/>
        </w:rPr>
        <w:t xml:space="preserve">רש"י ד"ה "אין </w:t>
      </w:r>
      <w:proofErr w:type="spellStart"/>
      <w:r w:rsidRPr="006130E1">
        <w:rPr>
          <w:rFonts w:ascii="David" w:hAnsi="David" w:cs="David"/>
          <w:sz w:val="22"/>
          <w:szCs w:val="22"/>
          <w:rtl/>
        </w:rPr>
        <w:t>מגדלין</w:t>
      </w:r>
      <w:proofErr w:type="spellEnd"/>
      <w:r w:rsidR="00392EFC" w:rsidRPr="006130E1">
        <w:rPr>
          <w:rFonts w:ascii="David" w:hAnsi="David" w:cs="David"/>
          <w:sz w:val="22"/>
          <w:szCs w:val="22"/>
          <w:rtl/>
        </w:rPr>
        <w:t>".)</w:t>
      </w:r>
    </w:p>
    <w:p w14:paraId="1FE9A2DF" w14:textId="77777777" w:rsidR="00392EFC" w:rsidRPr="006130E1" w:rsidRDefault="00392EFC" w:rsidP="006130E1">
      <w:pPr>
        <w:pStyle w:val="a9"/>
        <w:numPr>
          <w:ilvl w:val="0"/>
          <w:numId w:val="2"/>
        </w:numPr>
        <w:spacing w:line="360" w:lineRule="auto"/>
        <w:rPr>
          <w:rFonts w:ascii="David" w:hAnsi="David" w:cs="David"/>
          <w:sz w:val="22"/>
          <w:szCs w:val="22"/>
        </w:rPr>
      </w:pPr>
      <w:r w:rsidRPr="006130E1">
        <w:rPr>
          <w:rFonts w:ascii="David" w:hAnsi="David" w:cs="David"/>
          <w:sz w:val="22"/>
          <w:szCs w:val="22"/>
          <w:rtl/>
        </w:rPr>
        <w:t xml:space="preserve"> </w:t>
      </w:r>
    </w:p>
    <w:p w14:paraId="35CA9A8D" w14:textId="3481F4EC" w:rsidR="00392EFC" w:rsidRPr="006130E1" w:rsidRDefault="00071145" w:rsidP="006130E1">
      <w:pPr>
        <w:pStyle w:val="a9"/>
        <w:numPr>
          <w:ilvl w:val="0"/>
          <w:numId w:val="3"/>
        </w:numPr>
        <w:spacing w:line="360" w:lineRule="auto"/>
        <w:rPr>
          <w:rFonts w:ascii="David" w:hAnsi="David" w:cs="David"/>
          <w:sz w:val="22"/>
          <w:szCs w:val="22"/>
        </w:rPr>
      </w:pPr>
      <w:r w:rsidRPr="006130E1">
        <w:rPr>
          <w:rFonts w:ascii="David" w:hAnsi="David" w:cs="David"/>
          <w:sz w:val="22"/>
          <w:szCs w:val="22"/>
          <w:rtl/>
        </w:rPr>
        <w:t xml:space="preserve">מותר להשהות בהמה דקה </w:t>
      </w:r>
      <w:proofErr w:type="spellStart"/>
      <w:r w:rsidRPr="006130E1">
        <w:rPr>
          <w:rFonts w:ascii="David" w:hAnsi="David" w:cs="David"/>
          <w:sz w:val="22"/>
          <w:szCs w:val="22"/>
          <w:rtl/>
        </w:rPr>
        <w:t>בארץ־ישראל</w:t>
      </w:r>
      <w:proofErr w:type="spellEnd"/>
      <w:r w:rsidRPr="006130E1">
        <w:rPr>
          <w:rFonts w:ascii="David" w:hAnsi="David" w:cs="David"/>
          <w:sz w:val="22"/>
          <w:szCs w:val="22"/>
          <w:rtl/>
        </w:rPr>
        <w:t xml:space="preserve"> שלושים יום לפני הרגל ושלושים יום לפני משתה הנישואין של בנו כי במקרים אלה נצרכים להרבה בשר </w:t>
      </w:r>
      <w:r w:rsidR="00392EFC" w:rsidRPr="006130E1">
        <w:rPr>
          <w:rFonts w:ascii="David" w:hAnsi="David" w:cs="David"/>
          <w:sz w:val="22"/>
          <w:szCs w:val="22"/>
          <w:rtl/>
        </w:rPr>
        <w:t>[</w:t>
      </w:r>
      <w:r w:rsidRPr="006130E1">
        <w:rPr>
          <w:rFonts w:ascii="David" w:hAnsi="David" w:cs="David"/>
          <w:sz w:val="22"/>
          <w:szCs w:val="22"/>
          <w:rtl/>
        </w:rPr>
        <w:t>הערה למער</w:t>
      </w:r>
      <w:r w:rsidR="00392EFC" w:rsidRPr="006130E1">
        <w:rPr>
          <w:rFonts w:ascii="David" w:hAnsi="David" w:cs="David"/>
          <w:sz w:val="22"/>
          <w:szCs w:val="22"/>
          <w:rtl/>
        </w:rPr>
        <w:t>יך</w:t>
      </w:r>
      <w:r w:rsidRPr="006130E1">
        <w:rPr>
          <w:rFonts w:ascii="David" w:hAnsi="David" w:cs="David"/>
          <w:sz w:val="22"/>
          <w:szCs w:val="22"/>
          <w:rtl/>
        </w:rPr>
        <w:t xml:space="preserve"> לקבל נימוקים מתאימים נוספים</w:t>
      </w:r>
      <w:r w:rsidRPr="006130E1">
        <w:rPr>
          <w:rFonts w:ascii="David" w:hAnsi="David" w:cs="David"/>
          <w:sz w:val="22"/>
          <w:szCs w:val="22"/>
        </w:rPr>
        <w:t>[.</w:t>
      </w:r>
    </w:p>
    <w:p w14:paraId="1E0A9111" w14:textId="789DD26E" w:rsidR="00071145" w:rsidRPr="006130E1" w:rsidRDefault="00071145" w:rsidP="006130E1">
      <w:pPr>
        <w:pStyle w:val="a9"/>
        <w:numPr>
          <w:ilvl w:val="0"/>
          <w:numId w:val="3"/>
        </w:numPr>
        <w:spacing w:line="360" w:lineRule="auto"/>
        <w:rPr>
          <w:rFonts w:ascii="David" w:hAnsi="David" w:cs="David"/>
          <w:sz w:val="22"/>
          <w:szCs w:val="22"/>
        </w:rPr>
      </w:pPr>
      <w:r w:rsidRPr="006130E1">
        <w:rPr>
          <w:rFonts w:ascii="David" w:hAnsi="David" w:cs="David"/>
          <w:sz w:val="22"/>
          <w:szCs w:val="22"/>
          <w:rtl/>
        </w:rPr>
        <w:t xml:space="preserve">גם בהמות שנקנו פחות משלושים יום לפני הרגל </w:t>
      </w:r>
      <w:r w:rsidR="00392EFC" w:rsidRPr="006130E1">
        <w:rPr>
          <w:rFonts w:ascii="David" w:hAnsi="David" w:cs="David"/>
          <w:sz w:val="22"/>
          <w:szCs w:val="22"/>
          <w:rtl/>
        </w:rPr>
        <w:t>(</w:t>
      </w:r>
      <w:r w:rsidRPr="006130E1">
        <w:rPr>
          <w:rFonts w:ascii="David" w:hAnsi="David" w:cs="David"/>
          <w:sz w:val="22"/>
          <w:szCs w:val="22"/>
          <w:rtl/>
        </w:rPr>
        <w:t>או לפני משתה בנו</w:t>
      </w:r>
      <w:r w:rsidR="00392EFC" w:rsidRPr="006130E1">
        <w:rPr>
          <w:rFonts w:ascii="David" w:hAnsi="David" w:cs="David"/>
          <w:sz w:val="22"/>
          <w:szCs w:val="22"/>
          <w:rtl/>
        </w:rPr>
        <w:t>)</w:t>
      </w:r>
      <w:r w:rsidRPr="006130E1">
        <w:rPr>
          <w:rFonts w:ascii="David" w:hAnsi="David" w:cs="David"/>
          <w:sz w:val="22"/>
          <w:szCs w:val="22"/>
          <w:rtl/>
        </w:rPr>
        <w:t xml:space="preserve"> אין להשהותן אחרי הרגל </w:t>
      </w:r>
      <w:r w:rsidR="00392EFC" w:rsidRPr="006130E1">
        <w:rPr>
          <w:rFonts w:ascii="David" w:hAnsi="David" w:cs="David"/>
          <w:sz w:val="22"/>
          <w:szCs w:val="22"/>
          <w:rtl/>
        </w:rPr>
        <w:t>(</w:t>
      </w:r>
      <w:r w:rsidRPr="006130E1">
        <w:rPr>
          <w:rFonts w:ascii="David" w:hAnsi="David" w:cs="David"/>
          <w:sz w:val="22"/>
          <w:szCs w:val="22"/>
          <w:rtl/>
        </w:rPr>
        <w:t>או אחרי משתה בנו</w:t>
      </w:r>
      <w:r w:rsidR="00392EFC" w:rsidRPr="006130E1">
        <w:rPr>
          <w:rFonts w:ascii="David" w:hAnsi="David" w:cs="David"/>
          <w:sz w:val="22"/>
          <w:szCs w:val="22"/>
          <w:rtl/>
        </w:rPr>
        <w:t>)</w:t>
      </w:r>
      <w:r w:rsidRPr="006130E1">
        <w:rPr>
          <w:rFonts w:ascii="David" w:hAnsi="David" w:cs="David"/>
          <w:sz w:val="22"/>
          <w:szCs w:val="22"/>
          <w:rtl/>
        </w:rPr>
        <w:t xml:space="preserve"> אף שלא עברו שלושים יום מן הקנייה שלהן</w:t>
      </w:r>
      <w:r w:rsidR="00392EFC" w:rsidRPr="006130E1">
        <w:rPr>
          <w:rFonts w:ascii="David" w:hAnsi="David" w:cs="David"/>
          <w:sz w:val="22"/>
          <w:szCs w:val="22"/>
          <w:rtl/>
        </w:rPr>
        <w:t>.</w:t>
      </w:r>
    </w:p>
    <w:p w14:paraId="57A0A1BC" w14:textId="77777777" w:rsidR="00392EFC" w:rsidRPr="006130E1" w:rsidRDefault="00392EFC" w:rsidP="006130E1">
      <w:pPr>
        <w:pStyle w:val="a9"/>
        <w:numPr>
          <w:ilvl w:val="0"/>
          <w:numId w:val="2"/>
        </w:numPr>
        <w:spacing w:line="360" w:lineRule="auto"/>
        <w:rPr>
          <w:rFonts w:ascii="David" w:hAnsi="David" w:cs="David"/>
          <w:sz w:val="22"/>
          <w:szCs w:val="22"/>
        </w:rPr>
      </w:pPr>
      <w:r w:rsidRPr="006130E1">
        <w:rPr>
          <w:rFonts w:ascii="David" w:hAnsi="David" w:cs="David"/>
          <w:sz w:val="22"/>
          <w:szCs w:val="22"/>
          <w:rtl/>
        </w:rPr>
        <w:t xml:space="preserve"> </w:t>
      </w:r>
    </w:p>
    <w:p w14:paraId="3888DA0F" w14:textId="77777777" w:rsidR="00392EFC" w:rsidRPr="006130E1" w:rsidRDefault="009B2308" w:rsidP="006130E1">
      <w:pPr>
        <w:pStyle w:val="a9"/>
        <w:numPr>
          <w:ilvl w:val="0"/>
          <w:numId w:val="4"/>
        </w:numPr>
        <w:spacing w:line="360" w:lineRule="auto"/>
        <w:rPr>
          <w:rFonts w:ascii="David" w:hAnsi="David" w:cs="David"/>
          <w:sz w:val="22"/>
          <w:szCs w:val="22"/>
        </w:rPr>
      </w:pPr>
      <w:r w:rsidRPr="006130E1">
        <w:rPr>
          <w:rFonts w:ascii="David" w:hAnsi="David" w:cs="David"/>
          <w:sz w:val="22"/>
          <w:szCs w:val="22"/>
          <w:rtl/>
        </w:rPr>
        <w:t xml:space="preserve">כאשר לא היה יישוב יהודי </w:t>
      </w:r>
      <w:proofErr w:type="spellStart"/>
      <w:r w:rsidRPr="006130E1">
        <w:rPr>
          <w:rFonts w:ascii="David" w:hAnsi="David" w:cs="David"/>
          <w:sz w:val="22"/>
          <w:szCs w:val="22"/>
          <w:rtl/>
        </w:rPr>
        <w:t>בארץ־ישראל</w:t>
      </w:r>
      <w:proofErr w:type="spellEnd"/>
      <w:r w:rsidRPr="006130E1">
        <w:rPr>
          <w:rFonts w:ascii="David" w:hAnsi="David" w:cs="David"/>
          <w:sz w:val="22"/>
          <w:szCs w:val="22"/>
          <w:rtl/>
        </w:rPr>
        <w:t xml:space="preserve"> בטל האיסור לגדל בהמה דקה </w:t>
      </w:r>
      <w:proofErr w:type="spellStart"/>
      <w:r w:rsidRPr="006130E1">
        <w:rPr>
          <w:rFonts w:ascii="David" w:hAnsi="David" w:cs="David"/>
          <w:sz w:val="22"/>
          <w:szCs w:val="22"/>
          <w:rtl/>
        </w:rPr>
        <w:t>בארץ־ישראל</w:t>
      </w:r>
      <w:proofErr w:type="spellEnd"/>
      <w:r w:rsidRPr="006130E1">
        <w:rPr>
          <w:rFonts w:ascii="David" w:hAnsi="David" w:cs="David"/>
          <w:sz w:val="22"/>
          <w:szCs w:val="22"/>
          <w:rtl/>
        </w:rPr>
        <w:t xml:space="preserve">, וגם כשהמציאות השתנתה, ויש יישוב יהודי </w:t>
      </w:r>
      <w:proofErr w:type="spellStart"/>
      <w:r w:rsidRPr="006130E1">
        <w:rPr>
          <w:rFonts w:ascii="David" w:hAnsi="David" w:cs="David"/>
          <w:sz w:val="22"/>
          <w:szCs w:val="22"/>
          <w:rtl/>
        </w:rPr>
        <w:t>בארץ־ישראל</w:t>
      </w:r>
      <w:proofErr w:type="spellEnd"/>
      <w:r w:rsidRPr="006130E1">
        <w:rPr>
          <w:rFonts w:ascii="David" w:hAnsi="David" w:cs="David"/>
          <w:sz w:val="22"/>
          <w:szCs w:val="22"/>
          <w:rtl/>
        </w:rPr>
        <w:t xml:space="preserve"> — לא חזר האיסור לקדמותו אלא אם ייגזר האיסור מחדש</w:t>
      </w:r>
      <w:r w:rsidRPr="006130E1">
        <w:rPr>
          <w:rFonts w:ascii="David" w:hAnsi="David" w:cs="David"/>
          <w:sz w:val="22"/>
          <w:szCs w:val="22"/>
        </w:rPr>
        <w:t>.</w:t>
      </w:r>
    </w:p>
    <w:p w14:paraId="7DBC0C4B" w14:textId="3EDD50FF" w:rsidR="009B2308" w:rsidRPr="006130E1" w:rsidRDefault="009B2308" w:rsidP="006130E1">
      <w:pPr>
        <w:pStyle w:val="a9"/>
        <w:numPr>
          <w:ilvl w:val="0"/>
          <w:numId w:val="4"/>
        </w:numPr>
        <w:spacing w:line="360" w:lineRule="auto"/>
        <w:rPr>
          <w:rFonts w:ascii="David" w:hAnsi="David" w:cs="David"/>
          <w:sz w:val="22"/>
          <w:szCs w:val="22"/>
          <w:rtl/>
        </w:rPr>
      </w:pPr>
      <w:r w:rsidRPr="006130E1">
        <w:rPr>
          <w:rFonts w:ascii="David" w:hAnsi="David" w:cs="David"/>
          <w:sz w:val="22"/>
          <w:szCs w:val="22"/>
          <w:rtl/>
        </w:rPr>
        <w:t>טעם הגזרה הוא כדי למנוע נזק מבעלי השדות, ובמחילת הכול אין מקום לגזרה. במציאות כיום, יש להניח שקיימת הסכמה כללית של כל בעלי השדות שלא להקפיד על נזקים מן הבהמות, כי ענף זה הוא מקור פרנסה ויש קושי מבחינה כלכלית להביא בהמה דקה מחוץ לארץ</w:t>
      </w:r>
      <w:r w:rsidR="00392EFC" w:rsidRPr="006130E1">
        <w:rPr>
          <w:rFonts w:ascii="David" w:hAnsi="David" w:cs="David"/>
          <w:sz w:val="22"/>
          <w:szCs w:val="22"/>
          <w:rtl/>
        </w:rPr>
        <w:t>.</w:t>
      </w:r>
    </w:p>
    <w:p w14:paraId="1149AF07" w14:textId="77777777" w:rsidR="009B2308" w:rsidRPr="006130E1" w:rsidRDefault="009B2308" w:rsidP="006130E1">
      <w:pPr>
        <w:pStyle w:val="a9"/>
        <w:spacing w:line="360" w:lineRule="auto"/>
        <w:rPr>
          <w:rFonts w:ascii="David" w:hAnsi="David" w:cs="David"/>
          <w:sz w:val="22"/>
          <w:szCs w:val="22"/>
          <w:rtl/>
        </w:rPr>
      </w:pPr>
    </w:p>
    <w:p w14:paraId="7E10FC0B" w14:textId="77777777" w:rsidR="00F97374" w:rsidRPr="006130E1" w:rsidRDefault="00F97374" w:rsidP="006130E1">
      <w:pPr>
        <w:pStyle w:val="a9"/>
        <w:numPr>
          <w:ilvl w:val="0"/>
          <w:numId w:val="1"/>
        </w:numPr>
        <w:spacing w:line="360" w:lineRule="auto"/>
        <w:rPr>
          <w:rFonts w:ascii="David" w:hAnsi="David" w:cs="David"/>
          <w:sz w:val="22"/>
          <w:szCs w:val="22"/>
          <w:u w:val="single"/>
        </w:rPr>
      </w:pPr>
      <w:proofErr w:type="spellStart"/>
      <w:r w:rsidRPr="006130E1">
        <w:rPr>
          <w:rFonts w:ascii="David" w:hAnsi="David" w:cs="David"/>
          <w:sz w:val="22"/>
          <w:szCs w:val="22"/>
          <w:u w:val="single"/>
          <w:rtl/>
        </w:rPr>
        <w:t>מתריעין</w:t>
      </w:r>
      <w:proofErr w:type="spellEnd"/>
      <w:r w:rsidRPr="006130E1">
        <w:rPr>
          <w:rFonts w:ascii="David" w:hAnsi="David" w:cs="David"/>
          <w:sz w:val="22"/>
          <w:szCs w:val="22"/>
          <w:u w:val="single"/>
          <w:rtl/>
        </w:rPr>
        <w:t xml:space="preserve"> על החיכוך בשבת (דף פ, ע"ב</w:t>
      </w:r>
      <w:r w:rsidRPr="006130E1">
        <w:rPr>
          <w:rFonts w:ascii="David" w:hAnsi="David" w:cs="David"/>
          <w:sz w:val="22"/>
          <w:szCs w:val="22"/>
          <w:u w:val="single"/>
        </w:rPr>
        <w:t>(</w:t>
      </w:r>
    </w:p>
    <w:p w14:paraId="0A6646D4" w14:textId="77777777" w:rsidR="00F97374" w:rsidRPr="006130E1" w:rsidRDefault="00F97374" w:rsidP="006130E1">
      <w:pPr>
        <w:pStyle w:val="a9"/>
        <w:numPr>
          <w:ilvl w:val="0"/>
          <w:numId w:val="17"/>
        </w:numPr>
        <w:spacing w:line="360" w:lineRule="auto"/>
        <w:rPr>
          <w:rFonts w:ascii="David" w:hAnsi="David" w:cs="David"/>
          <w:sz w:val="22"/>
          <w:szCs w:val="22"/>
          <w:u w:val="single"/>
        </w:rPr>
      </w:pPr>
    </w:p>
    <w:p w14:paraId="01AA90FA" w14:textId="582D427A" w:rsidR="00F97374" w:rsidRPr="006130E1" w:rsidRDefault="00F97374" w:rsidP="006130E1">
      <w:pPr>
        <w:pStyle w:val="a9"/>
        <w:numPr>
          <w:ilvl w:val="0"/>
          <w:numId w:val="18"/>
        </w:numPr>
        <w:spacing w:line="360" w:lineRule="auto"/>
        <w:rPr>
          <w:rFonts w:ascii="David" w:hAnsi="David" w:cs="David"/>
          <w:sz w:val="22"/>
          <w:szCs w:val="22"/>
        </w:rPr>
      </w:pPr>
      <w:r w:rsidRPr="006130E1">
        <w:rPr>
          <w:rFonts w:ascii="David" w:hAnsi="David" w:cs="David"/>
          <w:sz w:val="22"/>
          <w:szCs w:val="22"/>
          <w:rtl/>
        </w:rPr>
        <w:t xml:space="preserve">חיכוך הוא שחין, והוא נקרא כך כיוון שהאדם מתחכך (מתגרד) בגלל השחין. </w:t>
      </w:r>
    </w:p>
    <w:p w14:paraId="3560C3CD" w14:textId="77777777" w:rsidR="0061391B" w:rsidRPr="006130E1" w:rsidRDefault="00F97374" w:rsidP="006130E1">
      <w:pPr>
        <w:pStyle w:val="a9"/>
        <w:numPr>
          <w:ilvl w:val="0"/>
          <w:numId w:val="18"/>
        </w:numPr>
        <w:spacing w:line="360" w:lineRule="auto"/>
        <w:rPr>
          <w:rFonts w:ascii="David" w:hAnsi="David" w:cs="David"/>
          <w:sz w:val="22"/>
          <w:szCs w:val="22"/>
        </w:rPr>
      </w:pPr>
      <w:r w:rsidRPr="006130E1">
        <w:rPr>
          <w:rFonts w:ascii="David" w:hAnsi="David" w:cs="David"/>
          <w:sz w:val="22"/>
          <w:szCs w:val="22"/>
          <w:rtl/>
        </w:rPr>
        <w:t xml:space="preserve">הברייתא מציינת כמה פורעניות, ובהן חיכוך, שהדין בנוגע אליהן הוא שאין </w:t>
      </w:r>
      <w:proofErr w:type="spellStart"/>
      <w:r w:rsidRPr="006130E1">
        <w:rPr>
          <w:rFonts w:ascii="David" w:hAnsi="David" w:cs="David"/>
          <w:sz w:val="22"/>
          <w:szCs w:val="22"/>
          <w:rtl/>
        </w:rPr>
        <w:t>מתריעין</w:t>
      </w:r>
      <w:proofErr w:type="spellEnd"/>
      <w:r w:rsidRPr="006130E1">
        <w:rPr>
          <w:rFonts w:ascii="David" w:hAnsi="David" w:cs="David"/>
          <w:sz w:val="22"/>
          <w:szCs w:val="22"/>
          <w:rtl/>
        </w:rPr>
        <w:t xml:space="preserve"> עליהן </w:t>
      </w:r>
      <w:r w:rsidR="0061391B" w:rsidRPr="006130E1">
        <w:rPr>
          <w:rFonts w:ascii="David" w:hAnsi="David" w:cs="David"/>
          <w:sz w:val="22"/>
          <w:szCs w:val="22"/>
          <w:rtl/>
        </w:rPr>
        <w:t>[</w:t>
      </w:r>
      <w:r w:rsidRPr="006130E1">
        <w:rPr>
          <w:rFonts w:ascii="David" w:hAnsi="David" w:cs="David"/>
          <w:sz w:val="22"/>
          <w:szCs w:val="22"/>
          <w:rtl/>
        </w:rPr>
        <w:t>בשבת</w:t>
      </w:r>
      <w:r w:rsidR="0061391B" w:rsidRPr="006130E1">
        <w:rPr>
          <w:rFonts w:ascii="David" w:hAnsi="David" w:cs="David"/>
          <w:sz w:val="22"/>
          <w:szCs w:val="22"/>
          <w:rtl/>
        </w:rPr>
        <w:t>]</w:t>
      </w:r>
      <w:r w:rsidRPr="006130E1">
        <w:rPr>
          <w:rFonts w:ascii="David" w:hAnsi="David" w:cs="David"/>
          <w:sz w:val="22"/>
          <w:szCs w:val="22"/>
          <w:rtl/>
        </w:rPr>
        <w:t xml:space="preserve">, אבל צועקים עליהן. הדין שבברייתא זו מנוגד למאמר המורה </w:t>
      </w:r>
      <w:proofErr w:type="spellStart"/>
      <w:r w:rsidRPr="006130E1">
        <w:rPr>
          <w:rFonts w:ascii="David" w:hAnsi="David" w:cs="David"/>
          <w:sz w:val="22"/>
          <w:szCs w:val="22"/>
          <w:rtl/>
        </w:rPr>
        <w:t>שמתריעין</w:t>
      </w:r>
      <w:proofErr w:type="spellEnd"/>
      <w:r w:rsidRPr="006130E1">
        <w:rPr>
          <w:rFonts w:ascii="David" w:hAnsi="David" w:cs="David"/>
          <w:sz w:val="22"/>
          <w:szCs w:val="22"/>
          <w:rtl/>
        </w:rPr>
        <w:t xml:space="preserve"> על החיכוך בשבת</w:t>
      </w:r>
      <w:r w:rsidRPr="006130E1">
        <w:rPr>
          <w:rFonts w:ascii="David" w:hAnsi="David" w:cs="David"/>
          <w:sz w:val="22"/>
          <w:szCs w:val="22"/>
        </w:rPr>
        <w:t>.</w:t>
      </w:r>
    </w:p>
    <w:p w14:paraId="52A891C1" w14:textId="0204FF5E" w:rsidR="00357E51" w:rsidRPr="006130E1" w:rsidRDefault="00F97374" w:rsidP="006130E1">
      <w:pPr>
        <w:pStyle w:val="a9"/>
        <w:numPr>
          <w:ilvl w:val="0"/>
          <w:numId w:val="18"/>
        </w:numPr>
        <w:spacing w:line="360" w:lineRule="auto"/>
        <w:rPr>
          <w:rFonts w:ascii="David" w:hAnsi="David" w:cs="David"/>
          <w:sz w:val="22"/>
          <w:szCs w:val="22"/>
        </w:rPr>
      </w:pPr>
      <w:r w:rsidRPr="006130E1">
        <w:rPr>
          <w:rFonts w:ascii="David" w:hAnsi="David" w:cs="David"/>
          <w:sz w:val="22"/>
          <w:szCs w:val="22"/>
          <w:rtl/>
        </w:rPr>
        <w:t xml:space="preserve">התרעה היא תפילה בציבור </w:t>
      </w:r>
      <w:r w:rsidR="0061391B" w:rsidRPr="006130E1">
        <w:rPr>
          <w:rFonts w:ascii="David" w:hAnsi="David" w:cs="David"/>
          <w:sz w:val="22"/>
          <w:szCs w:val="22"/>
          <w:rtl/>
        </w:rPr>
        <w:t>[</w:t>
      </w:r>
      <w:r w:rsidRPr="006130E1">
        <w:rPr>
          <w:rFonts w:ascii="David" w:hAnsi="David" w:cs="David"/>
          <w:sz w:val="22"/>
          <w:szCs w:val="22"/>
          <w:rtl/>
        </w:rPr>
        <w:t>בשופרות ובחצוצרות</w:t>
      </w:r>
      <w:r w:rsidR="0061391B" w:rsidRPr="006130E1">
        <w:rPr>
          <w:rFonts w:ascii="David" w:hAnsi="David" w:cs="David"/>
          <w:sz w:val="22"/>
          <w:szCs w:val="22"/>
          <w:rtl/>
        </w:rPr>
        <w:t>]</w:t>
      </w:r>
      <w:r w:rsidRPr="006130E1">
        <w:rPr>
          <w:rFonts w:ascii="David" w:hAnsi="David" w:cs="David"/>
          <w:sz w:val="22"/>
          <w:szCs w:val="22"/>
          <w:rtl/>
        </w:rPr>
        <w:t xml:space="preserve"> וצעקה היא תפילה ביחיד</w:t>
      </w:r>
      <w:r w:rsidR="00357E51" w:rsidRPr="006130E1">
        <w:rPr>
          <w:rFonts w:ascii="David" w:hAnsi="David" w:cs="David"/>
          <w:sz w:val="22"/>
          <w:szCs w:val="22"/>
          <w:rtl/>
        </w:rPr>
        <w:t xml:space="preserve"> </w:t>
      </w:r>
    </w:p>
    <w:p w14:paraId="107085D1" w14:textId="71CD5EA5" w:rsidR="00357E51" w:rsidRPr="006130E1" w:rsidRDefault="0061391B" w:rsidP="006130E1">
      <w:pPr>
        <w:pStyle w:val="a9"/>
        <w:numPr>
          <w:ilvl w:val="0"/>
          <w:numId w:val="17"/>
        </w:numPr>
        <w:spacing w:line="360" w:lineRule="auto"/>
        <w:rPr>
          <w:rFonts w:ascii="David" w:hAnsi="David" w:cs="David"/>
          <w:sz w:val="22"/>
          <w:szCs w:val="22"/>
        </w:rPr>
      </w:pPr>
      <w:proofErr w:type="spellStart"/>
      <w:r w:rsidRPr="006130E1">
        <w:rPr>
          <w:rFonts w:ascii="David" w:hAnsi="David" w:cs="David"/>
          <w:sz w:val="22"/>
          <w:szCs w:val="22"/>
          <w:rtl/>
        </w:rPr>
        <w:t>תוס</w:t>
      </w:r>
      <w:proofErr w:type="spellEnd"/>
      <w:r w:rsidRPr="006130E1">
        <w:rPr>
          <w:rFonts w:ascii="David" w:hAnsi="David" w:cs="David"/>
          <w:sz w:val="22"/>
          <w:szCs w:val="22"/>
          <w:rtl/>
        </w:rPr>
        <w:t xml:space="preserve">' ד"ה </w:t>
      </w:r>
      <w:proofErr w:type="spellStart"/>
      <w:r w:rsidRPr="006130E1">
        <w:rPr>
          <w:rFonts w:ascii="David" w:hAnsi="David" w:cs="David"/>
          <w:sz w:val="22"/>
          <w:szCs w:val="22"/>
          <w:rtl/>
        </w:rPr>
        <w:t>מתריעין</w:t>
      </w:r>
      <w:proofErr w:type="spellEnd"/>
    </w:p>
    <w:p w14:paraId="29449D01" w14:textId="5B1F03E0" w:rsidR="0061391B" w:rsidRPr="006130E1" w:rsidRDefault="0061391B" w:rsidP="006130E1">
      <w:pPr>
        <w:pStyle w:val="a9"/>
        <w:numPr>
          <w:ilvl w:val="0"/>
          <w:numId w:val="19"/>
        </w:numPr>
        <w:spacing w:line="360" w:lineRule="auto"/>
        <w:rPr>
          <w:rFonts w:ascii="David" w:hAnsi="David" w:cs="David"/>
          <w:sz w:val="22"/>
          <w:szCs w:val="22"/>
        </w:rPr>
      </w:pPr>
      <w:r w:rsidRPr="006130E1">
        <w:rPr>
          <w:rFonts w:ascii="David" w:hAnsi="David" w:cs="David"/>
          <w:sz w:val="22"/>
          <w:szCs w:val="22"/>
          <w:rtl/>
        </w:rPr>
        <w:t xml:space="preserve">לפי </w:t>
      </w:r>
      <w:proofErr w:type="spellStart"/>
      <w:r w:rsidRPr="006130E1">
        <w:rPr>
          <w:rFonts w:ascii="David" w:hAnsi="David" w:cs="David"/>
          <w:sz w:val="22"/>
          <w:szCs w:val="22"/>
          <w:rtl/>
        </w:rPr>
        <w:t>תוס</w:t>
      </w:r>
      <w:proofErr w:type="spellEnd"/>
      <w:r w:rsidRPr="006130E1">
        <w:rPr>
          <w:rFonts w:ascii="David" w:hAnsi="David" w:cs="David"/>
          <w:sz w:val="22"/>
          <w:szCs w:val="22"/>
          <w:rtl/>
        </w:rPr>
        <w:t xml:space="preserve">' הכוונה </w:t>
      </w:r>
      <w:proofErr w:type="spellStart"/>
      <w:r w:rsidRPr="006130E1">
        <w:rPr>
          <w:rFonts w:ascii="David" w:hAnsi="David" w:cs="David"/>
          <w:sz w:val="22"/>
          <w:szCs w:val="22"/>
          <w:rtl/>
        </w:rPr>
        <w:t>שמתריעין</w:t>
      </w:r>
      <w:proofErr w:type="spellEnd"/>
      <w:r w:rsidRPr="006130E1">
        <w:rPr>
          <w:rFonts w:ascii="David" w:hAnsi="David" w:cs="David"/>
          <w:sz w:val="22"/>
          <w:szCs w:val="22"/>
          <w:rtl/>
        </w:rPr>
        <w:t xml:space="preserve"> בפה ע"י תפילת עננו, </w:t>
      </w:r>
      <w:proofErr w:type="spellStart"/>
      <w:r w:rsidRPr="006130E1">
        <w:rPr>
          <w:rFonts w:ascii="David" w:hAnsi="David" w:cs="David"/>
          <w:sz w:val="22"/>
          <w:szCs w:val="22"/>
          <w:rtl/>
        </w:rPr>
        <w:t>התוס</w:t>
      </w:r>
      <w:proofErr w:type="spellEnd"/>
      <w:r w:rsidRPr="006130E1">
        <w:rPr>
          <w:rFonts w:ascii="David" w:hAnsi="David" w:cs="David"/>
          <w:sz w:val="22"/>
          <w:szCs w:val="22"/>
          <w:rtl/>
        </w:rPr>
        <w:t xml:space="preserve">' פרוש כך כיוון שאין </w:t>
      </w:r>
      <w:proofErr w:type="spellStart"/>
      <w:r w:rsidRPr="006130E1">
        <w:rPr>
          <w:rFonts w:ascii="David" w:hAnsi="David" w:cs="David"/>
          <w:sz w:val="22"/>
          <w:szCs w:val="22"/>
          <w:rtl/>
        </w:rPr>
        <w:t>תוקעין</w:t>
      </w:r>
      <w:proofErr w:type="spellEnd"/>
      <w:r w:rsidRPr="006130E1">
        <w:rPr>
          <w:rFonts w:ascii="David" w:hAnsi="David" w:cs="David"/>
          <w:sz w:val="22"/>
          <w:szCs w:val="22"/>
          <w:rtl/>
        </w:rPr>
        <w:t xml:space="preserve"> בשופר בשבת.</w:t>
      </w:r>
    </w:p>
    <w:p w14:paraId="008F666C" w14:textId="77777777" w:rsidR="0061391B" w:rsidRPr="006130E1" w:rsidRDefault="0061391B" w:rsidP="006130E1">
      <w:pPr>
        <w:pStyle w:val="a9"/>
        <w:numPr>
          <w:ilvl w:val="0"/>
          <w:numId w:val="19"/>
        </w:numPr>
        <w:spacing w:line="360" w:lineRule="auto"/>
        <w:rPr>
          <w:rFonts w:ascii="David" w:hAnsi="David" w:cs="David"/>
          <w:sz w:val="22"/>
          <w:szCs w:val="22"/>
        </w:rPr>
      </w:pPr>
      <w:r w:rsidRPr="006130E1">
        <w:rPr>
          <w:rFonts w:ascii="David" w:hAnsi="David" w:cs="David"/>
          <w:sz w:val="22"/>
          <w:szCs w:val="22"/>
          <w:rtl/>
        </w:rPr>
        <w:t xml:space="preserve">לפי פירוש </w:t>
      </w:r>
      <w:proofErr w:type="spellStart"/>
      <w:r w:rsidRPr="006130E1">
        <w:rPr>
          <w:rFonts w:ascii="David" w:hAnsi="David" w:cs="David"/>
          <w:sz w:val="22"/>
          <w:szCs w:val="22"/>
          <w:rtl/>
        </w:rPr>
        <w:t>תוס</w:t>
      </w:r>
      <w:proofErr w:type="spellEnd"/>
      <w:r w:rsidRPr="006130E1">
        <w:rPr>
          <w:rFonts w:ascii="David" w:hAnsi="David" w:cs="David"/>
          <w:sz w:val="22"/>
          <w:szCs w:val="22"/>
          <w:rtl/>
        </w:rPr>
        <w:t xml:space="preserve">' שאלת הגמרא איננה מובנת, כיוון שאפשר להגיד שכוונת הברייתא להגיד שלא היו </w:t>
      </w:r>
      <w:proofErr w:type="spellStart"/>
      <w:r w:rsidRPr="006130E1">
        <w:rPr>
          <w:rFonts w:ascii="David" w:hAnsi="David" w:cs="David"/>
          <w:sz w:val="22"/>
          <w:szCs w:val="22"/>
          <w:rtl/>
        </w:rPr>
        <w:t>מתריעין</w:t>
      </w:r>
      <w:proofErr w:type="spellEnd"/>
      <w:r w:rsidRPr="006130E1">
        <w:rPr>
          <w:rFonts w:ascii="David" w:hAnsi="David" w:cs="David"/>
          <w:sz w:val="22"/>
          <w:szCs w:val="22"/>
          <w:rtl/>
        </w:rPr>
        <w:t xml:space="preserve"> בשופר אלא </w:t>
      </w:r>
      <w:proofErr w:type="spellStart"/>
      <w:r w:rsidRPr="006130E1">
        <w:rPr>
          <w:rFonts w:ascii="David" w:hAnsi="David" w:cs="David"/>
          <w:sz w:val="22"/>
          <w:szCs w:val="22"/>
          <w:rtl/>
        </w:rPr>
        <w:t>צועקין</w:t>
      </w:r>
      <w:proofErr w:type="spellEnd"/>
      <w:r w:rsidRPr="006130E1">
        <w:rPr>
          <w:rFonts w:ascii="David" w:hAnsi="David" w:cs="David"/>
          <w:sz w:val="22"/>
          <w:szCs w:val="22"/>
          <w:rtl/>
        </w:rPr>
        <w:t xml:space="preserve"> בפה (בתפילת עננו) בגלל שבת, ולפי פירוש </w:t>
      </w:r>
      <w:proofErr w:type="spellStart"/>
      <w:r w:rsidRPr="006130E1">
        <w:rPr>
          <w:rFonts w:ascii="David" w:hAnsi="David" w:cs="David"/>
          <w:sz w:val="22"/>
          <w:szCs w:val="22"/>
          <w:rtl/>
        </w:rPr>
        <w:t>התוס</w:t>
      </w:r>
      <w:proofErr w:type="spellEnd"/>
      <w:r w:rsidRPr="006130E1">
        <w:rPr>
          <w:rFonts w:ascii="David" w:hAnsi="David" w:cs="David"/>
          <w:sz w:val="22"/>
          <w:szCs w:val="22"/>
          <w:rtl/>
        </w:rPr>
        <w:t xml:space="preserve">' זו גם הייתה כוונת בני רב </w:t>
      </w:r>
      <w:proofErr w:type="spellStart"/>
      <w:r w:rsidRPr="006130E1">
        <w:rPr>
          <w:rFonts w:ascii="David" w:hAnsi="David" w:cs="David"/>
          <w:sz w:val="22"/>
          <w:szCs w:val="22"/>
          <w:rtl/>
        </w:rPr>
        <w:t>פפא</w:t>
      </w:r>
      <w:proofErr w:type="spellEnd"/>
      <w:r w:rsidRPr="006130E1">
        <w:rPr>
          <w:rFonts w:ascii="David" w:hAnsi="David" w:cs="David"/>
          <w:sz w:val="22"/>
          <w:szCs w:val="22"/>
          <w:rtl/>
        </w:rPr>
        <w:t>.</w:t>
      </w:r>
    </w:p>
    <w:p w14:paraId="0D3BF99D" w14:textId="77777777" w:rsidR="0061391B" w:rsidRPr="006130E1" w:rsidRDefault="0061391B" w:rsidP="006130E1">
      <w:pPr>
        <w:pStyle w:val="a9"/>
        <w:numPr>
          <w:ilvl w:val="0"/>
          <w:numId w:val="19"/>
        </w:numPr>
        <w:spacing w:line="360" w:lineRule="auto"/>
        <w:rPr>
          <w:rFonts w:ascii="David" w:hAnsi="David" w:cs="David"/>
          <w:sz w:val="22"/>
          <w:szCs w:val="22"/>
        </w:rPr>
      </w:pPr>
      <w:r w:rsidRPr="006130E1">
        <w:rPr>
          <w:rFonts w:ascii="David" w:hAnsi="David" w:cs="David"/>
          <w:sz w:val="22"/>
          <w:szCs w:val="22"/>
          <w:rtl/>
        </w:rPr>
        <w:t xml:space="preserve">לפי </w:t>
      </w:r>
      <w:proofErr w:type="spellStart"/>
      <w:r w:rsidRPr="006130E1">
        <w:rPr>
          <w:rFonts w:ascii="David" w:hAnsi="David" w:cs="David"/>
          <w:sz w:val="22"/>
          <w:szCs w:val="22"/>
          <w:rtl/>
        </w:rPr>
        <w:t>התוס</w:t>
      </w:r>
      <w:proofErr w:type="spellEnd"/>
      <w:r w:rsidRPr="006130E1">
        <w:rPr>
          <w:rFonts w:ascii="David" w:hAnsi="David" w:cs="David"/>
          <w:sz w:val="22"/>
          <w:szCs w:val="22"/>
          <w:rtl/>
        </w:rPr>
        <w:t xml:space="preserve">' </w:t>
      </w:r>
      <w:proofErr w:type="spellStart"/>
      <w:r w:rsidRPr="006130E1">
        <w:rPr>
          <w:rFonts w:ascii="David" w:hAnsi="David" w:cs="David"/>
          <w:sz w:val="22"/>
          <w:szCs w:val="22"/>
          <w:rtl/>
        </w:rPr>
        <w:t>הברייתא</w:t>
      </w:r>
      <w:proofErr w:type="spellEnd"/>
      <w:r w:rsidRPr="006130E1">
        <w:rPr>
          <w:rFonts w:ascii="David" w:hAnsi="David" w:cs="David"/>
          <w:sz w:val="22"/>
          <w:szCs w:val="22"/>
          <w:rtl/>
        </w:rPr>
        <w:t xml:space="preserve"> לא דיברה על שבת אלא על יום חול, ולפי זה שאלת הגמרא היא שאם לפי בני רב </w:t>
      </w:r>
      <w:proofErr w:type="spellStart"/>
      <w:r w:rsidRPr="006130E1">
        <w:rPr>
          <w:rFonts w:ascii="David" w:hAnsi="David" w:cs="David"/>
          <w:sz w:val="22"/>
          <w:szCs w:val="22"/>
          <w:rtl/>
        </w:rPr>
        <w:t>פפא</w:t>
      </w:r>
      <w:proofErr w:type="spellEnd"/>
      <w:r w:rsidRPr="006130E1">
        <w:rPr>
          <w:rFonts w:ascii="David" w:hAnsi="David" w:cs="David"/>
          <w:sz w:val="22"/>
          <w:szCs w:val="22"/>
          <w:rtl/>
        </w:rPr>
        <w:t xml:space="preserve"> </w:t>
      </w:r>
      <w:proofErr w:type="spellStart"/>
      <w:r w:rsidRPr="006130E1">
        <w:rPr>
          <w:rFonts w:ascii="David" w:hAnsi="David" w:cs="David"/>
          <w:sz w:val="22"/>
          <w:szCs w:val="22"/>
          <w:rtl/>
        </w:rPr>
        <w:t>מתריעין</w:t>
      </w:r>
      <w:proofErr w:type="spellEnd"/>
      <w:r w:rsidRPr="006130E1">
        <w:rPr>
          <w:rFonts w:ascii="David" w:hAnsi="David" w:cs="David"/>
          <w:sz w:val="22"/>
          <w:szCs w:val="22"/>
          <w:rtl/>
        </w:rPr>
        <w:t xml:space="preserve"> על החיכוך אפילו בשבת ע"י אמירת עננו, ודאי שהיה צריך להתריע ביום חול בשופר.</w:t>
      </w:r>
    </w:p>
    <w:p w14:paraId="112712D2" w14:textId="150C8FF2" w:rsidR="006130E1" w:rsidRDefault="0061391B" w:rsidP="006130E1">
      <w:pPr>
        <w:pStyle w:val="a9"/>
        <w:spacing w:line="360" w:lineRule="auto"/>
        <w:ind w:left="1440"/>
        <w:rPr>
          <w:rFonts w:ascii="David" w:hAnsi="David" w:cs="David"/>
          <w:sz w:val="22"/>
          <w:szCs w:val="22"/>
        </w:rPr>
      </w:pPr>
      <w:r w:rsidRPr="006130E1">
        <w:rPr>
          <w:rFonts w:ascii="David" w:hAnsi="David" w:cs="David"/>
          <w:sz w:val="22"/>
          <w:szCs w:val="22"/>
          <w:rtl/>
        </w:rPr>
        <w:t xml:space="preserve"> </w:t>
      </w:r>
      <w:r w:rsidR="006130E1">
        <w:rPr>
          <w:rFonts w:ascii="David" w:hAnsi="David" w:cs="David"/>
          <w:sz w:val="22"/>
          <w:szCs w:val="22"/>
        </w:rPr>
        <w:br w:type="page"/>
      </w:r>
    </w:p>
    <w:p w14:paraId="7A4B6B3E" w14:textId="3540FDF5" w:rsidR="00392EFC" w:rsidRPr="006130E1" w:rsidRDefault="004B003B" w:rsidP="006130E1">
      <w:pPr>
        <w:pStyle w:val="a9"/>
        <w:numPr>
          <w:ilvl w:val="0"/>
          <w:numId w:val="1"/>
        </w:numPr>
        <w:spacing w:line="360" w:lineRule="auto"/>
        <w:rPr>
          <w:rFonts w:ascii="David" w:hAnsi="David" w:cs="David"/>
          <w:sz w:val="22"/>
          <w:szCs w:val="22"/>
          <w:u w:val="single"/>
        </w:rPr>
      </w:pPr>
      <w:r w:rsidRPr="006130E1">
        <w:rPr>
          <w:rFonts w:ascii="David" w:hAnsi="David" w:cs="David"/>
          <w:sz w:val="22"/>
          <w:szCs w:val="22"/>
          <w:u w:val="single"/>
          <w:rtl/>
        </w:rPr>
        <w:lastRenderedPageBreak/>
        <w:t>תנאים שהתנה יהושע בן נון</w:t>
      </w:r>
    </w:p>
    <w:p w14:paraId="0D429095" w14:textId="30ADF906" w:rsidR="00392EFC" w:rsidRPr="006130E1" w:rsidRDefault="009B2308" w:rsidP="006130E1">
      <w:pPr>
        <w:pStyle w:val="a9"/>
        <w:numPr>
          <w:ilvl w:val="0"/>
          <w:numId w:val="7"/>
        </w:numPr>
        <w:spacing w:line="360" w:lineRule="auto"/>
        <w:rPr>
          <w:rFonts w:ascii="David" w:hAnsi="David" w:cs="David"/>
          <w:sz w:val="22"/>
          <w:szCs w:val="22"/>
        </w:rPr>
      </w:pPr>
      <w:r w:rsidRPr="006130E1">
        <w:rPr>
          <w:rFonts w:ascii="David" w:hAnsi="David" w:cs="David"/>
          <w:sz w:val="22"/>
          <w:szCs w:val="22"/>
          <w:rtl/>
        </w:rPr>
        <w:t>תלתן ועשבים</w:t>
      </w:r>
      <w:r w:rsidR="00392EFC" w:rsidRPr="006130E1">
        <w:rPr>
          <w:rFonts w:ascii="David" w:hAnsi="David" w:cs="David"/>
          <w:sz w:val="22"/>
          <w:szCs w:val="22"/>
          <w:rtl/>
        </w:rPr>
        <w:t xml:space="preserve"> (דף פא, ע"א</w:t>
      </w:r>
      <w:r w:rsidR="00392EFC" w:rsidRPr="006130E1">
        <w:rPr>
          <w:rFonts w:ascii="David" w:hAnsi="David" w:cs="David"/>
          <w:sz w:val="22"/>
          <w:szCs w:val="22"/>
        </w:rPr>
        <w:t xml:space="preserve">( </w:t>
      </w:r>
      <w:r w:rsidRPr="006130E1">
        <w:rPr>
          <w:rFonts w:ascii="David" w:hAnsi="David" w:cs="David"/>
          <w:sz w:val="22"/>
          <w:szCs w:val="22"/>
          <w:rtl/>
        </w:rPr>
        <w:t xml:space="preserve"> </w:t>
      </w:r>
    </w:p>
    <w:p w14:paraId="411EA2D7" w14:textId="77777777" w:rsidR="00392EFC" w:rsidRPr="006130E1" w:rsidRDefault="009B2308" w:rsidP="006130E1">
      <w:pPr>
        <w:pStyle w:val="a9"/>
        <w:numPr>
          <w:ilvl w:val="0"/>
          <w:numId w:val="8"/>
        </w:numPr>
        <w:spacing w:line="360" w:lineRule="auto"/>
        <w:rPr>
          <w:rFonts w:ascii="David" w:hAnsi="David" w:cs="David"/>
          <w:sz w:val="22"/>
          <w:szCs w:val="22"/>
        </w:rPr>
      </w:pPr>
      <w:r w:rsidRPr="006130E1">
        <w:rPr>
          <w:rFonts w:ascii="David" w:hAnsi="David" w:cs="David"/>
          <w:sz w:val="22"/>
          <w:szCs w:val="22"/>
          <w:rtl/>
        </w:rPr>
        <w:t>על פי המשנה ממסכת כלאיים, מי שיש לו שדה תלתן וצמחו בו מיני עשבים שהם כלאיים עם התלתן, אין מחייבים אותו לעקור את העשבים מייד כדי להימנע מעבירה, משום שבוודאי יעקור אותם במשך הזמן כדי שלא יפסידו את התלתן</w:t>
      </w:r>
      <w:r w:rsidRPr="006130E1">
        <w:rPr>
          <w:rFonts w:ascii="David" w:hAnsi="David" w:cs="David"/>
          <w:sz w:val="22"/>
          <w:szCs w:val="22"/>
        </w:rPr>
        <w:t>.</w:t>
      </w:r>
    </w:p>
    <w:p w14:paraId="477B578F" w14:textId="77777777" w:rsidR="00392EFC" w:rsidRPr="006130E1" w:rsidRDefault="009B2308" w:rsidP="006130E1">
      <w:pPr>
        <w:pStyle w:val="a9"/>
        <w:spacing w:line="360" w:lineRule="auto"/>
        <w:ind w:left="1080"/>
        <w:rPr>
          <w:rFonts w:ascii="David" w:hAnsi="David" w:cs="David"/>
          <w:sz w:val="22"/>
          <w:szCs w:val="22"/>
          <w:rtl/>
        </w:rPr>
      </w:pPr>
      <w:r w:rsidRPr="006130E1">
        <w:rPr>
          <w:rFonts w:ascii="David" w:hAnsi="David" w:cs="David"/>
          <w:sz w:val="22"/>
          <w:szCs w:val="22"/>
        </w:rPr>
        <w:t xml:space="preserve"> </w:t>
      </w:r>
      <w:r w:rsidRPr="006130E1">
        <w:rPr>
          <w:rFonts w:ascii="David" w:hAnsi="David" w:cs="David"/>
          <w:sz w:val="22"/>
          <w:szCs w:val="22"/>
          <w:rtl/>
        </w:rPr>
        <w:t>ממשנה זו משמע שעשבים מפסידים את התלתן, אבל התנאי שהתנה יהושע היה "מלקטים עשבים בכל מקום חוץ משדה תלתן", ולכאורה הסיבה שמשדה תלתן אין מלקטים עשבים היא מפני שהעשבים מועילים לתלתן</w:t>
      </w:r>
      <w:r w:rsidRPr="006130E1">
        <w:rPr>
          <w:rFonts w:ascii="David" w:hAnsi="David" w:cs="David"/>
          <w:sz w:val="22"/>
          <w:szCs w:val="22"/>
        </w:rPr>
        <w:t>.</w:t>
      </w:r>
    </w:p>
    <w:p w14:paraId="59860E89" w14:textId="77777777" w:rsidR="00392EFC" w:rsidRPr="006130E1" w:rsidRDefault="009B2308" w:rsidP="006130E1">
      <w:pPr>
        <w:pStyle w:val="a9"/>
        <w:numPr>
          <w:ilvl w:val="0"/>
          <w:numId w:val="8"/>
        </w:numPr>
        <w:spacing w:line="360" w:lineRule="auto"/>
        <w:rPr>
          <w:rFonts w:ascii="David" w:hAnsi="David" w:cs="David"/>
          <w:sz w:val="22"/>
          <w:szCs w:val="22"/>
        </w:rPr>
      </w:pPr>
      <w:r w:rsidRPr="006130E1">
        <w:rPr>
          <w:rFonts w:ascii="David" w:hAnsi="David" w:cs="David"/>
          <w:sz w:val="22"/>
          <w:szCs w:val="22"/>
        </w:rPr>
        <w:t>"</w:t>
      </w:r>
      <w:r w:rsidR="00392EFC" w:rsidRPr="006130E1">
        <w:rPr>
          <w:rFonts w:ascii="David" w:hAnsi="David" w:cs="David"/>
          <w:sz w:val="22"/>
          <w:szCs w:val="22"/>
        </w:rPr>
        <w:t xml:space="preserve"> </w:t>
      </w:r>
      <w:r w:rsidRPr="006130E1">
        <w:rPr>
          <w:rFonts w:ascii="David" w:hAnsi="David" w:cs="David"/>
          <w:sz w:val="22"/>
          <w:szCs w:val="22"/>
          <w:rtl/>
        </w:rPr>
        <w:t>חוץ משדה תלתן" נאמר בנוגע לתלתן שמגדלים למאכל בהמה. כיוון שהתלתן נועד למאכל בהמה בעל השדה רוצה גם את העשבים לצורך בהמתו</w:t>
      </w:r>
      <w:r w:rsidRPr="006130E1">
        <w:rPr>
          <w:rFonts w:ascii="David" w:hAnsi="David" w:cs="David"/>
          <w:sz w:val="22"/>
          <w:szCs w:val="22"/>
        </w:rPr>
        <w:t>.</w:t>
      </w:r>
    </w:p>
    <w:p w14:paraId="34EBB877" w14:textId="503F36DA" w:rsidR="00392EFC" w:rsidRPr="006130E1" w:rsidRDefault="009B2308" w:rsidP="006130E1">
      <w:pPr>
        <w:pStyle w:val="a9"/>
        <w:numPr>
          <w:ilvl w:val="0"/>
          <w:numId w:val="7"/>
        </w:numPr>
        <w:spacing w:line="360" w:lineRule="auto"/>
        <w:rPr>
          <w:rFonts w:ascii="David" w:hAnsi="David" w:cs="David"/>
          <w:sz w:val="22"/>
          <w:szCs w:val="22"/>
          <w:rtl/>
        </w:rPr>
      </w:pPr>
      <w:proofErr w:type="spellStart"/>
      <w:r w:rsidRPr="006130E1">
        <w:rPr>
          <w:rFonts w:ascii="David" w:hAnsi="David" w:cs="David"/>
          <w:sz w:val="22"/>
          <w:szCs w:val="22"/>
          <w:rtl/>
        </w:rPr>
        <w:t>מסתלקין</w:t>
      </w:r>
      <w:proofErr w:type="spellEnd"/>
      <w:r w:rsidRPr="006130E1">
        <w:rPr>
          <w:rFonts w:ascii="David" w:hAnsi="David" w:cs="David"/>
          <w:sz w:val="22"/>
          <w:szCs w:val="22"/>
          <w:rtl/>
        </w:rPr>
        <w:t xml:space="preserve"> לצידי הדרכים</w:t>
      </w:r>
      <w:r w:rsidR="00392EFC" w:rsidRPr="006130E1">
        <w:rPr>
          <w:rFonts w:ascii="David" w:hAnsi="David" w:cs="David"/>
          <w:sz w:val="22"/>
          <w:szCs w:val="22"/>
          <w:rtl/>
        </w:rPr>
        <w:t xml:space="preserve"> (דף פא, ע"א-ע"ב)</w:t>
      </w:r>
    </w:p>
    <w:p w14:paraId="4EEE47D7" w14:textId="77777777" w:rsidR="00392EFC" w:rsidRPr="006130E1" w:rsidRDefault="009B2308" w:rsidP="006130E1">
      <w:pPr>
        <w:pStyle w:val="a9"/>
        <w:numPr>
          <w:ilvl w:val="0"/>
          <w:numId w:val="9"/>
        </w:numPr>
        <w:spacing w:line="360" w:lineRule="auto"/>
        <w:rPr>
          <w:rFonts w:ascii="David" w:hAnsi="David" w:cs="David"/>
          <w:sz w:val="22"/>
          <w:szCs w:val="22"/>
        </w:rPr>
      </w:pPr>
      <w:r w:rsidRPr="006130E1">
        <w:rPr>
          <w:rFonts w:ascii="David" w:hAnsi="David" w:cs="David"/>
          <w:sz w:val="22"/>
          <w:szCs w:val="22"/>
          <w:rtl/>
        </w:rPr>
        <w:t>התנאי: מותר לנטות מדרכי העפר ולהמשיך ללכת בצד דרכים אלה, אפילו אם לשם כך צריכים ללכת בגבול שדה פרטי, ואפילו בזמן שגדלה תבואה בשדה</w:t>
      </w:r>
      <w:r w:rsidRPr="006130E1">
        <w:rPr>
          <w:rFonts w:ascii="David" w:hAnsi="David" w:cs="David"/>
          <w:sz w:val="22"/>
          <w:szCs w:val="22"/>
        </w:rPr>
        <w:t xml:space="preserve">. </w:t>
      </w:r>
      <w:r w:rsidRPr="006130E1">
        <w:rPr>
          <w:rFonts w:ascii="David" w:hAnsi="David" w:cs="David"/>
          <w:sz w:val="22"/>
          <w:szCs w:val="22"/>
          <w:rtl/>
        </w:rPr>
        <w:t>הצורך להתנות תנאי זה הוא בגלל הטיט שבדרכי העפר, שבקיץ הוא מתקשה כיתדות ומפריע להולכים שם</w:t>
      </w:r>
      <w:r w:rsidRPr="006130E1">
        <w:rPr>
          <w:rFonts w:ascii="David" w:hAnsi="David" w:cs="David"/>
          <w:sz w:val="22"/>
          <w:szCs w:val="22"/>
        </w:rPr>
        <w:t>.</w:t>
      </w:r>
    </w:p>
    <w:p w14:paraId="0B0FBF04" w14:textId="77777777" w:rsidR="00392EFC" w:rsidRPr="006130E1" w:rsidRDefault="00392EFC" w:rsidP="006130E1">
      <w:pPr>
        <w:pStyle w:val="a9"/>
        <w:numPr>
          <w:ilvl w:val="0"/>
          <w:numId w:val="9"/>
        </w:numPr>
        <w:spacing w:line="360" w:lineRule="auto"/>
        <w:rPr>
          <w:rFonts w:ascii="David" w:hAnsi="David" w:cs="David"/>
          <w:sz w:val="22"/>
          <w:szCs w:val="22"/>
        </w:rPr>
      </w:pPr>
      <w:r w:rsidRPr="006130E1">
        <w:rPr>
          <w:rFonts w:ascii="David" w:hAnsi="David" w:cs="David"/>
          <w:sz w:val="22"/>
          <w:szCs w:val="22"/>
        </w:rPr>
        <w:t>I</w:t>
      </w:r>
      <w:r w:rsidRPr="006130E1">
        <w:rPr>
          <w:rFonts w:ascii="David" w:hAnsi="David" w:cs="David"/>
          <w:sz w:val="22"/>
          <w:szCs w:val="22"/>
          <w:rtl/>
        </w:rPr>
        <w:t>.</w:t>
      </w:r>
      <w:r w:rsidRPr="006130E1">
        <w:rPr>
          <w:rFonts w:ascii="David" w:hAnsi="David" w:cs="David"/>
          <w:sz w:val="22"/>
          <w:szCs w:val="22"/>
        </w:rPr>
        <w:t xml:space="preserve"> </w:t>
      </w:r>
      <w:r w:rsidR="009B2308" w:rsidRPr="006130E1">
        <w:rPr>
          <w:rFonts w:ascii="David" w:hAnsi="David" w:cs="David"/>
          <w:sz w:val="22"/>
          <w:szCs w:val="22"/>
          <w:rtl/>
        </w:rPr>
        <w:t xml:space="preserve">רבי יהודה בן </w:t>
      </w:r>
      <w:proofErr w:type="spellStart"/>
      <w:r w:rsidR="009B2308" w:rsidRPr="006130E1">
        <w:rPr>
          <w:rFonts w:ascii="David" w:hAnsi="David" w:cs="David"/>
          <w:sz w:val="22"/>
          <w:szCs w:val="22"/>
          <w:rtl/>
        </w:rPr>
        <w:t>קנוסא</w:t>
      </w:r>
      <w:proofErr w:type="spellEnd"/>
      <w:r w:rsidR="009B2308" w:rsidRPr="006130E1">
        <w:rPr>
          <w:rFonts w:ascii="David" w:hAnsi="David" w:cs="David"/>
          <w:sz w:val="22"/>
          <w:szCs w:val="22"/>
          <w:rtl/>
        </w:rPr>
        <w:t xml:space="preserve"> הלך בדרך העפר </w:t>
      </w:r>
      <w:r w:rsidRPr="006130E1">
        <w:rPr>
          <w:rFonts w:ascii="David" w:hAnsi="David" w:cs="David"/>
          <w:sz w:val="22"/>
          <w:szCs w:val="22"/>
          <w:rtl/>
        </w:rPr>
        <w:t>[</w:t>
      </w:r>
      <w:r w:rsidR="009B2308" w:rsidRPr="006130E1">
        <w:rPr>
          <w:rFonts w:ascii="David" w:hAnsi="David" w:cs="David"/>
          <w:sz w:val="22"/>
          <w:szCs w:val="22"/>
          <w:rtl/>
        </w:rPr>
        <w:t>ולא בצידי הדרך</w:t>
      </w:r>
      <w:r w:rsidRPr="006130E1">
        <w:rPr>
          <w:rFonts w:ascii="David" w:hAnsi="David" w:cs="David"/>
          <w:sz w:val="22"/>
          <w:szCs w:val="22"/>
          <w:rtl/>
        </w:rPr>
        <w:t>]</w:t>
      </w:r>
      <w:r w:rsidR="009B2308" w:rsidRPr="006130E1">
        <w:rPr>
          <w:rFonts w:ascii="David" w:hAnsi="David" w:cs="David"/>
          <w:sz w:val="22"/>
          <w:szCs w:val="22"/>
          <w:rtl/>
        </w:rPr>
        <w:t>, ופסע פסיעות גסות מיתד ליתד</w:t>
      </w:r>
      <w:r w:rsidR="009B2308" w:rsidRPr="006130E1">
        <w:rPr>
          <w:rFonts w:ascii="David" w:hAnsi="David" w:cs="David"/>
          <w:sz w:val="22"/>
          <w:szCs w:val="22"/>
        </w:rPr>
        <w:t>.</w:t>
      </w:r>
    </w:p>
    <w:p w14:paraId="13920CE0" w14:textId="3CE742CC" w:rsidR="00392EFC" w:rsidRPr="006130E1" w:rsidRDefault="00392EFC" w:rsidP="006130E1">
      <w:pPr>
        <w:pStyle w:val="a9"/>
        <w:spacing w:line="360" w:lineRule="auto"/>
        <w:ind w:left="1080"/>
        <w:rPr>
          <w:rFonts w:ascii="David" w:hAnsi="David" w:cs="David"/>
          <w:sz w:val="22"/>
          <w:szCs w:val="22"/>
        </w:rPr>
      </w:pPr>
      <w:r w:rsidRPr="006130E1">
        <w:rPr>
          <w:rFonts w:ascii="David" w:hAnsi="David" w:cs="David"/>
          <w:sz w:val="22"/>
          <w:szCs w:val="22"/>
        </w:rPr>
        <w:t>II</w:t>
      </w:r>
      <w:r w:rsidRPr="006130E1">
        <w:rPr>
          <w:rFonts w:ascii="David" w:hAnsi="David" w:cs="David"/>
          <w:sz w:val="22"/>
          <w:szCs w:val="22"/>
          <w:rtl/>
        </w:rPr>
        <w:t>.</w:t>
      </w:r>
      <w:r w:rsidRPr="006130E1">
        <w:rPr>
          <w:rFonts w:ascii="David" w:hAnsi="David" w:cs="David"/>
          <w:sz w:val="22"/>
          <w:szCs w:val="22"/>
        </w:rPr>
        <w:t xml:space="preserve"> </w:t>
      </w:r>
      <w:r w:rsidR="009B2308" w:rsidRPr="006130E1">
        <w:rPr>
          <w:rFonts w:ascii="David" w:hAnsi="David" w:cs="David"/>
          <w:sz w:val="22"/>
          <w:szCs w:val="22"/>
          <w:rtl/>
        </w:rPr>
        <w:t xml:space="preserve">רבי חשב שמעשה זה מבטא יוהרה, כי רבי יהודה בן </w:t>
      </w:r>
      <w:proofErr w:type="spellStart"/>
      <w:r w:rsidR="009B2308" w:rsidRPr="006130E1">
        <w:rPr>
          <w:rFonts w:ascii="David" w:hAnsi="David" w:cs="David"/>
          <w:sz w:val="22"/>
          <w:szCs w:val="22"/>
          <w:rtl/>
        </w:rPr>
        <w:t>קנוסא</w:t>
      </w:r>
      <w:proofErr w:type="spellEnd"/>
      <w:r w:rsidR="009B2308" w:rsidRPr="006130E1">
        <w:rPr>
          <w:rFonts w:ascii="David" w:hAnsi="David" w:cs="David"/>
          <w:sz w:val="22"/>
          <w:szCs w:val="22"/>
          <w:rtl/>
        </w:rPr>
        <w:t xml:space="preserve"> מראה את עצמו שהוא ירא שמיים מאוד ומסרב לנהוג על פי התנאי שהתנה יהושע</w:t>
      </w:r>
      <w:r w:rsidR="009B2308" w:rsidRPr="006130E1">
        <w:rPr>
          <w:rFonts w:ascii="David" w:hAnsi="David" w:cs="David"/>
          <w:sz w:val="22"/>
          <w:szCs w:val="22"/>
        </w:rPr>
        <w:t xml:space="preserve">. </w:t>
      </w:r>
      <w:r w:rsidR="009B2308" w:rsidRPr="006130E1">
        <w:rPr>
          <w:rFonts w:ascii="David" w:hAnsi="David" w:cs="David"/>
          <w:sz w:val="22"/>
          <w:szCs w:val="22"/>
          <w:rtl/>
        </w:rPr>
        <w:t xml:space="preserve">העונש הוא נידוי </w:t>
      </w:r>
      <w:r w:rsidRPr="006130E1">
        <w:rPr>
          <w:rFonts w:ascii="David" w:hAnsi="David" w:cs="David"/>
          <w:sz w:val="22"/>
          <w:szCs w:val="22"/>
          <w:rtl/>
        </w:rPr>
        <w:t>[</w:t>
      </w:r>
      <w:r w:rsidR="009B2308" w:rsidRPr="006130E1">
        <w:rPr>
          <w:rFonts w:ascii="David" w:hAnsi="David" w:cs="David"/>
          <w:sz w:val="22"/>
          <w:szCs w:val="22"/>
          <w:rtl/>
        </w:rPr>
        <w:t>להכות את שוקיו בגרזן של ברזל</w:t>
      </w:r>
      <w:r w:rsidR="009B2308" w:rsidRPr="006130E1">
        <w:rPr>
          <w:rFonts w:ascii="David" w:hAnsi="David" w:cs="David"/>
          <w:sz w:val="22"/>
          <w:szCs w:val="22"/>
        </w:rPr>
        <w:t>[.</w:t>
      </w:r>
    </w:p>
    <w:p w14:paraId="116BFE07" w14:textId="77777777" w:rsidR="009B2308" w:rsidRPr="006130E1" w:rsidRDefault="009B2308" w:rsidP="006130E1">
      <w:pPr>
        <w:pStyle w:val="a9"/>
        <w:spacing w:line="360" w:lineRule="auto"/>
        <w:rPr>
          <w:rFonts w:ascii="David" w:hAnsi="David" w:cs="David"/>
          <w:sz w:val="22"/>
          <w:szCs w:val="22"/>
          <w:rtl/>
        </w:rPr>
      </w:pPr>
    </w:p>
    <w:p w14:paraId="6A191B9A" w14:textId="042D1DC9" w:rsidR="009B2308" w:rsidRPr="006130E1" w:rsidRDefault="004B003B" w:rsidP="006130E1">
      <w:pPr>
        <w:pStyle w:val="a9"/>
        <w:numPr>
          <w:ilvl w:val="0"/>
          <w:numId w:val="1"/>
        </w:numPr>
        <w:spacing w:line="360" w:lineRule="auto"/>
        <w:rPr>
          <w:rFonts w:ascii="David" w:hAnsi="David" w:cs="David"/>
          <w:sz w:val="22"/>
          <w:szCs w:val="22"/>
          <w:u w:val="single"/>
        </w:rPr>
      </w:pPr>
      <w:r w:rsidRPr="006130E1">
        <w:rPr>
          <w:rFonts w:ascii="David" w:hAnsi="David" w:cs="David"/>
          <w:sz w:val="22"/>
          <w:szCs w:val="22"/>
          <w:rtl/>
        </w:rPr>
        <w:t xml:space="preserve"> </w:t>
      </w:r>
      <w:r w:rsidR="00357E51" w:rsidRPr="006130E1">
        <w:rPr>
          <w:rFonts w:ascii="David" w:hAnsi="David" w:cs="David"/>
          <w:sz w:val="22"/>
          <w:szCs w:val="22"/>
          <w:u w:val="single"/>
          <w:rtl/>
        </w:rPr>
        <w:t>ארור האיש שיגדל חזירים, ארור המלמד בנו חכמת יוונית</w:t>
      </w:r>
    </w:p>
    <w:p w14:paraId="4992115E" w14:textId="64AD6F72" w:rsidR="004B003B" w:rsidRPr="006130E1" w:rsidRDefault="004B003B" w:rsidP="006130E1">
      <w:pPr>
        <w:pStyle w:val="a9"/>
        <w:numPr>
          <w:ilvl w:val="0"/>
          <w:numId w:val="11"/>
        </w:numPr>
        <w:spacing w:line="360" w:lineRule="auto"/>
        <w:rPr>
          <w:rFonts w:ascii="David" w:hAnsi="David" w:cs="David"/>
          <w:sz w:val="22"/>
          <w:szCs w:val="22"/>
          <w:u w:val="single"/>
        </w:rPr>
      </w:pPr>
      <w:r w:rsidRPr="006130E1">
        <w:rPr>
          <w:rFonts w:ascii="David" w:hAnsi="David" w:cs="David"/>
          <w:sz w:val="22"/>
          <w:szCs w:val="22"/>
          <w:u w:val="single"/>
          <w:rtl/>
        </w:rPr>
        <w:t>ארור האיש שיגדל חזירים</w:t>
      </w:r>
    </w:p>
    <w:p w14:paraId="3E5418BE" w14:textId="77777777" w:rsidR="004B003B" w:rsidRPr="006130E1" w:rsidRDefault="004B003B" w:rsidP="006130E1">
      <w:pPr>
        <w:pStyle w:val="a9"/>
        <w:numPr>
          <w:ilvl w:val="0"/>
          <w:numId w:val="12"/>
        </w:numPr>
        <w:spacing w:line="360" w:lineRule="auto"/>
        <w:rPr>
          <w:rFonts w:ascii="David" w:hAnsi="David" w:cs="David"/>
          <w:sz w:val="22"/>
          <w:szCs w:val="22"/>
        </w:rPr>
      </w:pPr>
      <w:r w:rsidRPr="006130E1">
        <w:rPr>
          <w:rFonts w:ascii="David" w:hAnsi="David" w:cs="David"/>
          <w:sz w:val="22"/>
          <w:szCs w:val="22"/>
          <w:rtl/>
        </w:rPr>
        <w:t xml:space="preserve"> </w:t>
      </w:r>
    </w:p>
    <w:p w14:paraId="00367845" w14:textId="31B315B2" w:rsidR="004B003B" w:rsidRPr="006130E1" w:rsidRDefault="004B003B" w:rsidP="006130E1">
      <w:pPr>
        <w:pStyle w:val="a9"/>
        <w:numPr>
          <w:ilvl w:val="0"/>
          <w:numId w:val="13"/>
        </w:numPr>
        <w:spacing w:line="360" w:lineRule="auto"/>
        <w:rPr>
          <w:rFonts w:ascii="David" w:hAnsi="David" w:cs="David"/>
          <w:sz w:val="22"/>
          <w:szCs w:val="22"/>
        </w:rPr>
      </w:pPr>
      <w:r w:rsidRPr="006130E1">
        <w:rPr>
          <w:rFonts w:ascii="David" w:hAnsi="David" w:cs="David"/>
          <w:sz w:val="22"/>
          <w:szCs w:val="22"/>
          <w:rtl/>
        </w:rPr>
        <w:t>לפני- איסורי עריות, אחרי- איסור אכילת בהמות אסורות / טמאות.</w:t>
      </w:r>
    </w:p>
    <w:p w14:paraId="53175FDF" w14:textId="77777777" w:rsidR="00357E51" w:rsidRPr="006130E1" w:rsidRDefault="004B003B" w:rsidP="006130E1">
      <w:pPr>
        <w:pStyle w:val="a9"/>
        <w:numPr>
          <w:ilvl w:val="0"/>
          <w:numId w:val="13"/>
        </w:numPr>
        <w:spacing w:line="360" w:lineRule="auto"/>
        <w:rPr>
          <w:rFonts w:ascii="David" w:hAnsi="David" w:cs="David"/>
          <w:sz w:val="22"/>
          <w:szCs w:val="22"/>
        </w:rPr>
      </w:pPr>
      <w:r w:rsidRPr="006130E1">
        <w:rPr>
          <w:rFonts w:ascii="David" w:hAnsi="David" w:cs="David"/>
          <w:sz w:val="22"/>
          <w:szCs w:val="22"/>
          <w:rtl/>
        </w:rPr>
        <w:t xml:space="preserve">העונש על אכילת מאכלות אסורים הוא גלות, </w:t>
      </w:r>
    </w:p>
    <w:p w14:paraId="66D68BFB" w14:textId="4AFA821E" w:rsidR="004B003B" w:rsidRPr="006130E1" w:rsidRDefault="004B003B" w:rsidP="006130E1">
      <w:pPr>
        <w:pStyle w:val="a9"/>
        <w:numPr>
          <w:ilvl w:val="0"/>
          <w:numId w:val="12"/>
        </w:numPr>
        <w:spacing w:line="360" w:lineRule="auto"/>
        <w:rPr>
          <w:rFonts w:ascii="David" w:hAnsi="David" w:cs="David"/>
          <w:sz w:val="22"/>
          <w:szCs w:val="22"/>
        </w:rPr>
      </w:pPr>
      <w:proofErr w:type="spellStart"/>
      <w:r w:rsidRPr="006130E1">
        <w:rPr>
          <w:rFonts w:ascii="David" w:hAnsi="David" w:cs="David"/>
          <w:sz w:val="22"/>
          <w:szCs w:val="22"/>
          <w:rtl/>
        </w:rPr>
        <w:t>הכל</w:t>
      </w:r>
      <w:proofErr w:type="spellEnd"/>
      <w:r w:rsidRPr="006130E1">
        <w:rPr>
          <w:rFonts w:ascii="David" w:hAnsi="David" w:cs="David"/>
          <w:sz w:val="22"/>
          <w:szCs w:val="22"/>
          <w:rtl/>
        </w:rPr>
        <w:t xml:space="preserve"> הזדעזעו כי הבינו שהם עומדים בפני גלות מהארץ.</w:t>
      </w:r>
    </w:p>
    <w:p w14:paraId="51589808" w14:textId="78A852C6" w:rsidR="00357E51" w:rsidRPr="006130E1" w:rsidRDefault="00357E51" w:rsidP="006130E1">
      <w:pPr>
        <w:pStyle w:val="a9"/>
        <w:numPr>
          <w:ilvl w:val="0"/>
          <w:numId w:val="11"/>
        </w:numPr>
        <w:spacing w:line="360" w:lineRule="auto"/>
        <w:rPr>
          <w:rFonts w:ascii="David" w:hAnsi="David" w:cs="David"/>
          <w:sz w:val="22"/>
          <w:szCs w:val="22"/>
          <w:u w:val="single"/>
        </w:rPr>
      </w:pPr>
      <w:r w:rsidRPr="006130E1">
        <w:rPr>
          <w:rFonts w:ascii="David" w:hAnsi="David" w:cs="David"/>
          <w:sz w:val="22"/>
          <w:szCs w:val="22"/>
          <w:u w:val="single"/>
          <w:rtl/>
        </w:rPr>
        <w:t>ארור המלמד בנו חכמת יוונית</w:t>
      </w:r>
    </w:p>
    <w:p w14:paraId="18A72E26" w14:textId="7305B2D0" w:rsidR="00357E51" w:rsidRPr="006130E1" w:rsidRDefault="00357E51" w:rsidP="006130E1">
      <w:pPr>
        <w:pStyle w:val="a9"/>
        <w:numPr>
          <w:ilvl w:val="0"/>
          <w:numId w:val="14"/>
        </w:numPr>
        <w:spacing w:line="360" w:lineRule="auto"/>
        <w:rPr>
          <w:rFonts w:ascii="David" w:hAnsi="David" w:cs="David"/>
          <w:sz w:val="22"/>
          <w:szCs w:val="22"/>
        </w:rPr>
      </w:pPr>
      <w:r w:rsidRPr="006130E1">
        <w:rPr>
          <w:rFonts w:ascii="David" w:hAnsi="David" w:cs="David"/>
          <w:sz w:val="22"/>
          <w:szCs w:val="22"/>
          <w:rtl/>
        </w:rPr>
        <w:t xml:space="preserve">לדעת </w:t>
      </w:r>
      <w:proofErr w:type="spellStart"/>
      <w:r w:rsidRPr="006130E1">
        <w:rPr>
          <w:rFonts w:ascii="David" w:hAnsi="David" w:cs="David"/>
          <w:sz w:val="22"/>
          <w:szCs w:val="22"/>
          <w:rtl/>
        </w:rPr>
        <w:t>הראי"ה</w:t>
      </w:r>
      <w:proofErr w:type="spellEnd"/>
      <w:r w:rsidRPr="006130E1">
        <w:rPr>
          <w:rFonts w:ascii="David" w:hAnsi="David" w:cs="David"/>
          <w:sz w:val="22"/>
          <w:szCs w:val="22"/>
          <w:rtl/>
        </w:rPr>
        <w:t xml:space="preserve"> קוק הגזרה נועדה למנוע השפעה מזיקה על נערים, ולכן לשון הגזרה נאמרה בקשר ללימוד הבן- "לא ילמד את בנו",  ולא ללמידה עצמית- "לא </w:t>
      </w:r>
      <w:proofErr w:type="spellStart"/>
      <w:r w:rsidRPr="006130E1">
        <w:rPr>
          <w:rFonts w:ascii="David" w:hAnsi="David" w:cs="David"/>
          <w:sz w:val="22"/>
          <w:szCs w:val="22"/>
          <w:rtl/>
        </w:rPr>
        <w:t>ילמוד</w:t>
      </w:r>
      <w:proofErr w:type="spellEnd"/>
      <w:r w:rsidRPr="006130E1">
        <w:rPr>
          <w:rFonts w:ascii="David" w:hAnsi="David" w:cs="David"/>
          <w:sz w:val="22"/>
          <w:szCs w:val="22"/>
          <w:rtl/>
        </w:rPr>
        <w:t>".</w:t>
      </w:r>
    </w:p>
    <w:p w14:paraId="2FF1ED92" w14:textId="77777777" w:rsidR="00357E51" w:rsidRPr="006130E1" w:rsidRDefault="00357E51" w:rsidP="006130E1">
      <w:pPr>
        <w:pStyle w:val="a9"/>
        <w:numPr>
          <w:ilvl w:val="0"/>
          <w:numId w:val="14"/>
        </w:numPr>
        <w:spacing w:line="360" w:lineRule="auto"/>
        <w:rPr>
          <w:rFonts w:ascii="David" w:hAnsi="David" w:cs="David"/>
          <w:sz w:val="22"/>
          <w:szCs w:val="22"/>
        </w:rPr>
      </w:pPr>
      <w:r w:rsidRPr="006130E1">
        <w:rPr>
          <w:rFonts w:ascii="David" w:hAnsi="David" w:cs="David"/>
          <w:sz w:val="22"/>
          <w:szCs w:val="22"/>
          <w:rtl/>
        </w:rPr>
        <w:t xml:space="preserve">ההבדל הוא בין תוכן (המכונה "חכמה") ובין סגנון (המכונה "לשון"). </w:t>
      </w:r>
    </w:p>
    <w:p w14:paraId="570539C8" w14:textId="24782360" w:rsidR="00357E51" w:rsidRPr="006130E1" w:rsidRDefault="00357E51" w:rsidP="006130E1">
      <w:pPr>
        <w:pStyle w:val="a9"/>
        <w:numPr>
          <w:ilvl w:val="0"/>
          <w:numId w:val="14"/>
        </w:numPr>
        <w:spacing w:line="360" w:lineRule="auto"/>
        <w:rPr>
          <w:rFonts w:ascii="David" w:hAnsi="David" w:cs="David"/>
          <w:sz w:val="22"/>
          <w:szCs w:val="22"/>
        </w:rPr>
      </w:pPr>
      <w:r w:rsidRPr="006130E1">
        <w:rPr>
          <w:rFonts w:ascii="David" w:hAnsi="David" w:cs="David"/>
          <w:sz w:val="22"/>
          <w:szCs w:val="22"/>
          <w:rtl/>
        </w:rPr>
        <w:t>התכנים, העוסקים במהותם של הדברים, צריכים לינוק אך ורק מן הקודש. אך כאשר מדובר בכלים המסייעים להעברת התכנים – שם אין ניגוד בין הקודש והחול, והקודש יכול לעשות שימוש בחול.</w:t>
      </w:r>
    </w:p>
    <w:p w14:paraId="63FE0E51" w14:textId="5175ACCE" w:rsidR="006130E1" w:rsidRDefault="006130E1" w:rsidP="006130E1">
      <w:pPr>
        <w:pStyle w:val="a9"/>
        <w:spacing w:line="360" w:lineRule="auto"/>
        <w:ind w:left="1440"/>
        <w:rPr>
          <w:rFonts w:ascii="David" w:hAnsi="David" w:cs="David"/>
          <w:sz w:val="22"/>
          <w:szCs w:val="22"/>
          <w:rtl/>
        </w:rPr>
      </w:pPr>
      <w:r>
        <w:rPr>
          <w:rFonts w:ascii="David" w:hAnsi="David" w:cs="David"/>
          <w:sz w:val="22"/>
          <w:szCs w:val="22"/>
          <w:rtl/>
        </w:rPr>
        <w:br w:type="page"/>
      </w:r>
    </w:p>
    <w:p w14:paraId="2A734BFB" w14:textId="77777777" w:rsidR="00357E51" w:rsidRPr="006130E1" w:rsidRDefault="00357E51" w:rsidP="006130E1">
      <w:pPr>
        <w:pStyle w:val="a9"/>
        <w:spacing w:line="360" w:lineRule="auto"/>
        <w:ind w:left="1440"/>
        <w:rPr>
          <w:rFonts w:ascii="David" w:hAnsi="David" w:cs="David"/>
          <w:sz w:val="22"/>
          <w:szCs w:val="22"/>
          <w:rtl/>
        </w:rPr>
      </w:pPr>
    </w:p>
    <w:p w14:paraId="40F4C0FE" w14:textId="4574F6D8" w:rsidR="008B385D" w:rsidRPr="006130E1" w:rsidRDefault="008B385D" w:rsidP="006130E1">
      <w:pPr>
        <w:pStyle w:val="a9"/>
        <w:numPr>
          <w:ilvl w:val="0"/>
          <w:numId w:val="1"/>
        </w:numPr>
        <w:spacing w:after="200" w:line="360" w:lineRule="auto"/>
        <w:rPr>
          <w:rFonts w:ascii="David" w:hAnsi="David" w:cs="David"/>
          <w:sz w:val="22"/>
          <w:szCs w:val="22"/>
          <w:u w:val="single"/>
        </w:rPr>
      </w:pPr>
      <w:r w:rsidRPr="006130E1">
        <w:rPr>
          <w:rFonts w:ascii="David" w:hAnsi="David" w:cs="David"/>
          <w:sz w:val="22"/>
          <w:szCs w:val="22"/>
          <w:u w:val="single"/>
          <w:rtl/>
        </w:rPr>
        <w:t>שור שהמית והזיק</w:t>
      </w:r>
      <w:r w:rsidR="00D71A90" w:rsidRPr="006130E1">
        <w:rPr>
          <w:rFonts w:ascii="David" w:hAnsi="David" w:cs="David"/>
          <w:sz w:val="22"/>
          <w:szCs w:val="22"/>
          <w:u w:val="single"/>
          <w:rtl/>
        </w:rPr>
        <w:t xml:space="preserve"> (דפים צ ע"ב-צא ע"א)</w:t>
      </w:r>
    </w:p>
    <w:p w14:paraId="6F7FEE06" w14:textId="2B9964FB" w:rsidR="00D71A90" w:rsidRPr="006130E1" w:rsidRDefault="00D71A90" w:rsidP="006130E1">
      <w:pPr>
        <w:pStyle w:val="a9"/>
        <w:numPr>
          <w:ilvl w:val="0"/>
          <w:numId w:val="25"/>
        </w:numPr>
        <w:spacing w:after="200" w:line="360" w:lineRule="auto"/>
        <w:rPr>
          <w:rFonts w:ascii="David" w:hAnsi="David" w:cs="David"/>
          <w:sz w:val="22"/>
          <w:szCs w:val="22"/>
          <w:u w:val="single"/>
        </w:rPr>
      </w:pPr>
      <w:r w:rsidRPr="006130E1">
        <w:rPr>
          <w:rFonts w:ascii="David" w:hAnsi="David" w:cs="David"/>
          <w:sz w:val="22"/>
          <w:szCs w:val="22"/>
          <w:rtl/>
        </w:rPr>
        <w:t xml:space="preserve">המקרה: שור תם שהמית אדם ולאחר מכן גרם לנזק. </w:t>
      </w:r>
    </w:p>
    <w:p w14:paraId="1030D847" w14:textId="72BE9DD0" w:rsidR="00D71A90" w:rsidRPr="006130E1" w:rsidRDefault="00D71A90" w:rsidP="006130E1">
      <w:pPr>
        <w:pStyle w:val="a9"/>
        <w:spacing w:after="200" w:line="360" w:lineRule="auto"/>
        <w:ind w:left="1080"/>
        <w:rPr>
          <w:rFonts w:ascii="David" w:hAnsi="David" w:cs="David"/>
          <w:sz w:val="22"/>
          <w:szCs w:val="22"/>
          <w:rtl/>
        </w:rPr>
      </w:pPr>
      <w:r w:rsidRPr="006130E1">
        <w:rPr>
          <w:rFonts w:ascii="David" w:hAnsi="David" w:cs="David"/>
          <w:sz w:val="22"/>
          <w:szCs w:val="22"/>
          <w:rtl/>
        </w:rPr>
        <w:t>הדין: דנים את השור דיני נפשות וסוקלים אותו, אך אין דנים את בעלי שור בדיני ממונות ולכן אין חיוב להחזיר לניזק את דמי הנזק.</w:t>
      </w:r>
    </w:p>
    <w:p w14:paraId="7D2A14F2" w14:textId="792486AB" w:rsidR="00D71A90" w:rsidRPr="006130E1" w:rsidRDefault="00D71A90" w:rsidP="006130E1">
      <w:pPr>
        <w:pStyle w:val="a9"/>
        <w:spacing w:after="200" w:line="360" w:lineRule="auto"/>
        <w:ind w:left="1080"/>
        <w:rPr>
          <w:rFonts w:ascii="David" w:hAnsi="David" w:cs="David"/>
          <w:sz w:val="22"/>
          <w:szCs w:val="22"/>
          <w:rtl/>
        </w:rPr>
      </w:pPr>
      <w:r w:rsidRPr="006130E1">
        <w:rPr>
          <w:rFonts w:ascii="David" w:hAnsi="David" w:cs="David"/>
          <w:sz w:val="22"/>
          <w:szCs w:val="22"/>
          <w:rtl/>
        </w:rPr>
        <w:t>הטעם: כיוון שהשור המית לפני שהזיק, הוא התחייב סקילה, ובשור תם התשלומים על הנזק הם מגופו של השור ולא מנכסי הבעלים של השור.</w:t>
      </w:r>
    </w:p>
    <w:p w14:paraId="42CA347B" w14:textId="167B6BCC" w:rsidR="00D71A90" w:rsidRPr="006130E1" w:rsidRDefault="00D71A90" w:rsidP="006130E1">
      <w:pPr>
        <w:pStyle w:val="a9"/>
        <w:numPr>
          <w:ilvl w:val="0"/>
          <w:numId w:val="25"/>
        </w:numPr>
        <w:spacing w:after="200" w:line="360" w:lineRule="auto"/>
        <w:rPr>
          <w:rFonts w:ascii="David" w:hAnsi="David" w:cs="David"/>
          <w:sz w:val="22"/>
          <w:szCs w:val="22"/>
        </w:rPr>
      </w:pPr>
      <w:r w:rsidRPr="006130E1">
        <w:rPr>
          <w:rFonts w:ascii="David" w:hAnsi="David" w:cs="David"/>
          <w:sz w:val="22"/>
          <w:szCs w:val="22"/>
          <w:rtl/>
        </w:rPr>
        <w:t xml:space="preserve"> </w:t>
      </w:r>
    </w:p>
    <w:p w14:paraId="682EE08B" w14:textId="295024DF" w:rsidR="00D71A90" w:rsidRPr="006130E1" w:rsidRDefault="00D71A90" w:rsidP="006130E1">
      <w:pPr>
        <w:pStyle w:val="a9"/>
        <w:numPr>
          <w:ilvl w:val="0"/>
          <w:numId w:val="26"/>
        </w:numPr>
        <w:spacing w:after="200" w:line="360" w:lineRule="auto"/>
        <w:rPr>
          <w:rFonts w:ascii="David" w:hAnsi="David" w:cs="David"/>
          <w:sz w:val="22"/>
          <w:szCs w:val="22"/>
          <w:u w:val="single"/>
        </w:rPr>
      </w:pPr>
      <w:r w:rsidRPr="006130E1">
        <w:rPr>
          <w:rFonts w:ascii="David" w:hAnsi="David" w:cs="David"/>
          <w:sz w:val="22"/>
          <w:szCs w:val="22"/>
          <w:rtl/>
        </w:rPr>
        <w:t xml:space="preserve">בשור המועד תשלומי הנזק נגבים מהעלייה של הבעלים כלומר מהקרקע המעולה של הבעלים או מהנכסים שלו (בניגוד לשור תם שהבעלים משלם את דמי הנזק מגוף השור). </w:t>
      </w:r>
      <w:r w:rsidR="00AB29A0" w:rsidRPr="006130E1">
        <w:rPr>
          <w:rFonts w:ascii="David" w:hAnsi="David" w:cs="David"/>
          <w:sz w:val="22"/>
          <w:szCs w:val="22"/>
          <w:rtl/>
        </w:rPr>
        <w:t>(</w:t>
      </w:r>
      <w:r w:rsidRPr="006130E1">
        <w:rPr>
          <w:rFonts w:ascii="David" w:hAnsi="David" w:cs="David"/>
          <w:sz w:val="22"/>
          <w:szCs w:val="22"/>
          <w:rtl/>
        </w:rPr>
        <w:t xml:space="preserve">רש"י ד"ה ואין דנים וד"ה </w:t>
      </w:r>
      <w:proofErr w:type="spellStart"/>
      <w:r w:rsidRPr="006130E1">
        <w:rPr>
          <w:rFonts w:ascii="David" w:hAnsi="David" w:cs="David"/>
          <w:sz w:val="22"/>
          <w:szCs w:val="22"/>
          <w:rtl/>
        </w:rPr>
        <w:t>וחוזרין</w:t>
      </w:r>
      <w:proofErr w:type="spellEnd"/>
      <w:r w:rsidRPr="006130E1">
        <w:rPr>
          <w:rFonts w:ascii="David" w:hAnsi="David" w:cs="David"/>
          <w:sz w:val="22"/>
          <w:szCs w:val="22"/>
          <w:rtl/>
        </w:rPr>
        <w:t xml:space="preserve"> ודנים.</w:t>
      </w:r>
      <w:r w:rsidR="00AB29A0" w:rsidRPr="006130E1">
        <w:rPr>
          <w:rFonts w:ascii="David" w:hAnsi="David" w:cs="David"/>
          <w:sz w:val="22"/>
          <w:szCs w:val="22"/>
          <w:rtl/>
        </w:rPr>
        <w:t>)</w:t>
      </w:r>
    </w:p>
    <w:p w14:paraId="213D37C2" w14:textId="7AFC546E" w:rsidR="00D71A90" w:rsidRPr="006130E1" w:rsidRDefault="00D71A90" w:rsidP="006130E1">
      <w:pPr>
        <w:pStyle w:val="a9"/>
        <w:numPr>
          <w:ilvl w:val="0"/>
          <w:numId w:val="26"/>
        </w:numPr>
        <w:spacing w:after="200" w:line="360" w:lineRule="auto"/>
        <w:rPr>
          <w:rFonts w:ascii="David" w:hAnsi="David" w:cs="David"/>
          <w:sz w:val="22"/>
          <w:szCs w:val="22"/>
        </w:rPr>
      </w:pPr>
      <w:r w:rsidRPr="006130E1">
        <w:rPr>
          <w:rFonts w:ascii="David" w:hAnsi="David" w:cs="David"/>
          <w:sz w:val="22"/>
          <w:szCs w:val="22"/>
          <w:rtl/>
        </w:rPr>
        <w:t xml:space="preserve"> כאשר דנו קודם דיני נפשות.</w:t>
      </w:r>
    </w:p>
    <w:p w14:paraId="37DEFAF1" w14:textId="12C8057B" w:rsidR="00D71A90" w:rsidRPr="006130E1" w:rsidRDefault="00AB29A0" w:rsidP="006130E1">
      <w:pPr>
        <w:pStyle w:val="a9"/>
        <w:numPr>
          <w:ilvl w:val="0"/>
          <w:numId w:val="25"/>
        </w:numPr>
        <w:spacing w:after="200" w:line="360" w:lineRule="auto"/>
        <w:rPr>
          <w:rFonts w:ascii="David" w:hAnsi="David" w:cs="David"/>
          <w:sz w:val="22"/>
          <w:szCs w:val="22"/>
        </w:rPr>
      </w:pPr>
      <w:r w:rsidRPr="006130E1">
        <w:rPr>
          <w:rFonts w:ascii="David" w:hAnsi="David" w:cs="David"/>
          <w:sz w:val="22"/>
          <w:szCs w:val="22"/>
          <w:rtl/>
        </w:rPr>
        <w:t xml:space="preserve"> </w:t>
      </w:r>
    </w:p>
    <w:p w14:paraId="3D4D397C" w14:textId="25DD7939" w:rsidR="00AB29A0" w:rsidRPr="006130E1" w:rsidRDefault="00AB29A0" w:rsidP="006130E1">
      <w:pPr>
        <w:pStyle w:val="a9"/>
        <w:numPr>
          <w:ilvl w:val="0"/>
          <w:numId w:val="27"/>
        </w:numPr>
        <w:spacing w:after="200" w:line="360" w:lineRule="auto"/>
        <w:rPr>
          <w:rFonts w:ascii="David" w:hAnsi="David" w:cs="David"/>
          <w:sz w:val="22"/>
          <w:szCs w:val="22"/>
        </w:rPr>
      </w:pPr>
      <w:r w:rsidRPr="006130E1">
        <w:rPr>
          <w:rFonts w:ascii="David" w:hAnsi="David" w:cs="David"/>
          <w:sz w:val="22"/>
          <w:szCs w:val="22"/>
          <w:rtl/>
        </w:rPr>
        <w:t xml:space="preserve">משהין את הריגת השור, ומשכירים אותו לחרישה של שדה, ומשלמים בדמי השכירות לניזק. (רש"י ד"ה ומשני </w:t>
      </w:r>
      <w:proofErr w:type="spellStart"/>
      <w:r w:rsidRPr="006130E1">
        <w:rPr>
          <w:rFonts w:ascii="David" w:hAnsi="David" w:cs="David"/>
          <w:sz w:val="22"/>
          <w:szCs w:val="22"/>
          <w:rtl/>
        </w:rPr>
        <w:t>מרידיא</w:t>
      </w:r>
      <w:proofErr w:type="spellEnd"/>
      <w:r w:rsidRPr="006130E1">
        <w:rPr>
          <w:rFonts w:ascii="David" w:hAnsi="David" w:cs="David"/>
          <w:sz w:val="22"/>
          <w:szCs w:val="22"/>
          <w:rtl/>
        </w:rPr>
        <w:t>).</w:t>
      </w:r>
    </w:p>
    <w:p w14:paraId="723C6A61" w14:textId="77777777" w:rsidR="00AB29A0" w:rsidRPr="006130E1" w:rsidRDefault="00AB29A0" w:rsidP="006130E1">
      <w:pPr>
        <w:pStyle w:val="a9"/>
        <w:numPr>
          <w:ilvl w:val="0"/>
          <w:numId w:val="27"/>
        </w:numPr>
        <w:spacing w:after="200" w:line="360" w:lineRule="auto"/>
        <w:rPr>
          <w:rFonts w:ascii="David" w:hAnsi="David" w:cs="David"/>
          <w:sz w:val="22"/>
          <w:szCs w:val="22"/>
        </w:rPr>
      </w:pPr>
      <w:r w:rsidRPr="006130E1">
        <w:rPr>
          <w:rFonts w:ascii="David" w:hAnsi="David" w:cs="David"/>
          <w:sz w:val="22"/>
          <w:szCs w:val="22"/>
          <w:rtl/>
        </w:rPr>
        <w:t xml:space="preserve">חרישת ועבודת השור אינם נחשבים כגוף השור אלא כעלייה כלומר כשאר הנכסים של בעל השור, ונזקי שור תם משולמים מגוף השור ולא מהעלייה. (רש"י ד"ה עלייה </w:t>
      </w:r>
      <w:proofErr w:type="spellStart"/>
      <w:r w:rsidRPr="006130E1">
        <w:rPr>
          <w:rFonts w:ascii="David" w:hAnsi="David" w:cs="David"/>
          <w:sz w:val="22"/>
          <w:szCs w:val="22"/>
          <w:rtl/>
        </w:rPr>
        <w:t>דמרה</w:t>
      </w:r>
      <w:proofErr w:type="spellEnd"/>
      <w:r w:rsidRPr="006130E1">
        <w:rPr>
          <w:rFonts w:ascii="David" w:hAnsi="David" w:cs="David"/>
          <w:sz w:val="22"/>
          <w:szCs w:val="22"/>
          <w:rtl/>
        </w:rPr>
        <w:t xml:space="preserve"> הוא)</w:t>
      </w:r>
    </w:p>
    <w:p w14:paraId="0A751463" w14:textId="77777777" w:rsidR="006130E1" w:rsidRPr="006130E1" w:rsidRDefault="006130E1" w:rsidP="006130E1">
      <w:pPr>
        <w:pStyle w:val="a9"/>
        <w:numPr>
          <w:ilvl w:val="0"/>
          <w:numId w:val="27"/>
        </w:numPr>
        <w:spacing w:after="200" w:line="360" w:lineRule="auto"/>
        <w:rPr>
          <w:rFonts w:ascii="David" w:hAnsi="David" w:cs="David"/>
          <w:sz w:val="22"/>
          <w:szCs w:val="22"/>
        </w:rPr>
      </w:pPr>
      <w:r w:rsidRPr="006130E1">
        <w:rPr>
          <w:rFonts w:ascii="David" w:hAnsi="David" w:cs="David"/>
          <w:sz w:val="22"/>
          <w:szCs w:val="22"/>
          <w:rtl/>
        </w:rPr>
        <w:t>אם חרישת השור נחשבת כעלייה של הבעלים אפשר לפתור זאת על ידי הקניית השור לניזק, ואז הניזק יוכל לחרוש בשור זה ולקבל את דמי הנזק, והתשלומים לא יחשבו כעלייה של המזיק אלא כתשלום מגוף השור עצמו.</w:t>
      </w:r>
    </w:p>
    <w:p w14:paraId="1EB6B28C" w14:textId="7AEDA8E3" w:rsidR="00AB29A0" w:rsidRPr="006130E1" w:rsidRDefault="006130E1" w:rsidP="006130E1">
      <w:pPr>
        <w:pStyle w:val="a9"/>
        <w:spacing w:after="200" w:line="360" w:lineRule="auto"/>
        <w:ind w:left="1440"/>
        <w:rPr>
          <w:rFonts w:ascii="David" w:hAnsi="David" w:cs="David"/>
          <w:sz w:val="22"/>
          <w:szCs w:val="22"/>
        </w:rPr>
      </w:pPr>
      <w:r w:rsidRPr="006130E1">
        <w:rPr>
          <w:rFonts w:ascii="David" w:hAnsi="David" w:cs="David"/>
          <w:sz w:val="22"/>
          <w:szCs w:val="22"/>
          <w:rtl/>
        </w:rPr>
        <w:t xml:space="preserve">  </w:t>
      </w:r>
      <w:r w:rsidR="00AB29A0" w:rsidRPr="006130E1">
        <w:rPr>
          <w:rFonts w:ascii="David" w:hAnsi="David" w:cs="David"/>
          <w:sz w:val="22"/>
          <w:szCs w:val="22"/>
          <w:rtl/>
        </w:rPr>
        <w:t xml:space="preserve">  </w:t>
      </w:r>
    </w:p>
    <w:p w14:paraId="5BEB799C" w14:textId="5721A646" w:rsidR="00426A85" w:rsidRPr="006130E1" w:rsidRDefault="00426A85" w:rsidP="006130E1">
      <w:pPr>
        <w:pStyle w:val="a9"/>
        <w:numPr>
          <w:ilvl w:val="0"/>
          <w:numId w:val="1"/>
        </w:numPr>
        <w:spacing w:after="200" w:line="360" w:lineRule="auto"/>
        <w:rPr>
          <w:rFonts w:ascii="David" w:hAnsi="David" w:cs="David"/>
          <w:sz w:val="22"/>
          <w:szCs w:val="22"/>
        </w:rPr>
      </w:pPr>
      <w:r w:rsidRPr="006130E1">
        <w:rPr>
          <w:rFonts w:ascii="David" w:hAnsi="David" w:cs="David"/>
          <w:sz w:val="22"/>
          <w:szCs w:val="22"/>
          <w:u w:val="single"/>
          <w:rtl/>
        </w:rPr>
        <w:t>ברכת משה ליהודה- דרשת רבי שמואל בר נחמני (דף צב ע"א)</w:t>
      </w:r>
    </w:p>
    <w:p w14:paraId="3CB16B21" w14:textId="77777777" w:rsidR="00426A85" w:rsidRPr="006130E1" w:rsidRDefault="00426A85" w:rsidP="006130E1">
      <w:pPr>
        <w:pStyle w:val="a9"/>
        <w:numPr>
          <w:ilvl w:val="0"/>
          <w:numId w:val="21"/>
        </w:numPr>
        <w:spacing w:line="360" w:lineRule="auto"/>
        <w:rPr>
          <w:rFonts w:ascii="David" w:hAnsi="David" w:cs="David"/>
          <w:sz w:val="22"/>
          <w:szCs w:val="22"/>
        </w:rPr>
      </w:pPr>
      <w:r w:rsidRPr="006130E1">
        <w:rPr>
          <w:rFonts w:ascii="David" w:hAnsi="David" w:cs="David"/>
          <w:sz w:val="22"/>
          <w:szCs w:val="22"/>
          <w:rtl/>
        </w:rPr>
        <w:t xml:space="preserve">רש"י ד"ה </w:t>
      </w:r>
      <w:proofErr w:type="spellStart"/>
      <w:r w:rsidRPr="006130E1">
        <w:rPr>
          <w:rFonts w:ascii="David" w:hAnsi="David" w:cs="David"/>
          <w:sz w:val="22"/>
          <w:szCs w:val="22"/>
          <w:rtl/>
        </w:rPr>
        <w:t>מגולגלין</w:t>
      </w:r>
      <w:proofErr w:type="spellEnd"/>
    </w:p>
    <w:p w14:paraId="128711EE" w14:textId="77777777" w:rsidR="00426A85" w:rsidRPr="006130E1" w:rsidRDefault="00426A85" w:rsidP="006130E1">
      <w:pPr>
        <w:pStyle w:val="a9"/>
        <w:numPr>
          <w:ilvl w:val="0"/>
          <w:numId w:val="22"/>
        </w:numPr>
        <w:spacing w:line="360" w:lineRule="auto"/>
        <w:rPr>
          <w:rFonts w:ascii="David" w:hAnsi="David" w:cs="David"/>
          <w:sz w:val="22"/>
          <w:szCs w:val="22"/>
        </w:rPr>
      </w:pPr>
      <w:r w:rsidRPr="006130E1">
        <w:rPr>
          <w:rFonts w:ascii="David" w:hAnsi="David" w:cs="David"/>
          <w:sz w:val="22"/>
          <w:szCs w:val="22"/>
          <w:rtl/>
        </w:rPr>
        <w:t>העצמות שלא היו מפורקות ולא מחוברות כשלד.</w:t>
      </w:r>
    </w:p>
    <w:p w14:paraId="189F2519" w14:textId="41068DD3" w:rsidR="00426A85" w:rsidRPr="006130E1" w:rsidRDefault="00426A85" w:rsidP="006130E1">
      <w:pPr>
        <w:pStyle w:val="a9"/>
        <w:numPr>
          <w:ilvl w:val="0"/>
          <w:numId w:val="22"/>
        </w:numPr>
        <w:spacing w:line="360" w:lineRule="auto"/>
        <w:rPr>
          <w:rFonts w:ascii="David" w:hAnsi="David" w:cs="David"/>
          <w:sz w:val="22"/>
          <w:szCs w:val="22"/>
        </w:rPr>
      </w:pPr>
      <w:r w:rsidRPr="006130E1">
        <w:rPr>
          <w:rFonts w:ascii="David" w:hAnsi="David" w:cs="David"/>
          <w:sz w:val="22"/>
          <w:szCs w:val="22"/>
          <w:rtl/>
        </w:rPr>
        <w:t xml:space="preserve">-  החכם הוא יהודה עצמו. </w:t>
      </w:r>
    </w:p>
    <w:p w14:paraId="1553E4A6" w14:textId="337BB17E" w:rsidR="00426A85" w:rsidRPr="006130E1" w:rsidRDefault="00426A85" w:rsidP="006130E1">
      <w:pPr>
        <w:pStyle w:val="a9"/>
        <w:spacing w:line="360" w:lineRule="auto"/>
        <w:ind w:left="1440"/>
        <w:rPr>
          <w:rFonts w:ascii="David" w:hAnsi="David" w:cs="David"/>
          <w:sz w:val="22"/>
          <w:szCs w:val="22"/>
          <w:rtl/>
        </w:rPr>
      </w:pPr>
      <w:r w:rsidRPr="006130E1">
        <w:rPr>
          <w:rFonts w:ascii="David" w:hAnsi="David" w:cs="David"/>
          <w:sz w:val="22"/>
          <w:szCs w:val="22"/>
          <w:rtl/>
        </w:rPr>
        <w:t xml:space="preserve">-  התנאי הוא של יהודה שאמר ליעקב שאם הוא לא יחזיר את בנימין אליו ממצרים     </w:t>
      </w:r>
    </w:p>
    <w:p w14:paraId="0CD5BFE8" w14:textId="7F5D800E" w:rsidR="00426A85" w:rsidRPr="006130E1" w:rsidRDefault="00426A85" w:rsidP="006130E1">
      <w:pPr>
        <w:pStyle w:val="a9"/>
        <w:spacing w:line="360" w:lineRule="auto"/>
        <w:ind w:left="1440"/>
        <w:rPr>
          <w:rFonts w:ascii="David" w:hAnsi="David" w:cs="David"/>
          <w:sz w:val="22"/>
          <w:szCs w:val="22"/>
        </w:rPr>
      </w:pPr>
      <w:r w:rsidRPr="006130E1">
        <w:rPr>
          <w:rFonts w:ascii="David" w:hAnsi="David" w:cs="David"/>
          <w:sz w:val="22"/>
          <w:szCs w:val="22"/>
          <w:rtl/>
        </w:rPr>
        <w:t xml:space="preserve">   וחטאתי לך כל הימים. ולמרות שיהודה החזיר את בנימין הקללה על תנאי התקיימה.</w:t>
      </w:r>
    </w:p>
    <w:p w14:paraId="5B56A5F4" w14:textId="77777777" w:rsidR="00426A85" w:rsidRPr="006130E1" w:rsidRDefault="00426A85" w:rsidP="006130E1">
      <w:pPr>
        <w:pStyle w:val="a9"/>
        <w:numPr>
          <w:ilvl w:val="0"/>
          <w:numId w:val="21"/>
        </w:numPr>
        <w:spacing w:line="360" w:lineRule="auto"/>
        <w:rPr>
          <w:rFonts w:ascii="David" w:hAnsi="David" w:cs="David"/>
          <w:sz w:val="22"/>
          <w:szCs w:val="22"/>
        </w:rPr>
      </w:pPr>
      <w:r w:rsidRPr="006130E1">
        <w:rPr>
          <w:rFonts w:ascii="David" w:hAnsi="David" w:cs="David"/>
          <w:sz w:val="22"/>
          <w:szCs w:val="22"/>
          <w:rtl/>
        </w:rPr>
        <w:t>רש"י ד"ה מי גרם</w:t>
      </w:r>
    </w:p>
    <w:p w14:paraId="782EAE7F" w14:textId="2B550072" w:rsidR="00426A85" w:rsidRPr="006130E1" w:rsidRDefault="00426A85" w:rsidP="006130E1">
      <w:pPr>
        <w:pStyle w:val="a9"/>
        <w:numPr>
          <w:ilvl w:val="0"/>
          <w:numId w:val="23"/>
        </w:numPr>
        <w:spacing w:line="360" w:lineRule="auto"/>
        <w:rPr>
          <w:rFonts w:ascii="David" w:hAnsi="David" w:cs="David"/>
          <w:sz w:val="22"/>
          <w:szCs w:val="22"/>
        </w:rPr>
      </w:pPr>
      <w:r w:rsidRPr="006130E1">
        <w:rPr>
          <w:rFonts w:ascii="David" w:hAnsi="David" w:cs="David"/>
          <w:sz w:val="22"/>
          <w:szCs w:val="22"/>
          <w:rtl/>
        </w:rPr>
        <w:t xml:space="preserve">-  חטא ראובן היה שבלבל את יצועי אביו. </w:t>
      </w:r>
    </w:p>
    <w:p w14:paraId="2B79E891" w14:textId="77777777" w:rsidR="00426A85" w:rsidRPr="006130E1" w:rsidRDefault="00426A85" w:rsidP="006130E1">
      <w:pPr>
        <w:pStyle w:val="a9"/>
        <w:spacing w:line="360" w:lineRule="auto"/>
        <w:ind w:left="1440"/>
        <w:rPr>
          <w:rFonts w:ascii="David" w:hAnsi="David" w:cs="David"/>
          <w:sz w:val="22"/>
          <w:szCs w:val="22"/>
          <w:rtl/>
        </w:rPr>
      </w:pPr>
      <w:r w:rsidRPr="006130E1">
        <w:rPr>
          <w:rFonts w:ascii="David" w:hAnsi="David" w:cs="David"/>
          <w:sz w:val="22"/>
          <w:szCs w:val="22"/>
          <w:rtl/>
        </w:rPr>
        <w:t xml:space="preserve">-  ראובן למד להודות ולשוב בתשובה כאשר יהודה הודה שהוא שכב עם תמר- "צדקה </w:t>
      </w:r>
    </w:p>
    <w:p w14:paraId="7CB0F790" w14:textId="77777777" w:rsidR="00426A85" w:rsidRPr="006130E1" w:rsidRDefault="00426A85" w:rsidP="006130E1">
      <w:pPr>
        <w:pStyle w:val="a9"/>
        <w:spacing w:line="360" w:lineRule="auto"/>
        <w:ind w:left="1440"/>
        <w:rPr>
          <w:rFonts w:ascii="David" w:hAnsi="David" w:cs="David"/>
          <w:sz w:val="22"/>
          <w:szCs w:val="22"/>
          <w:rtl/>
        </w:rPr>
      </w:pPr>
      <w:r w:rsidRPr="006130E1">
        <w:rPr>
          <w:rFonts w:ascii="David" w:hAnsi="David" w:cs="David"/>
          <w:sz w:val="22"/>
          <w:szCs w:val="22"/>
          <w:rtl/>
        </w:rPr>
        <w:t xml:space="preserve">   ממני" [ הערה למעריך: לא צריך לצאת את המילים מהפסוק]</w:t>
      </w:r>
    </w:p>
    <w:p w14:paraId="1295008A" w14:textId="77777777" w:rsidR="00426A85" w:rsidRPr="006130E1" w:rsidRDefault="00426A85" w:rsidP="006130E1">
      <w:pPr>
        <w:pStyle w:val="a9"/>
        <w:numPr>
          <w:ilvl w:val="0"/>
          <w:numId w:val="23"/>
        </w:numPr>
        <w:spacing w:line="360" w:lineRule="auto"/>
        <w:rPr>
          <w:rFonts w:ascii="David" w:hAnsi="David" w:cs="David"/>
          <w:sz w:val="22"/>
          <w:szCs w:val="22"/>
        </w:rPr>
      </w:pPr>
      <w:r w:rsidRPr="006130E1">
        <w:rPr>
          <w:rFonts w:ascii="David" w:hAnsi="David" w:cs="David"/>
          <w:sz w:val="22"/>
          <w:szCs w:val="22"/>
          <w:rtl/>
        </w:rPr>
        <w:t>"יחי ראובן ואל ימות ויהי מתיו מספר וזאת ליהודה"[ הערה למעריך: על התלמיד לצטט את כל המשפט]</w:t>
      </w:r>
    </w:p>
    <w:p w14:paraId="23266DB1" w14:textId="6A6C4861" w:rsidR="008B385D" w:rsidRPr="006130E1" w:rsidRDefault="008B385D" w:rsidP="006130E1">
      <w:pPr>
        <w:pStyle w:val="a9"/>
        <w:numPr>
          <w:ilvl w:val="0"/>
          <w:numId w:val="21"/>
        </w:numPr>
        <w:spacing w:line="360" w:lineRule="auto"/>
        <w:rPr>
          <w:rFonts w:ascii="David" w:hAnsi="David" w:cs="David"/>
          <w:sz w:val="22"/>
          <w:szCs w:val="22"/>
        </w:rPr>
      </w:pPr>
      <w:proofErr w:type="spellStart"/>
      <w:r w:rsidRPr="006130E1">
        <w:rPr>
          <w:rFonts w:ascii="David" w:hAnsi="David" w:cs="David"/>
          <w:sz w:val="22"/>
          <w:szCs w:val="22"/>
          <w:rtl/>
        </w:rPr>
        <w:t>תוס</w:t>
      </w:r>
      <w:proofErr w:type="spellEnd"/>
      <w:r w:rsidRPr="006130E1">
        <w:rPr>
          <w:rFonts w:ascii="David" w:hAnsi="David" w:cs="David"/>
          <w:sz w:val="22"/>
          <w:szCs w:val="22"/>
          <w:rtl/>
        </w:rPr>
        <w:t>' "דה מי גרם</w:t>
      </w:r>
    </w:p>
    <w:p w14:paraId="78CF9D83" w14:textId="77777777" w:rsidR="008B385D" w:rsidRPr="006130E1" w:rsidRDefault="00426A85" w:rsidP="006130E1">
      <w:pPr>
        <w:pStyle w:val="a9"/>
        <w:numPr>
          <w:ilvl w:val="0"/>
          <w:numId w:val="24"/>
        </w:numPr>
        <w:spacing w:line="360" w:lineRule="auto"/>
        <w:rPr>
          <w:rFonts w:ascii="David" w:hAnsi="David" w:cs="David"/>
          <w:sz w:val="22"/>
          <w:szCs w:val="22"/>
        </w:rPr>
      </w:pPr>
      <w:r w:rsidRPr="006130E1">
        <w:rPr>
          <w:rFonts w:ascii="David" w:hAnsi="David" w:cs="David"/>
          <w:sz w:val="22"/>
          <w:szCs w:val="22"/>
          <w:rtl/>
        </w:rPr>
        <w:t xml:space="preserve"> </w:t>
      </w:r>
      <w:proofErr w:type="spellStart"/>
      <w:r w:rsidRPr="006130E1">
        <w:rPr>
          <w:rFonts w:ascii="David" w:hAnsi="David" w:cs="David"/>
          <w:sz w:val="22"/>
          <w:szCs w:val="22"/>
          <w:rtl/>
        </w:rPr>
        <w:t>הקושיא</w:t>
      </w:r>
      <w:proofErr w:type="spellEnd"/>
      <w:r w:rsidRPr="006130E1">
        <w:rPr>
          <w:rFonts w:ascii="David" w:hAnsi="David" w:cs="David"/>
          <w:sz w:val="22"/>
          <w:szCs w:val="22"/>
          <w:rtl/>
        </w:rPr>
        <w:t>: ע"פ המדרש משמע שראובן כבר עסק בחזרה בתש</w:t>
      </w:r>
      <w:r w:rsidR="008B385D" w:rsidRPr="006130E1">
        <w:rPr>
          <w:rFonts w:ascii="David" w:hAnsi="David" w:cs="David"/>
          <w:sz w:val="22"/>
          <w:szCs w:val="22"/>
          <w:rtl/>
        </w:rPr>
        <w:t>ו</w:t>
      </w:r>
      <w:r w:rsidRPr="006130E1">
        <w:rPr>
          <w:rFonts w:ascii="David" w:hAnsi="David" w:cs="David"/>
          <w:sz w:val="22"/>
          <w:szCs w:val="22"/>
          <w:rtl/>
        </w:rPr>
        <w:t xml:space="preserve">בה בזמן </w:t>
      </w:r>
      <w:r w:rsidR="008B385D" w:rsidRPr="006130E1">
        <w:rPr>
          <w:rFonts w:ascii="David" w:hAnsi="David" w:cs="David"/>
          <w:sz w:val="22"/>
          <w:szCs w:val="22"/>
          <w:rtl/>
        </w:rPr>
        <w:t xml:space="preserve">הסיפור של </w:t>
      </w:r>
      <w:r w:rsidRPr="006130E1">
        <w:rPr>
          <w:rFonts w:ascii="David" w:hAnsi="David" w:cs="David"/>
          <w:sz w:val="22"/>
          <w:szCs w:val="22"/>
          <w:rtl/>
        </w:rPr>
        <w:t>מכירת יוסף שהיה לפני סיפור יהודה ותמר.</w:t>
      </w:r>
    </w:p>
    <w:p w14:paraId="2AE36AFA" w14:textId="087F285C" w:rsidR="00426A85" w:rsidRPr="006130E1" w:rsidRDefault="008B385D" w:rsidP="006130E1">
      <w:pPr>
        <w:pStyle w:val="a9"/>
        <w:numPr>
          <w:ilvl w:val="0"/>
          <w:numId w:val="24"/>
        </w:numPr>
        <w:spacing w:line="360" w:lineRule="auto"/>
        <w:rPr>
          <w:rFonts w:ascii="David" w:hAnsi="David" w:cs="David"/>
          <w:sz w:val="22"/>
          <w:szCs w:val="22"/>
        </w:rPr>
      </w:pPr>
      <w:r w:rsidRPr="006130E1">
        <w:rPr>
          <w:rFonts w:ascii="David" w:hAnsi="David" w:cs="David"/>
          <w:sz w:val="22"/>
          <w:szCs w:val="22"/>
          <w:rtl/>
        </w:rPr>
        <w:t>התשובה: ראובן למד מיהודה להודות ברבים על חטאו (עד מעשה יהודה ותמר ראובן הודה בחטאו אך לא ברבים)</w:t>
      </w:r>
      <w:r w:rsidR="00426A85" w:rsidRPr="006130E1">
        <w:rPr>
          <w:rFonts w:ascii="David" w:hAnsi="David" w:cs="David"/>
          <w:sz w:val="22"/>
          <w:szCs w:val="22"/>
          <w:rtl/>
        </w:rPr>
        <w:t xml:space="preserve">    </w:t>
      </w:r>
    </w:p>
    <w:sectPr w:rsidR="00426A85" w:rsidRPr="006130E1" w:rsidSect="00CB6723">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David">
    <w:panose1 w:val="020E0502060401010101"/>
    <w:charset w:val="00"/>
    <w:family w:val="swiss"/>
    <w:pitch w:val="variable"/>
    <w:sig w:usb0="00000803" w:usb1="00000000" w:usb2="00000000" w:usb3="00000000" w:csb0="00000021" w:csb1="00000000"/>
  </w:font>
  <w:font w:name="Aptos">
    <w:altName w:val="Calibri"/>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B12427"/>
    <w:multiLevelType w:val="hybridMultilevel"/>
    <w:tmpl w:val="332EECA6"/>
    <w:lvl w:ilvl="0" w:tplc="1E749EF2">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53D2014"/>
    <w:multiLevelType w:val="hybridMultilevel"/>
    <w:tmpl w:val="AEB842F8"/>
    <w:lvl w:ilvl="0" w:tplc="618A7C2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E340727"/>
    <w:multiLevelType w:val="hybridMultilevel"/>
    <w:tmpl w:val="1044876A"/>
    <w:lvl w:ilvl="0" w:tplc="41F8297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15:restartNumberingAfterBreak="0">
    <w:nsid w:val="0FCA6F92"/>
    <w:multiLevelType w:val="hybridMultilevel"/>
    <w:tmpl w:val="B7EEBECA"/>
    <w:lvl w:ilvl="0" w:tplc="76DAF70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18D00766"/>
    <w:multiLevelType w:val="hybridMultilevel"/>
    <w:tmpl w:val="5E0671DC"/>
    <w:lvl w:ilvl="0" w:tplc="AD90E48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15:restartNumberingAfterBreak="0">
    <w:nsid w:val="19F90966"/>
    <w:multiLevelType w:val="hybridMultilevel"/>
    <w:tmpl w:val="98E2A35C"/>
    <w:lvl w:ilvl="0" w:tplc="2B165992">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3AE0E9A"/>
    <w:multiLevelType w:val="hybridMultilevel"/>
    <w:tmpl w:val="919467A0"/>
    <w:lvl w:ilvl="0" w:tplc="61D462D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F174A4D"/>
    <w:multiLevelType w:val="hybridMultilevel"/>
    <w:tmpl w:val="05F4C578"/>
    <w:lvl w:ilvl="0" w:tplc="292267C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3CA13631"/>
    <w:multiLevelType w:val="hybridMultilevel"/>
    <w:tmpl w:val="F38A8A3A"/>
    <w:lvl w:ilvl="0" w:tplc="552025EC">
      <w:start w:val="1"/>
      <w:numFmt w:val="upperRoman"/>
      <w:lvlText w:val="%1."/>
      <w:lvlJc w:val="left"/>
      <w:pPr>
        <w:ind w:left="2160" w:hanging="360"/>
      </w:pPr>
      <w:rPr>
        <w:rFonts w:hint="default"/>
      </w:r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9" w15:restartNumberingAfterBreak="0">
    <w:nsid w:val="3DEC55AA"/>
    <w:multiLevelType w:val="hybridMultilevel"/>
    <w:tmpl w:val="8AC2C952"/>
    <w:lvl w:ilvl="0" w:tplc="285A4716">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3FE03888"/>
    <w:multiLevelType w:val="hybridMultilevel"/>
    <w:tmpl w:val="F2AC559E"/>
    <w:lvl w:ilvl="0" w:tplc="1C02FB14">
      <w:start w:val="3"/>
      <w:numFmt w:val="bullet"/>
      <w:lvlText w:val="–"/>
      <w:lvlJc w:val="left"/>
      <w:pPr>
        <w:ind w:left="1440" w:hanging="360"/>
      </w:pPr>
      <w:rPr>
        <w:rFonts w:ascii="David" w:eastAsiaTheme="minorHAnsi" w:hAnsi="David" w:cs="David"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40C160B5"/>
    <w:multiLevelType w:val="hybridMultilevel"/>
    <w:tmpl w:val="D500EEE8"/>
    <w:lvl w:ilvl="0" w:tplc="49AA5832">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2" w15:restartNumberingAfterBreak="0">
    <w:nsid w:val="420B598D"/>
    <w:multiLevelType w:val="hybridMultilevel"/>
    <w:tmpl w:val="B496798E"/>
    <w:lvl w:ilvl="0" w:tplc="E8DA7890">
      <w:start w:val="1"/>
      <w:numFmt w:val="upperRoman"/>
      <w:lvlText w:val="%1."/>
      <w:lvlJc w:val="left"/>
      <w:pPr>
        <w:ind w:left="1800" w:hanging="72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43DA46D6"/>
    <w:multiLevelType w:val="hybridMultilevel"/>
    <w:tmpl w:val="9BD6D3A4"/>
    <w:lvl w:ilvl="0" w:tplc="8B7463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44AA6AAE"/>
    <w:multiLevelType w:val="hybridMultilevel"/>
    <w:tmpl w:val="6D92187C"/>
    <w:lvl w:ilvl="0" w:tplc="7174F486">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4A747A5B"/>
    <w:multiLevelType w:val="hybridMultilevel"/>
    <w:tmpl w:val="9ACC264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A1403C"/>
    <w:multiLevelType w:val="hybridMultilevel"/>
    <w:tmpl w:val="0FBC1DA4"/>
    <w:lvl w:ilvl="0" w:tplc="7882A09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57011615"/>
    <w:multiLevelType w:val="hybridMultilevel"/>
    <w:tmpl w:val="99303CE6"/>
    <w:lvl w:ilvl="0" w:tplc="BD865530">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BA51F38"/>
    <w:multiLevelType w:val="hybridMultilevel"/>
    <w:tmpl w:val="3092DDBC"/>
    <w:lvl w:ilvl="0" w:tplc="CFD2532C">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65831054"/>
    <w:multiLevelType w:val="hybridMultilevel"/>
    <w:tmpl w:val="6224581A"/>
    <w:lvl w:ilvl="0" w:tplc="2E6094D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0" w15:restartNumberingAfterBreak="0">
    <w:nsid w:val="7077474E"/>
    <w:multiLevelType w:val="hybridMultilevel"/>
    <w:tmpl w:val="D20EE3BC"/>
    <w:lvl w:ilvl="0" w:tplc="8B7463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1" w15:restartNumberingAfterBreak="0">
    <w:nsid w:val="70ED1421"/>
    <w:multiLevelType w:val="hybridMultilevel"/>
    <w:tmpl w:val="6340EBF8"/>
    <w:lvl w:ilvl="0" w:tplc="56962810">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2" w15:restartNumberingAfterBreak="0">
    <w:nsid w:val="73542362"/>
    <w:multiLevelType w:val="hybridMultilevel"/>
    <w:tmpl w:val="AD7019F2"/>
    <w:lvl w:ilvl="0" w:tplc="5EAEB21E">
      <w:start w:val="19"/>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3" w15:restartNumberingAfterBreak="0">
    <w:nsid w:val="75D4263A"/>
    <w:multiLevelType w:val="hybridMultilevel"/>
    <w:tmpl w:val="2DACA6E2"/>
    <w:lvl w:ilvl="0" w:tplc="32E6FC2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779B4F32"/>
    <w:multiLevelType w:val="hybridMultilevel"/>
    <w:tmpl w:val="A28EAA2C"/>
    <w:lvl w:ilvl="0" w:tplc="9A6CC93C">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5" w15:restartNumberingAfterBreak="0">
    <w:nsid w:val="7ACF38A7"/>
    <w:multiLevelType w:val="hybridMultilevel"/>
    <w:tmpl w:val="16E46E18"/>
    <w:lvl w:ilvl="0" w:tplc="CF8A70E8">
      <w:start w:val="1"/>
      <w:numFmt w:val="hebrew1"/>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6" w15:restartNumberingAfterBreak="0">
    <w:nsid w:val="7CB46B83"/>
    <w:multiLevelType w:val="hybridMultilevel"/>
    <w:tmpl w:val="5C18790E"/>
    <w:lvl w:ilvl="0" w:tplc="F3161AAA">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6"/>
  </w:num>
  <w:num w:numId="2">
    <w:abstractNumId w:val="0"/>
  </w:num>
  <w:num w:numId="3">
    <w:abstractNumId w:val="1"/>
  </w:num>
  <w:num w:numId="4">
    <w:abstractNumId w:val="7"/>
  </w:num>
  <w:num w:numId="5">
    <w:abstractNumId w:val="9"/>
  </w:num>
  <w:num w:numId="6">
    <w:abstractNumId w:val="22"/>
  </w:num>
  <w:num w:numId="7">
    <w:abstractNumId w:val="5"/>
  </w:num>
  <w:num w:numId="8">
    <w:abstractNumId w:val="20"/>
  </w:num>
  <w:num w:numId="9">
    <w:abstractNumId w:val="13"/>
  </w:num>
  <w:num w:numId="10">
    <w:abstractNumId w:val="12"/>
  </w:num>
  <w:num w:numId="11">
    <w:abstractNumId w:val="17"/>
  </w:num>
  <w:num w:numId="12">
    <w:abstractNumId w:val="3"/>
  </w:num>
  <w:num w:numId="13">
    <w:abstractNumId w:val="8"/>
  </w:num>
  <w:num w:numId="14">
    <w:abstractNumId w:val="4"/>
  </w:num>
  <w:num w:numId="15">
    <w:abstractNumId w:val="16"/>
  </w:num>
  <w:num w:numId="16">
    <w:abstractNumId w:val="24"/>
  </w:num>
  <w:num w:numId="17">
    <w:abstractNumId w:val="18"/>
  </w:num>
  <w:num w:numId="18">
    <w:abstractNumId w:val="21"/>
  </w:num>
  <w:num w:numId="19">
    <w:abstractNumId w:val="26"/>
  </w:num>
  <w:num w:numId="20">
    <w:abstractNumId w:val="15"/>
  </w:num>
  <w:num w:numId="21">
    <w:abstractNumId w:val="25"/>
  </w:num>
  <w:num w:numId="22">
    <w:abstractNumId w:val="11"/>
  </w:num>
  <w:num w:numId="23">
    <w:abstractNumId w:val="19"/>
  </w:num>
  <w:num w:numId="24">
    <w:abstractNumId w:val="10"/>
  </w:num>
  <w:num w:numId="25">
    <w:abstractNumId w:val="23"/>
  </w:num>
  <w:num w:numId="26">
    <w:abstractNumId w:val="2"/>
  </w:num>
  <w:num w:numId="2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2308"/>
    <w:rsid w:val="00071145"/>
    <w:rsid w:val="00350713"/>
    <w:rsid w:val="00357E51"/>
    <w:rsid w:val="00392EFC"/>
    <w:rsid w:val="00426A85"/>
    <w:rsid w:val="004B003B"/>
    <w:rsid w:val="006130E1"/>
    <w:rsid w:val="0061391B"/>
    <w:rsid w:val="007D4E55"/>
    <w:rsid w:val="008B385D"/>
    <w:rsid w:val="009B2308"/>
    <w:rsid w:val="00AB29A0"/>
    <w:rsid w:val="00B66CE8"/>
    <w:rsid w:val="00CB6723"/>
    <w:rsid w:val="00D71A90"/>
    <w:rsid w:val="00F97374"/>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BD9C5B"/>
  <w15:chartTrackingRefBased/>
  <w15:docId w15:val="{8506F062-2B39-4FAA-A526-C90685FCD5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paragraph" w:styleId="1">
    <w:name w:val="heading 1"/>
    <w:basedOn w:val="a"/>
    <w:next w:val="a"/>
    <w:link w:val="10"/>
    <w:uiPriority w:val="9"/>
    <w:qFormat/>
    <w:rsid w:val="009B230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9B230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9B2308"/>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9B2308"/>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9B2308"/>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9B2308"/>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9B2308"/>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9B2308"/>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9B2308"/>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9B2308"/>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9B2308"/>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9B2308"/>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9B2308"/>
    <w:rPr>
      <w:rFonts w:eastAsiaTheme="majorEastAsia" w:cstheme="majorBidi"/>
      <w:i/>
      <w:iCs/>
      <w:color w:val="0F4761" w:themeColor="accent1" w:themeShade="BF"/>
    </w:rPr>
  </w:style>
  <w:style w:type="character" w:customStyle="1" w:styleId="50">
    <w:name w:val="כותרת 5 תו"/>
    <w:basedOn w:val="a0"/>
    <w:link w:val="5"/>
    <w:uiPriority w:val="9"/>
    <w:semiHidden/>
    <w:rsid w:val="009B2308"/>
    <w:rPr>
      <w:rFonts w:eastAsiaTheme="majorEastAsia" w:cstheme="majorBidi"/>
      <w:color w:val="0F4761" w:themeColor="accent1" w:themeShade="BF"/>
    </w:rPr>
  </w:style>
  <w:style w:type="character" w:customStyle="1" w:styleId="60">
    <w:name w:val="כותרת 6 תו"/>
    <w:basedOn w:val="a0"/>
    <w:link w:val="6"/>
    <w:uiPriority w:val="9"/>
    <w:semiHidden/>
    <w:rsid w:val="009B2308"/>
    <w:rPr>
      <w:rFonts w:eastAsiaTheme="majorEastAsia" w:cstheme="majorBidi"/>
      <w:i/>
      <w:iCs/>
      <w:color w:val="595959" w:themeColor="text1" w:themeTint="A6"/>
    </w:rPr>
  </w:style>
  <w:style w:type="character" w:customStyle="1" w:styleId="70">
    <w:name w:val="כותרת 7 תו"/>
    <w:basedOn w:val="a0"/>
    <w:link w:val="7"/>
    <w:uiPriority w:val="9"/>
    <w:semiHidden/>
    <w:rsid w:val="009B2308"/>
    <w:rPr>
      <w:rFonts w:eastAsiaTheme="majorEastAsia" w:cstheme="majorBidi"/>
      <w:color w:val="595959" w:themeColor="text1" w:themeTint="A6"/>
    </w:rPr>
  </w:style>
  <w:style w:type="character" w:customStyle="1" w:styleId="80">
    <w:name w:val="כותרת 8 תו"/>
    <w:basedOn w:val="a0"/>
    <w:link w:val="8"/>
    <w:uiPriority w:val="9"/>
    <w:semiHidden/>
    <w:rsid w:val="009B2308"/>
    <w:rPr>
      <w:rFonts w:eastAsiaTheme="majorEastAsia" w:cstheme="majorBidi"/>
      <w:i/>
      <w:iCs/>
      <w:color w:val="272727" w:themeColor="text1" w:themeTint="D8"/>
    </w:rPr>
  </w:style>
  <w:style w:type="character" w:customStyle="1" w:styleId="90">
    <w:name w:val="כותרת 9 תו"/>
    <w:basedOn w:val="a0"/>
    <w:link w:val="9"/>
    <w:uiPriority w:val="9"/>
    <w:semiHidden/>
    <w:rsid w:val="009B2308"/>
    <w:rPr>
      <w:rFonts w:eastAsiaTheme="majorEastAsia" w:cstheme="majorBidi"/>
      <w:color w:val="272727" w:themeColor="text1" w:themeTint="D8"/>
    </w:rPr>
  </w:style>
  <w:style w:type="paragraph" w:styleId="a3">
    <w:name w:val="Title"/>
    <w:basedOn w:val="a"/>
    <w:next w:val="a"/>
    <w:link w:val="a4"/>
    <w:uiPriority w:val="10"/>
    <w:qFormat/>
    <w:rsid w:val="009B230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9B2308"/>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9B2308"/>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9B2308"/>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9B2308"/>
    <w:pPr>
      <w:spacing w:before="160"/>
      <w:jc w:val="center"/>
    </w:pPr>
    <w:rPr>
      <w:i/>
      <w:iCs/>
      <w:color w:val="404040" w:themeColor="text1" w:themeTint="BF"/>
    </w:rPr>
  </w:style>
  <w:style w:type="character" w:customStyle="1" w:styleId="a8">
    <w:name w:val="ציטוט תו"/>
    <w:basedOn w:val="a0"/>
    <w:link w:val="a7"/>
    <w:uiPriority w:val="29"/>
    <w:rsid w:val="009B2308"/>
    <w:rPr>
      <w:i/>
      <w:iCs/>
      <w:color w:val="404040" w:themeColor="text1" w:themeTint="BF"/>
    </w:rPr>
  </w:style>
  <w:style w:type="paragraph" w:styleId="a9">
    <w:name w:val="List Paragraph"/>
    <w:basedOn w:val="a"/>
    <w:uiPriority w:val="34"/>
    <w:qFormat/>
    <w:rsid w:val="009B2308"/>
    <w:pPr>
      <w:ind w:left="720"/>
      <w:contextualSpacing/>
    </w:pPr>
  </w:style>
  <w:style w:type="character" w:styleId="aa">
    <w:name w:val="Intense Emphasis"/>
    <w:basedOn w:val="a0"/>
    <w:uiPriority w:val="21"/>
    <w:qFormat/>
    <w:rsid w:val="009B2308"/>
    <w:rPr>
      <w:i/>
      <w:iCs/>
      <w:color w:val="0F4761" w:themeColor="accent1" w:themeShade="BF"/>
    </w:rPr>
  </w:style>
  <w:style w:type="paragraph" w:styleId="ab">
    <w:name w:val="Intense Quote"/>
    <w:basedOn w:val="a"/>
    <w:next w:val="a"/>
    <w:link w:val="ac"/>
    <w:uiPriority w:val="30"/>
    <w:qFormat/>
    <w:rsid w:val="009B230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9B2308"/>
    <w:rPr>
      <w:i/>
      <w:iCs/>
      <w:color w:val="0F4761" w:themeColor="accent1" w:themeShade="BF"/>
    </w:rPr>
  </w:style>
  <w:style w:type="character" w:styleId="ad">
    <w:name w:val="Intense Reference"/>
    <w:basedOn w:val="a0"/>
    <w:uiPriority w:val="32"/>
    <w:qFormat/>
    <w:rsid w:val="009B2308"/>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862</Words>
  <Characters>4313</Characters>
  <Application>Microsoft Office Word</Application>
  <DocSecurity>0</DocSecurity>
  <Lines>35</Lines>
  <Paragraphs>10</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5165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שקד פדור</dc:creator>
  <cp:keywords/>
  <dc:description/>
  <cp:lastModifiedBy>חיים שרקי</cp:lastModifiedBy>
  <cp:revision>2</cp:revision>
  <dcterms:created xsi:type="dcterms:W3CDTF">2026-08-23T13:44:00Z</dcterms:created>
  <dcterms:modified xsi:type="dcterms:W3CDTF">2026-08-23T13:44:00Z</dcterms:modified>
</cp:coreProperties>
</file>