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AF57" w14:textId="7CEF2463" w:rsidR="00AB2FE0" w:rsidRPr="002D3220" w:rsidRDefault="00AB2FE0" w:rsidP="002D3220">
      <w:pPr>
        <w:spacing w:line="360" w:lineRule="auto"/>
        <w:contextualSpacing/>
        <w:jc w:val="center"/>
        <w:rPr>
          <w:rFonts w:ascii="David" w:hAnsi="David" w:cs="David"/>
          <w:b/>
          <w:bCs/>
          <w:sz w:val="22"/>
          <w:szCs w:val="22"/>
          <w:u w:val="single"/>
          <w:rtl/>
        </w:rPr>
      </w:pPr>
      <w:r w:rsidRPr="002D3220">
        <w:rPr>
          <w:rFonts w:ascii="David" w:hAnsi="David" w:cs="David"/>
          <w:b/>
          <w:bCs/>
          <w:sz w:val="22"/>
          <w:szCs w:val="22"/>
          <w:u w:val="single"/>
          <w:rtl/>
        </w:rPr>
        <w:t>שאלון 5382- דגם תשובות, קיץ תשפ"ה</w:t>
      </w:r>
    </w:p>
    <w:p w14:paraId="713A0688" w14:textId="1C78DDA3" w:rsidR="00B83882" w:rsidRPr="0039118E" w:rsidRDefault="00B83882" w:rsidP="002D3220">
      <w:pPr>
        <w:spacing w:line="360" w:lineRule="auto"/>
        <w:contextualSpacing/>
        <w:rPr>
          <w:rFonts w:ascii="David" w:hAnsi="David" w:cs="David"/>
          <w:b/>
          <w:bCs/>
          <w:rtl/>
        </w:rPr>
      </w:pPr>
      <w:r w:rsidRPr="0039118E">
        <w:rPr>
          <w:rFonts w:ascii="David" w:hAnsi="David" w:cs="David"/>
          <w:b/>
          <w:bCs/>
          <w:rtl/>
        </w:rPr>
        <w:t>פרק ראשון</w:t>
      </w:r>
      <w:r w:rsidR="002D3220" w:rsidRPr="0039118E">
        <w:rPr>
          <w:rFonts w:ascii="David" w:hAnsi="David" w:cs="David"/>
          <w:b/>
          <w:bCs/>
          <w:rtl/>
        </w:rPr>
        <w:t xml:space="preserve"> (5 מתוך 7)</w:t>
      </w:r>
      <w:r w:rsidRPr="0039118E">
        <w:rPr>
          <w:rFonts w:ascii="David" w:hAnsi="David" w:cs="David"/>
          <w:b/>
          <w:bCs/>
          <w:rtl/>
        </w:rPr>
        <w:t xml:space="preserve"> </w:t>
      </w:r>
    </w:p>
    <w:p w14:paraId="120D0E47" w14:textId="77777777" w:rsidR="00AB2FE0" w:rsidRPr="002D3220" w:rsidRDefault="00AB2FE0" w:rsidP="002D3220">
      <w:pPr>
        <w:pStyle w:val="a9"/>
        <w:numPr>
          <w:ilvl w:val="0"/>
          <w:numId w:val="1"/>
        </w:numPr>
        <w:spacing w:line="360" w:lineRule="auto"/>
        <w:rPr>
          <w:rFonts w:ascii="David" w:hAnsi="David" w:cs="David"/>
          <w:sz w:val="22"/>
          <w:szCs w:val="22"/>
        </w:rPr>
      </w:pPr>
      <w:r w:rsidRPr="002D3220">
        <w:rPr>
          <w:rFonts w:ascii="David" w:hAnsi="David" w:cs="David"/>
          <w:sz w:val="22"/>
          <w:szCs w:val="22"/>
          <w:u w:val="single"/>
          <w:rtl/>
        </w:rPr>
        <w:t xml:space="preserve">זהירות בדרכים </w:t>
      </w:r>
    </w:p>
    <w:p w14:paraId="4BC862C9" w14:textId="77777777" w:rsidR="00AB2FE0" w:rsidRPr="002D3220" w:rsidRDefault="00AB2FE0" w:rsidP="002D3220">
      <w:pPr>
        <w:pStyle w:val="a9"/>
        <w:numPr>
          <w:ilvl w:val="0"/>
          <w:numId w:val="2"/>
        </w:numPr>
        <w:spacing w:line="360" w:lineRule="auto"/>
        <w:rPr>
          <w:rFonts w:ascii="David" w:hAnsi="David" w:cs="David"/>
          <w:sz w:val="22"/>
          <w:szCs w:val="22"/>
        </w:rPr>
      </w:pPr>
      <w:r w:rsidRPr="002D3220">
        <w:rPr>
          <w:rFonts w:ascii="David" w:hAnsi="David" w:cs="David"/>
          <w:sz w:val="22"/>
          <w:szCs w:val="22"/>
          <w:rtl/>
        </w:rPr>
        <w:t>1) — בעברות אלו אין השחתת יישובו של עולם כשפיכות דמים</w:t>
      </w:r>
      <w:r w:rsidRPr="002D3220">
        <w:rPr>
          <w:rFonts w:ascii="David" w:hAnsi="David" w:cs="David"/>
          <w:sz w:val="22"/>
          <w:szCs w:val="22"/>
        </w:rPr>
        <w:t>.</w:t>
      </w:r>
    </w:p>
    <w:p w14:paraId="4AFA1B56" w14:textId="77777777" w:rsidR="00AB2FE0" w:rsidRPr="002D3220" w:rsidRDefault="00AB2FE0" w:rsidP="002D3220">
      <w:pPr>
        <w:pStyle w:val="a9"/>
        <w:spacing w:line="360" w:lineRule="auto"/>
        <w:ind w:left="1080"/>
        <w:rPr>
          <w:rFonts w:ascii="David" w:hAnsi="David" w:cs="David"/>
          <w:sz w:val="22"/>
          <w:szCs w:val="22"/>
        </w:rPr>
      </w:pPr>
      <w:r w:rsidRPr="002D3220">
        <w:rPr>
          <w:rFonts w:ascii="David" w:hAnsi="David" w:cs="David"/>
          <w:sz w:val="22"/>
          <w:szCs w:val="22"/>
        </w:rPr>
        <w:t xml:space="preserve"> —</w:t>
      </w:r>
      <w:r w:rsidRPr="002D3220">
        <w:rPr>
          <w:rFonts w:ascii="David" w:hAnsi="David" w:cs="David"/>
          <w:sz w:val="22"/>
          <w:szCs w:val="22"/>
          <w:rtl/>
        </w:rPr>
        <w:t>עברות אלו הן בין אדם למקום, ואילו שפיכות דמים היא עברה שבין אדם לחברו</w:t>
      </w:r>
      <w:r w:rsidRPr="002D3220">
        <w:rPr>
          <w:rFonts w:ascii="David" w:hAnsi="David" w:cs="David"/>
          <w:sz w:val="22"/>
          <w:szCs w:val="22"/>
        </w:rPr>
        <w:t>.</w:t>
      </w:r>
    </w:p>
    <w:p w14:paraId="6D8558C2" w14:textId="77777777" w:rsidR="00AB2FE0" w:rsidRPr="002D3220" w:rsidRDefault="00AB2FE0" w:rsidP="002D3220">
      <w:pPr>
        <w:pStyle w:val="a9"/>
        <w:spacing w:line="360" w:lineRule="auto"/>
        <w:ind w:left="1080"/>
        <w:rPr>
          <w:rFonts w:ascii="David" w:hAnsi="David" w:cs="David"/>
          <w:sz w:val="22"/>
          <w:szCs w:val="22"/>
        </w:rPr>
      </w:pPr>
      <w:r w:rsidRPr="002D3220">
        <w:rPr>
          <w:rFonts w:ascii="David" w:hAnsi="David" w:cs="David"/>
          <w:sz w:val="22"/>
          <w:szCs w:val="22"/>
          <w:rtl/>
        </w:rPr>
        <w:t>2) כאשר הקב"ה שקל את עוונותיו וזכויותיו של אחאב, לא מצא דבר שיחייבו כליה אף שהיה עובד עבודה זרה</w:t>
      </w:r>
      <w:r w:rsidRPr="002D3220">
        <w:rPr>
          <w:rFonts w:ascii="David" w:hAnsi="David" w:cs="David"/>
          <w:sz w:val="22"/>
          <w:szCs w:val="22"/>
        </w:rPr>
        <w:t xml:space="preserve">, </w:t>
      </w:r>
      <w:r w:rsidRPr="002D3220">
        <w:rPr>
          <w:rFonts w:ascii="David" w:hAnsi="David" w:cs="David"/>
          <w:sz w:val="22"/>
          <w:szCs w:val="22"/>
          <w:rtl/>
        </w:rPr>
        <w:t>אלא גרימת מותו של נבות היזרעאלי, ואף שלא הרגוֹ בידיו</w:t>
      </w:r>
      <w:r w:rsidRPr="002D3220">
        <w:rPr>
          <w:rFonts w:ascii="David" w:hAnsi="David" w:cs="David"/>
          <w:sz w:val="22"/>
          <w:szCs w:val="22"/>
        </w:rPr>
        <w:t xml:space="preserve">. </w:t>
      </w:r>
      <w:proofErr w:type="gramStart"/>
      <w:r w:rsidRPr="002D3220">
        <w:rPr>
          <w:rFonts w:ascii="David" w:hAnsi="David" w:cs="David"/>
          <w:sz w:val="22"/>
          <w:szCs w:val="22"/>
        </w:rPr>
        <w:t>)</w:t>
      </w:r>
      <w:r w:rsidRPr="002D3220">
        <w:rPr>
          <w:rFonts w:ascii="David" w:hAnsi="David" w:cs="David"/>
          <w:sz w:val="22"/>
          <w:szCs w:val="22"/>
          <w:rtl/>
        </w:rPr>
        <w:t>עמ</w:t>
      </w:r>
      <w:proofErr w:type="gramEnd"/>
      <w:r w:rsidRPr="002D3220">
        <w:rPr>
          <w:rFonts w:ascii="David" w:hAnsi="David" w:cs="David"/>
          <w:sz w:val="22"/>
          <w:szCs w:val="22"/>
          <w:rtl/>
        </w:rPr>
        <w:t>' 43</w:t>
      </w:r>
      <w:r w:rsidRPr="002D3220">
        <w:rPr>
          <w:rFonts w:ascii="David" w:hAnsi="David" w:cs="David"/>
          <w:sz w:val="22"/>
          <w:szCs w:val="22"/>
        </w:rPr>
        <w:t>(</w:t>
      </w:r>
    </w:p>
    <w:p w14:paraId="16D84A8B" w14:textId="560734E7" w:rsidR="00AB2FE0" w:rsidRPr="002D3220" w:rsidRDefault="00AB2FE0" w:rsidP="002D3220">
      <w:pPr>
        <w:pStyle w:val="a9"/>
        <w:numPr>
          <w:ilvl w:val="0"/>
          <w:numId w:val="2"/>
        </w:numPr>
        <w:spacing w:line="360" w:lineRule="auto"/>
        <w:rPr>
          <w:rFonts w:ascii="David" w:hAnsi="David" w:cs="David"/>
          <w:sz w:val="22"/>
          <w:szCs w:val="22"/>
        </w:rPr>
      </w:pPr>
      <w:r w:rsidRPr="002D3220">
        <w:rPr>
          <w:rFonts w:ascii="David" w:hAnsi="David" w:cs="David"/>
          <w:sz w:val="22"/>
          <w:szCs w:val="22"/>
          <w:rtl/>
        </w:rPr>
        <w:t xml:space="preserve">עצם הנסיעה המהירה והמסוכנת היא הפשע, והתוצאה היא עניין אחר. העברה של חוסר הזהירות דורשת כפרה </w:t>
      </w:r>
      <w:r w:rsidRPr="002D3220">
        <w:rPr>
          <w:rFonts w:ascii="David" w:hAnsi="David" w:cs="David"/>
          <w:sz w:val="22"/>
          <w:szCs w:val="22"/>
        </w:rPr>
        <w:t>)</w:t>
      </w:r>
      <w:r w:rsidRPr="002D3220">
        <w:rPr>
          <w:rFonts w:ascii="David" w:hAnsi="David" w:cs="David"/>
          <w:sz w:val="22"/>
          <w:szCs w:val="22"/>
          <w:rtl/>
        </w:rPr>
        <w:t>עמ' 46</w:t>
      </w:r>
      <w:r w:rsidRPr="002D3220">
        <w:rPr>
          <w:rFonts w:ascii="David" w:hAnsi="David" w:cs="David"/>
          <w:sz w:val="22"/>
          <w:szCs w:val="22"/>
        </w:rPr>
        <w:t>(.</w:t>
      </w:r>
    </w:p>
    <w:p w14:paraId="50071929" w14:textId="77777777" w:rsidR="00AB2FE0" w:rsidRPr="002D3220" w:rsidRDefault="00AB2FE0" w:rsidP="002D3220">
      <w:pPr>
        <w:pStyle w:val="a9"/>
        <w:spacing w:line="360" w:lineRule="auto"/>
        <w:ind w:left="1080"/>
        <w:rPr>
          <w:rFonts w:ascii="David" w:hAnsi="David" w:cs="David"/>
          <w:sz w:val="22"/>
          <w:szCs w:val="22"/>
          <w:rtl/>
        </w:rPr>
      </w:pPr>
    </w:p>
    <w:p w14:paraId="169AB808" w14:textId="4892C161" w:rsidR="00B83882" w:rsidRPr="002D3220" w:rsidRDefault="00B83882" w:rsidP="002D3220">
      <w:pPr>
        <w:pStyle w:val="a9"/>
        <w:numPr>
          <w:ilvl w:val="0"/>
          <w:numId w:val="1"/>
        </w:numPr>
        <w:spacing w:line="360" w:lineRule="auto"/>
        <w:rPr>
          <w:rFonts w:ascii="David" w:hAnsi="David" w:cs="David"/>
          <w:sz w:val="22"/>
          <w:szCs w:val="22"/>
          <w:u w:val="single"/>
        </w:rPr>
      </w:pPr>
      <w:r w:rsidRPr="002D3220">
        <w:rPr>
          <w:rFonts w:ascii="David" w:hAnsi="David" w:cs="David"/>
          <w:sz w:val="22"/>
          <w:szCs w:val="22"/>
          <w:u w:val="single"/>
          <w:rtl/>
        </w:rPr>
        <w:t>לשון הרע ורכילות</w:t>
      </w:r>
    </w:p>
    <w:p w14:paraId="4CE53385" w14:textId="4622989A" w:rsidR="00B83882" w:rsidRPr="002D3220" w:rsidRDefault="00B83882" w:rsidP="002D3220">
      <w:pPr>
        <w:pStyle w:val="a9"/>
        <w:numPr>
          <w:ilvl w:val="0"/>
          <w:numId w:val="12"/>
        </w:numPr>
        <w:spacing w:line="360" w:lineRule="auto"/>
        <w:rPr>
          <w:rFonts w:ascii="David" w:hAnsi="David" w:cs="David"/>
          <w:sz w:val="22"/>
          <w:szCs w:val="22"/>
        </w:rPr>
      </w:pPr>
      <w:r w:rsidRPr="002D3220">
        <w:rPr>
          <w:rFonts w:ascii="David" w:hAnsi="David" w:cs="David"/>
          <w:sz w:val="22"/>
          <w:szCs w:val="22"/>
          <w:rtl/>
        </w:rPr>
        <w:t>1) מי שהולך מזה לזה ומספר בכל מקום מה שמע.</w:t>
      </w:r>
    </w:p>
    <w:p w14:paraId="1EBC7A46" w14:textId="685D4E38" w:rsidR="00B83882" w:rsidRPr="002D3220" w:rsidRDefault="00B83882"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2) המספר בגנות חברו דברי שקר. </w:t>
      </w:r>
      <w:r w:rsidR="00052BE9">
        <w:rPr>
          <w:rFonts w:ascii="David" w:hAnsi="David" w:cs="David" w:hint="cs"/>
          <w:sz w:val="22"/>
          <w:szCs w:val="22"/>
          <w:rtl/>
        </w:rPr>
        <w:t>(</w:t>
      </w:r>
      <w:r w:rsidRPr="002D3220">
        <w:rPr>
          <w:rFonts w:ascii="David" w:hAnsi="David" w:cs="David"/>
          <w:sz w:val="22"/>
          <w:szCs w:val="22"/>
          <w:rtl/>
        </w:rPr>
        <w:t>עמ' 47</w:t>
      </w:r>
      <w:r w:rsidR="00052BE9">
        <w:rPr>
          <w:rFonts w:ascii="David" w:hAnsi="David" w:cs="David" w:hint="cs"/>
          <w:sz w:val="22"/>
          <w:szCs w:val="22"/>
          <w:rtl/>
        </w:rPr>
        <w:t>)</w:t>
      </w:r>
    </w:p>
    <w:p w14:paraId="602093A1" w14:textId="65528AA4" w:rsidR="00B83882" w:rsidRPr="002D3220" w:rsidRDefault="00B83882" w:rsidP="002D3220">
      <w:pPr>
        <w:pStyle w:val="a9"/>
        <w:numPr>
          <w:ilvl w:val="0"/>
          <w:numId w:val="12"/>
        </w:numPr>
        <w:spacing w:line="360" w:lineRule="auto"/>
        <w:rPr>
          <w:rFonts w:ascii="David" w:hAnsi="David" w:cs="David"/>
          <w:sz w:val="22"/>
          <w:szCs w:val="22"/>
        </w:rPr>
      </w:pPr>
      <w:r w:rsidRPr="002D3220">
        <w:rPr>
          <w:rFonts w:ascii="David" w:hAnsi="David" w:cs="David"/>
          <w:sz w:val="22"/>
          <w:szCs w:val="22"/>
          <w:rtl/>
        </w:rPr>
        <w:t>אם תלמיד חכם הוא יעסוק בתורה. ואם עם הארץ הוא ישפיל דעתו.</w:t>
      </w:r>
      <w:r w:rsidR="00052BE9">
        <w:rPr>
          <w:rFonts w:ascii="David" w:hAnsi="David" w:cs="David" w:hint="cs"/>
          <w:sz w:val="22"/>
          <w:szCs w:val="22"/>
          <w:rtl/>
        </w:rPr>
        <w:t>(</w:t>
      </w:r>
      <w:r w:rsidRPr="002D3220">
        <w:rPr>
          <w:rFonts w:ascii="David" w:hAnsi="David" w:cs="David"/>
          <w:sz w:val="22"/>
          <w:szCs w:val="22"/>
          <w:rtl/>
        </w:rPr>
        <w:t>עמ' 48</w:t>
      </w:r>
      <w:r w:rsidR="00052BE9">
        <w:rPr>
          <w:rFonts w:ascii="David" w:hAnsi="David" w:cs="David" w:hint="cs"/>
          <w:sz w:val="22"/>
          <w:szCs w:val="22"/>
          <w:rtl/>
        </w:rPr>
        <w:t>)</w:t>
      </w:r>
    </w:p>
    <w:p w14:paraId="2D27CB7D" w14:textId="3AE08F2C" w:rsidR="00B83882" w:rsidRPr="002D3220" w:rsidRDefault="00B83882" w:rsidP="002D3220">
      <w:pPr>
        <w:pStyle w:val="a9"/>
        <w:numPr>
          <w:ilvl w:val="0"/>
          <w:numId w:val="12"/>
        </w:numPr>
        <w:spacing w:line="360" w:lineRule="auto"/>
        <w:rPr>
          <w:rFonts w:ascii="David" w:hAnsi="David" w:cs="David"/>
          <w:sz w:val="22"/>
          <w:szCs w:val="22"/>
        </w:rPr>
      </w:pPr>
      <w:r w:rsidRPr="002D3220">
        <w:rPr>
          <w:rFonts w:ascii="David" w:hAnsi="David" w:cs="David"/>
          <w:sz w:val="22"/>
          <w:szCs w:val="22"/>
          <w:rtl/>
        </w:rPr>
        <w:t>1) לתועלת [כל דוגמה מתאימה תתקבל]</w:t>
      </w:r>
    </w:p>
    <w:p w14:paraId="40ACF4BB" w14:textId="1B12E68B" w:rsidR="00B83882" w:rsidRPr="002D3220" w:rsidRDefault="00B83882"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2) לא תעמוד על דם רעך. </w:t>
      </w:r>
      <w:r w:rsidR="00052BE9">
        <w:rPr>
          <w:rFonts w:ascii="David" w:hAnsi="David" w:cs="David" w:hint="cs"/>
          <w:sz w:val="22"/>
          <w:szCs w:val="22"/>
          <w:rtl/>
        </w:rPr>
        <w:t>(</w:t>
      </w:r>
      <w:r w:rsidRPr="002D3220">
        <w:rPr>
          <w:rFonts w:ascii="David" w:hAnsi="David" w:cs="David"/>
          <w:sz w:val="22"/>
          <w:szCs w:val="22"/>
          <w:rtl/>
        </w:rPr>
        <w:t>עמ' 50-51</w:t>
      </w:r>
      <w:r w:rsidR="00052BE9">
        <w:rPr>
          <w:rFonts w:ascii="David" w:hAnsi="David" w:cs="David" w:hint="cs"/>
          <w:sz w:val="22"/>
          <w:szCs w:val="22"/>
          <w:rtl/>
        </w:rPr>
        <w:t>)</w:t>
      </w:r>
    </w:p>
    <w:p w14:paraId="4CAFD8F5" w14:textId="77777777" w:rsidR="00B83882" w:rsidRPr="002D3220" w:rsidRDefault="00B83882" w:rsidP="002D3220">
      <w:pPr>
        <w:pStyle w:val="a9"/>
        <w:spacing w:line="360" w:lineRule="auto"/>
        <w:ind w:left="1080"/>
        <w:rPr>
          <w:rFonts w:ascii="David" w:hAnsi="David" w:cs="David"/>
          <w:sz w:val="22"/>
          <w:szCs w:val="22"/>
        </w:rPr>
      </w:pPr>
    </w:p>
    <w:p w14:paraId="72C67AB0" w14:textId="072E4F09" w:rsidR="00AB2FE0" w:rsidRPr="002D3220" w:rsidRDefault="00AB2FE0" w:rsidP="002D3220">
      <w:pPr>
        <w:pStyle w:val="a9"/>
        <w:numPr>
          <w:ilvl w:val="0"/>
          <w:numId w:val="1"/>
        </w:numPr>
        <w:spacing w:line="360" w:lineRule="auto"/>
        <w:rPr>
          <w:rFonts w:ascii="David" w:hAnsi="David" w:cs="David"/>
          <w:sz w:val="22"/>
          <w:szCs w:val="22"/>
        </w:rPr>
      </w:pPr>
      <w:r w:rsidRPr="002D3220">
        <w:rPr>
          <w:rFonts w:ascii="David" w:hAnsi="David" w:cs="David"/>
          <w:sz w:val="22"/>
          <w:szCs w:val="22"/>
          <w:u w:val="single"/>
          <w:rtl/>
        </w:rPr>
        <w:t xml:space="preserve">מצוות יישוב </w:t>
      </w:r>
      <w:proofErr w:type="spellStart"/>
      <w:r w:rsidRPr="002D3220">
        <w:rPr>
          <w:rFonts w:ascii="David" w:hAnsi="David" w:cs="David"/>
          <w:sz w:val="22"/>
          <w:szCs w:val="22"/>
          <w:u w:val="single"/>
          <w:rtl/>
        </w:rPr>
        <w:t>ארץ־ישראל</w:t>
      </w:r>
      <w:proofErr w:type="spellEnd"/>
      <w:r w:rsidRPr="002D3220">
        <w:rPr>
          <w:rFonts w:ascii="David" w:hAnsi="David" w:cs="David"/>
          <w:sz w:val="22"/>
          <w:szCs w:val="22"/>
          <w:rtl/>
        </w:rPr>
        <w:t xml:space="preserve"> </w:t>
      </w:r>
    </w:p>
    <w:p w14:paraId="6B871D7C" w14:textId="77777777" w:rsidR="00AB2FE0" w:rsidRPr="002D3220" w:rsidRDefault="00AB2FE0" w:rsidP="002D3220">
      <w:pPr>
        <w:pStyle w:val="a9"/>
        <w:numPr>
          <w:ilvl w:val="0"/>
          <w:numId w:val="5"/>
        </w:numPr>
        <w:spacing w:line="360" w:lineRule="auto"/>
        <w:rPr>
          <w:rFonts w:ascii="David" w:hAnsi="David" w:cs="David"/>
          <w:sz w:val="22"/>
          <w:szCs w:val="22"/>
        </w:rPr>
      </w:pPr>
      <w:r w:rsidRPr="002D3220">
        <w:rPr>
          <w:rFonts w:ascii="David" w:hAnsi="David" w:cs="David"/>
          <w:sz w:val="22"/>
          <w:szCs w:val="22"/>
          <w:rtl/>
        </w:rPr>
        <w:t xml:space="preserve">1) "כי יש כמה מצוות התלויות בארץ וכמה עונשין דאין אנו </w:t>
      </w:r>
      <w:proofErr w:type="spellStart"/>
      <w:r w:rsidRPr="002D3220">
        <w:rPr>
          <w:rFonts w:ascii="David" w:hAnsi="David" w:cs="David"/>
          <w:sz w:val="22"/>
          <w:szCs w:val="22"/>
          <w:rtl/>
        </w:rPr>
        <w:t>יכולין</w:t>
      </w:r>
      <w:proofErr w:type="spellEnd"/>
      <w:r w:rsidRPr="002D3220">
        <w:rPr>
          <w:rFonts w:ascii="David" w:hAnsi="David" w:cs="David"/>
          <w:sz w:val="22"/>
          <w:szCs w:val="22"/>
          <w:rtl/>
        </w:rPr>
        <w:t xml:space="preserve"> ליזהר בהם ולעמוד עליהם</w:t>
      </w:r>
      <w:r w:rsidRPr="002D3220">
        <w:rPr>
          <w:rFonts w:ascii="David" w:hAnsi="David" w:cs="David"/>
          <w:sz w:val="22"/>
          <w:szCs w:val="22"/>
        </w:rPr>
        <w:t xml:space="preserve">". </w:t>
      </w:r>
    </w:p>
    <w:p w14:paraId="29910659" w14:textId="77777777" w:rsidR="00AB2FE0" w:rsidRPr="002D3220" w:rsidRDefault="00AB2FE0" w:rsidP="002D3220">
      <w:pPr>
        <w:pStyle w:val="a9"/>
        <w:spacing w:line="360" w:lineRule="auto"/>
        <w:ind w:left="1080"/>
        <w:rPr>
          <w:rFonts w:ascii="David" w:hAnsi="David" w:cs="David"/>
          <w:sz w:val="22"/>
          <w:szCs w:val="22"/>
        </w:rPr>
      </w:pPr>
      <w:r w:rsidRPr="002D3220">
        <w:rPr>
          <w:rFonts w:ascii="David" w:hAnsi="David" w:cs="David"/>
          <w:sz w:val="22"/>
          <w:szCs w:val="22"/>
          <w:rtl/>
        </w:rPr>
        <w:t xml:space="preserve">2) </w:t>
      </w:r>
      <w:r w:rsidRPr="002D3220">
        <w:rPr>
          <w:rFonts w:ascii="David" w:hAnsi="David" w:cs="David"/>
          <w:sz w:val="22"/>
          <w:szCs w:val="22"/>
        </w:rPr>
        <w:t xml:space="preserve">— </w:t>
      </w:r>
      <w:r w:rsidRPr="002D3220">
        <w:rPr>
          <w:rFonts w:ascii="David" w:hAnsi="David" w:cs="David"/>
          <w:sz w:val="22"/>
          <w:szCs w:val="22"/>
          <w:rtl/>
        </w:rPr>
        <w:t xml:space="preserve">מי שרוצה לקנות קרקע </w:t>
      </w:r>
      <w:proofErr w:type="spellStart"/>
      <w:r w:rsidRPr="002D3220">
        <w:rPr>
          <w:rFonts w:ascii="David" w:hAnsi="David" w:cs="David"/>
          <w:sz w:val="22"/>
          <w:szCs w:val="22"/>
          <w:rtl/>
        </w:rPr>
        <w:t>בארץ־ישראל</w:t>
      </w:r>
      <w:proofErr w:type="spellEnd"/>
      <w:r w:rsidRPr="002D3220">
        <w:rPr>
          <w:rFonts w:ascii="David" w:hAnsi="David" w:cs="David"/>
          <w:sz w:val="22"/>
          <w:szCs w:val="22"/>
          <w:rtl/>
        </w:rPr>
        <w:t xml:space="preserve"> יכול לקיים כל מצוות עשה התלויות בארץ, ולהיזהר במצוות לא תעשה, "ומי מעכב על ידו</w:t>
      </w:r>
      <w:r w:rsidRPr="002D3220">
        <w:rPr>
          <w:rFonts w:ascii="David" w:hAnsi="David" w:cs="David"/>
          <w:sz w:val="22"/>
          <w:szCs w:val="22"/>
        </w:rPr>
        <w:t>?".</w:t>
      </w:r>
    </w:p>
    <w:p w14:paraId="788EBECE" w14:textId="77777777" w:rsidR="00AB2FE0" w:rsidRPr="002D3220" w:rsidRDefault="00AB2FE0" w:rsidP="002D3220">
      <w:pPr>
        <w:pStyle w:val="a9"/>
        <w:spacing w:line="360" w:lineRule="auto"/>
        <w:ind w:left="1080"/>
        <w:rPr>
          <w:rFonts w:ascii="David" w:hAnsi="David" w:cs="David"/>
          <w:sz w:val="22"/>
          <w:szCs w:val="22"/>
        </w:rPr>
      </w:pPr>
      <w:r w:rsidRPr="002D3220">
        <w:rPr>
          <w:rFonts w:ascii="David" w:hAnsi="David" w:cs="David"/>
          <w:sz w:val="22"/>
          <w:szCs w:val="22"/>
        </w:rPr>
        <w:t xml:space="preserve"> — </w:t>
      </w:r>
      <w:r w:rsidRPr="002D3220">
        <w:rPr>
          <w:rFonts w:ascii="David" w:hAnsi="David" w:cs="David"/>
          <w:sz w:val="22"/>
          <w:szCs w:val="22"/>
          <w:rtl/>
        </w:rPr>
        <w:t xml:space="preserve">יש מצוות התלויות בארץ שנוהגות גם בחוץ לארץ [עורלה וכלאיים], ואם כן אין הבדל בעניין זה בין </w:t>
      </w:r>
      <w:proofErr w:type="spellStart"/>
      <w:r w:rsidRPr="002D3220">
        <w:rPr>
          <w:rFonts w:ascii="David" w:hAnsi="David" w:cs="David"/>
          <w:sz w:val="22"/>
          <w:szCs w:val="22"/>
          <w:rtl/>
        </w:rPr>
        <w:t>ארץ־ישראל</w:t>
      </w:r>
      <w:proofErr w:type="spellEnd"/>
      <w:r w:rsidRPr="002D3220">
        <w:rPr>
          <w:rFonts w:ascii="David" w:hAnsi="David" w:cs="David"/>
          <w:sz w:val="22"/>
          <w:szCs w:val="22"/>
          <w:rtl/>
        </w:rPr>
        <w:t xml:space="preserve"> לחוץ לארץ</w:t>
      </w:r>
      <w:r w:rsidRPr="002D3220">
        <w:rPr>
          <w:rFonts w:ascii="David" w:hAnsi="David" w:cs="David"/>
          <w:sz w:val="22"/>
          <w:szCs w:val="22"/>
        </w:rPr>
        <w:t xml:space="preserve">. </w:t>
      </w:r>
      <w:r w:rsidRPr="002D3220">
        <w:rPr>
          <w:rFonts w:ascii="David" w:hAnsi="David" w:cs="David"/>
          <w:sz w:val="22"/>
          <w:szCs w:val="22"/>
          <w:rtl/>
        </w:rPr>
        <w:t xml:space="preserve"> </w:t>
      </w:r>
      <w:proofErr w:type="gramStart"/>
      <w:r w:rsidRPr="002D3220">
        <w:rPr>
          <w:rFonts w:ascii="David" w:hAnsi="David" w:cs="David"/>
          <w:sz w:val="22"/>
          <w:szCs w:val="22"/>
        </w:rPr>
        <w:t>)</w:t>
      </w:r>
      <w:r w:rsidRPr="002D3220">
        <w:rPr>
          <w:rFonts w:ascii="David" w:hAnsi="David" w:cs="David"/>
          <w:sz w:val="22"/>
          <w:szCs w:val="22"/>
          <w:rtl/>
        </w:rPr>
        <w:t>עמ</w:t>
      </w:r>
      <w:proofErr w:type="gramEnd"/>
      <w:r w:rsidRPr="002D3220">
        <w:rPr>
          <w:rFonts w:ascii="David" w:hAnsi="David" w:cs="David"/>
          <w:sz w:val="22"/>
          <w:szCs w:val="22"/>
          <w:rtl/>
        </w:rPr>
        <w:t>' 56</w:t>
      </w:r>
      <w:r w:rsidRPr="002D3220">
        <w:rPr>
          <w:rFonts w:ascii="David" w:hAnsi="David" w:cs="David"/>
          <w:sz w:val="22"/>
          <w:szCs w:val="22"/>
        </w:rPr>
        <w:t>(</w:t>
      </w:r>
    </w:p>
    <w:p w14:paraId="484F2F84" w14:textId="20DEBC83" w:rsidR="00AB2FE0" w:rsidRPr="002D3220" w:rsidRDefault="00AB2FE0" w:rsidP="002D3220">
      <w:pPr>
        <w:pStyle w:val="a9"/>
        <w:numPr>
          <w:ilvl w:val="0"/>
          <w:numId w:val="5"/>
        </w:numPr>
        <w:spacing w:line="360" w:lineRule="auto"/>
        <w:rPr>
          <w:rFonts w:ascii="David" w:hAnsi="David" w:cs="David"/>
          <w:sz w:val="22"/>
          <w:szCs w:val="22"/>
        </w:rPr>
      </w:pPr>
      <w:r w:rsidRPr="002D3220">
        <w:rPr>
          <w:rFonts w:ascii="David" w:hAnsi="David" w:cs="David"/>
          <w:sz w:val="22"/>
          <w:szCs w:val="22"/>
          <w:rtl/>
        </w:rPr>
        <w:t>— הוסרו העיכובים של סכנות בעלייה לארץ ושל קשיי פרנסה בארץ</w:t>
      </w:r>
      <w:r w:rsidRPr="002D3220">
        <w:rPr>
          <w:rFonts w:ascii="David" w:hAnsi="David" w:cs="David"/>
          <w:sz w:val="22"/>
          <w:szCs w:val="22"/>
        </w:rPr>
        <w:t>.</w:t>
      </w:r>
    </w:p>
    <w:p w14:paraId="12D15478" w14:textId="739D68C3" w:rsidR="00AB2FE0" w:rsidRPr="002D3220" w:rsidRDefault="00AB2FE0" w:rsidP="002D3220">
      <w:pPr>
        <w:pStyle w:val="a9"/>
        <w:spacing w:line="360" w:lineRule="auto"/>
        <w:ind w:left="1080"/>
        <w:rPr>
          <w:rFonts w:ascii="David" w:hAnsi="David" w:cs="David"/>
          <w:sz w:val="22"/>
          <w:szCs w:val="22"/>
          <w:rtl/>
        </w:rPr>
      </w:pPr>
      <w:r w:rsidRPr="002D3220">
        <w:rPr>
          <w:rFonts w:ascii="David" w:hAnsi="David" w:cs="David"/>
          <w:sz w:val="22"/>
          <w:szCs w:val="22"/>
        </w:rPr>
        <w:t xml:space="preserve"> — </w:t>
      </w:r>
      <w:r w:rsidRPr="002D3220">
        <w:rPr>
          <w:rFonts w:ascii="David" w:hAnsi="David" w:cs="David"/>
          <w:sz w:val="22"/>
          <w:szCs w:val="22"/>
          <w:rtl/>
        </w:rPr>
        <w:t>חיזוק המדינה מבחינה ביטחונית ["שנובע מחיוב של מלחמת מצווה</w:t>
      </w:r>
      <w:r w:rsidRPr="002D3220">
        <w:rPr>
          <w:rFonts w:ascii="David" w:hAnsi="David" w:cs="David"/>
          <w:sz w:val="22"/>
          <w:szCs w:val="22"/>
        </w:rPr>
        <w:t>".</w:t>
      </w:r>
      <w:r w:rsidRPr="002D3220">
        <w:rPr>
          <w:rFonts w:ascii="David" w:hAnsi="David" w:cs="David"/>
          <w:sz w:val="22"/>
          <w:szCs w:val="22"/>
          <w:rtl/>
        </w:rPr>
        <w:t xml:space="preserve">] </w:t>
      </w:r>
      <w:proofErr w:type="gramStart"/>
      <w:r w:rsidRPr="002D3220">
        <w:rPr>
          <w:rFonts w:ascii="David" w:hAnsi="David" w:cs="David"/>
          <w:sz w:val="22"/>
          <w:szCs w:val="22"/>
        </w:rPr>
        <w:t>)</w:t>
      </w:r>
      <w:r w:rsidRPr="002D3220">
        <w:rPr>
          <w:rFonts w:ascii="David" w:hAnsi="David" w:cs="David"/>
          <w:sz w:val="22"/>
          <w:szCs w:val="22"/>
          <w:rtl/>
        </w:rPr>
        <w:t>עמ</w:t>
      </w:r>
      <w:proofErr w:type="gramEnd"/>
      <w:r w:rsidRPr="002D3220">
        <w:rPr>
          <w:rFonts w:ascii="David" w:hAnsi="David" w:cs="David"/>
          <w:sz w:val="22"/>
          <w:szCs w:val="22"/>
          <w:rtl/>
        </w:rPr>
        <w:t>' 58-57</w:t>
      </w:r>
      <w:r w:rsidRPr="002D3220">
        <w:rPr>
          <w:rFonts w:ascii="David" w:hAnsi="David" w:cs="David"/>
          <w:sz w:val="22"/>
          <w:szCs w:val="22"/>
        </w:rPr>
        <w:t>(</w:t>
      </w:r>
    </w:p>
    <w:p w14:paraId="1DE6B852" w14:textId="77777777" w:rsidR="006D6C0D" w:rsidRPr="002D3220" w:rsidRDefault="006D6C0D" w:rsidP="002D3220">
      <w:pPr>
        <w:pStyle w:val="a9"/>
        <w:spacing w:after="0" w:line="360" w:lineRule="auto"/>
        <w:jc w:val="both"/>
        <w:rPr>
          <w:rFonts w:ascii="David" w:hAnsi="David" w:cs="David"/>
          <w:sz w:val="22"/>
          <w:szCs w:val="22"/>
          <w:rtl/>
        </w:rPr>
      </w:pPr>
      <w:r w:rsidRPr="002D3220">
        <w:rPr>
          <w:rFonts w:ascii="David" w:hAnsi="David" w:cs="David"/>
          <w:sz w:val="22"/>
          <w:szCs w:val="22"/>
          <w:rtl/>
        </w:rPr>
        <w:t xml:space="preserve"> </w:t>
      </w:r>
    </w:p>
    <w:p w14:paraId="0BE9340F" w14:textId="0EE62761" w:rsidR="00B83882" w:rsidRPr="002D3220" w:rsidRDefault="00B83882" w:rsidP="002D3220">
      <w:pPr>
        <w:pStyle w:val="a9"/>
        <w:numPr>
          <w:ilvl w:val="0"/>
          <w:numId w:val="1"/>
        </w:numPr>
        <w:spacing w:after="0" w:line="360" w:lineRule="auto"/>
        <w:jc w:val="both"/>
        <w:rPr>
          <w:rFonts w:ascii="David" w:hAnsi="David" w:cs="David"/>
          <w:sz w:val="22"/>
          <w:szCs w:val="22"/>
        </w:rPr>
      </w:pPr>
      <w:r w:rsidRPr="002D3220">
        <w:rPr>
          <w:rFonts w:ascii="David" w:hAnsi="David" w:cs="David"/>
          <w:sz w:val="22"/>
          <w:szCs w:val="22"/>
          <w:u w:val="single"/>
          <w:rtl/>
        </w:rPr>
        <w:t>הלכות כשרות- השגחה</w:t>
      </w:r>
    </w:p>
    <w:p w14:paraId="33CB3C4B" w14:textId="12F286F8" w:rsidR="00B83882" w:rsidRPr="002D3220" w:rsidRDefault="00B83882" w:rsidP="002D3220">
      <w:pPr>
        <w:pStyle w:val="a9"/>
        <w:numPr>
          <w:ilvl w:val="0"/>
          <w:numId w:val="13"/>
        </w:numPr>
        <w:spacing w:after="0" w:line="360" w:lineRule="auto"/>
        <w:jc w:val="both"/>
        <w:rPr>
          <w:rFonts w:ascii="David" w:hAnsi="David" w:cs="David"/>
          <w:sz w:val="22"/>
          <w:szCs w:val="22"/>
        </w:rPr>
      </w:pPr>
      <w:r w:rsidRPr="002D3220">
        <w:rPr>
          <w:rFonts w:ascii="David" w:hAnsi="David" w:cs="David"/>
          <w:sz w:val="22"/>
          <w:szCs w:val="22"/>
          <w:rtl/>
        </w:rPr>
        <w:t>1) אין רמת השגחה אחידה. [אין סטנדרטים קבועים]</w:t>
      </w:r>
    </w:p>
    <w:p w14:paraId="4BC5E1EF" w14:textId="29B00528" w:rsidR="00B83882" w:rsidRPr="002D3220" w:rsidRDefault="00B83882" w:rsidP="002D3220">
      <w:pPr>
        <w:pStyle w:val="a9"/>
        <w:spacing w:after="0" w:line="360" w:lineRule="auto"/>
        <w:ind w:left="1080"/>
        <w:jc w:val="both"/>
        <w:rPr>
          <w:rFonts w:ascii="David" w:hAnsi="David" w:cs="David"/>
          <w:sz w:val="22"/>
          <w:szCs w:val="22"/>
          <w:rtl/>
        </w:rPr>
      </w:pPr>
      <w:r w:rsidRPr="002D3220">
        <w:rPr>
          <w:rFonts w:ascii="David" w:hAnsi="David" w:cs="David"/>
          <w:sz w:val="22"/>
          <w:szCs w:val="22"/>
          <w:rtl/>
        </w:rPr>
        <w:t xml:space="preserve">2) א. יהיה פיקוח של הרבנות הראשית על </w:t>
      </w:r>
      <w:proofErr w:type="spellStart"/>
      <w:r w:rsidRPr="002D3220">
        <w:rPr>
          <w:rFonts w:ascii="David" w:hAnsi="David" w:cs="David"/>
          <w:sz w:val="22"/>
          <w:szCs w:val="22"/>
          <w:rtl/>
        </w:rPr>
        <w:t>הכשרויות</w:t>
      </w:r>
      <w:proofErr w:type="spellEnd"/>
      <w:r w:rsidRPr="002D3220">
        <w:rPr>
          <w:rFonts w:ascii="David" w:hAnsi="David" w:cs="David"/>
          <w:sz w:val="22"/>
          <w:szCs w:val="22"/>
          <w:rtl/>
        </w:rPr>
        <w:t xml:space="preserve"> המקומיות [והיא תדרג אותן] ב. ייקבעו נהלים ברורים להכשרת המשגיחים והרבנים. [מספיק אחד]</w:t>
      </w:r>
    </w:p>
    <w:p w14:paraId="453D9323" w14:textId="5899AF11" w:rsidR="00B83882" w:rsidRPr="002D3220" w:rsidRDefault="00B83882" w:rsidP="002D3220">
      <w:pPr>
        <w:pStyle w:val="a9"/>
        <w:numPr>
          <w:ilvl w:val="0"/>
          <w:numId w:val="13"/>
        </w:numPr>
        <w:spacing w:after="0" w:line="360" w:lineRule="auto"/>
        <w:jc w:val="both"/>
        <w:rPr>
          <w:rFonts w:ascii="David" w:hAnsi="David" w:cs="David"/>
          <w:sz w:val="22"/>
          <w:szCs w:val="22"/>
        </w:rPr>
      </w:pPr>
      <w:r w:rsidRPr="002D3220">
        <w:rPr>
          <w:rFonts w:ascii="David" w:hAnsi="David" w:cs="David"/>
          <w:sz w:val="22"/>
          <w:szCs w:val="22"/>
          <w:rtl/>
        </w:rPr>
        <w:t>1) אדם אחד נאמן להעיד לגבי ענייני איסור [והיתר] למשל שאוכל מסוים כשר או טרף.</w:t>
      </w:r>
    </w:p>
    <w:p w14:paraId="51B7F3D7" w14:textId="6B5BD635" w:rsidR="00B83882" w:rsidRPr="002D3220" w:rsidRDefault="00B83882" w:rsidP="002D3220">
      <w:pPr>
        <w:pStyle w:val="a9"/>
        <w:spacing w:after="0" w:line="360" w:lineRule="auto"/>
        <w:ind w:left="1080"/>
        <w:jc w:val="both"/>
        <w:rPr>
          <w:rFonts w:ascii="David" w:hAnsi="David" w:cs="David"/>
          <w:sz w:val="22"/>
          <w:szCs w:val="22"/>
          <w:rtl/>
        </w:rPr>
      </w:pPr>
      <w:r w:rsidRPr="002D3220">
        <w:rPr>
          <w:rFonts w:ascii="David" w:hAnsi="David" w:cs="David"/>
          <w:sz w:val="22"/>
          <w:szCs w:val="22"/>
          <w:rtl/>
        </w:rPr>
        <w:t>2) תעודת כשרות שחתום עליה רב יש לו נאמנות כדין עד אחד.</w:t>
      </w:r>
    </w:p>
    <w:p w14:paraId="1A7569C1" w14:textId="77777777" w:rsidR="00B83882" w:rsidRPr="002D3220" w:rsidRDefault="00B83882" w:rsidP="002D3220">
      <w:pPr>
        <w:pStyle w:val="a9"/>
        <w:spacing w:after="0" w:line="360" w:lineRule="auto"/>
        <w:ind w:left="1080"/>
        <w:jc w:val="both"/>
        <w:rPr>
          <w:rFonts w:ascii="David" w:hAnsi="David" w:cs="David"/>
          <w:sz w:val="22"/>
          <w:szCs w:val="22"/>
        </w:rPr>
      </w:pPr>
    </w:p>
    <w:p w14:paraId="0C6209A0" w14:textId="43F793AD" w:rsidR="006D6C0D" w:rsidRPr="002D3220" w:rsidRDefault="006D6C0D" w:rsidP="002D3220">
      <w:pPr>
        <w:pStyle w:val="a9"/>
        <w:numPr>
          <w:ilvl w:val="0"/>
          <w:numId w:val="1"/>
        </w:numPr>
        <w:spacing w:after="0" w:line="360" w:lineRule="auto"/>
        <w:jc w:val="both"/>
        <w:rPr>
          <w:rFonts w:ascii="David" w:hAnsi="David" w:cs="David"/>
          <w:sz w:val="22"/>
          <w:szCs w:val="22"/>
          <w:u w:val="single"/>
        </w:rPr>
      </w:pPr>
      <w:r w:rsidRPr="002D3220">
        <w:rPr>
          <w:rFonts w:ascii="David" w:hAnsi="David" w:cs="David"/>
          <w:sz w:val="22"/>
          <w:szCs w:val="22"/>
          <w:u w:val="single"/>
          <w:rtl/>
        </w:rPr>
        <w:t>הלכות כשרות – בשר וחלב</w:t>
      </w:r>
    </w:p>
    <w:p w14:paraId="2817F0F4" w14:textId="59779DB5" w:rsidR="006D6C0D" w:rsidRPr="002D3220" w:rsidRDefault="006D6C0D" w:rsidP="002D3220">
      <w:pPr>
        <w:pStyle w:val="a9"/>
        <w:numPr>
          <w:ilvl w:val="0"/>
          <w:numId w:val="6"/>
        </w:numPr>
        <w:spacing w:after="0" w:line="360" w:lineRule="auto"/>
        <w:jc w:val="both"/>
        <w:rPr>
          <w:rFonts w:ascii="David" w:hAnsi="David" w:cs="David"/>
          <w:sz w:val="22"/>
          <w:szCs w:val="22"/>
        </w:rPr>
      </w:pPr>
      <w:r w:rsidRPr="002D3220">
        <w:rPr>
          <w:rFonts w:ascii="David" w:hAnsi="David" w:cs="David"/>
          <w:sz w:val="22"/>
          <w:szCs w:val="22"/>
          <w:rtl/>
        </w:rPr>
        <w:t>מכיוון שבחלל התנור מצטברים אדים וכמו במכסה של סיר שנעשה בשרי או חלבי בגללה אדים כך גם תקרת התנור. מי שרוצה בכל זאת להכין מאכלי בשר בתנור אחרי שהוכנו בו מאכלי חלב, יסיק את התנור בחום מירבי כחצי שעה.</w:t>
      </w:r>
      <w:r w:rsidR="00052BE9">
        <w:rPr>
          <w:rFonts w:ascii="David" w:hAnsi="David" w:cs="David" w:hint="cs"/>
          <w:sz w:val="22"/>
          <w:szCs w:val="22"/>
          <w:rtl/>
        </w:rPr>
        <w:t>(</w:t>
      </w:r>
      <w:r w:rsidRPr="002D3220">
        <w:rPr>
          <w:rFonts w:ascii="David" w:hAnsi="David" w:cs="David"/>
          <w:sz w:val="22"/>
          <w:szCs w:val="22"/>
          <w:rtl/>
        </w:rPr>
        <w:t>עמ' 105</w:t>
      </w:r>
      <w:r w:rsidR="00052BE9">
        <w:rPr>
          <w:rFonts w:ascii="David" w:hAnsi="David" w:cs="David" w:hint="cs"/>
          <w:sz w:val="22"/>
          <w:szCs w:val="22"/>
          <w:rtl/>
        </w:rPr>
        <w:t>)</w:t>
      </w:r>
      <w:r w:rsidRPr="002D3220">
        <w:rPr>
          <w:rFonts w:ascii="David" w:hAnsi="David" w:cs="David"/>
          <w:sz w:val="22"/>
          <w:szCs w:val="22"/>
          <w:rtl/>
        </w:rPr>
        <w:t xml:space="preserve">  </w:t>
      </w:r>
    </w:p>
    <w:p w14:paraId="39839277" w14:textId="6EEB032E" w:rsidR="006D6C0D" w:rsidRPr="002D3220" w:rsidRDefault="006D6C0D" w:rsidP="002D3220">
      <w:pPr>
        <w:pStyle w:val="a9"/>
        <w:numPr>
          <w:ilvl w:val="0"/>
          <w:numId w:val="6"/>
        </w:numPr>
        <w:spacing w:after="0" w:line="360" w:lineRule="auto"/>
        <w:jc w:val="both"/>
        <w:rPr>
          <w:rFonts w:ascii="David" w:hAnsi="David" w:cs="David"/>
          <w:sz w:val="22"/>
          <w:szCs w:val="22"/>
        </w:rPr>
      </w:pPr>
      <w:r w:rsidRPr="002D3220">
        <w:rPr>
          <w:rFonts w:ascii="David" w:hAnsi="David" w:cs="David"/>
          <w:sz w:val="22"/>
          <w:szCs w:val="22"/>
          <w:rtl/>
        </w:rPr>
        <w:t>(</w:t>
      </w:r>
      <w:r w:rsidRPr="002D3220">
        <w:rPr>
          <w:rFonts w:ascii="David" w:hAnsi="David" w:cs="David"/>
          <w:sz w:val="22"/>
          <w:szCs w:val="22"/>
        </w:rPr>
        <w:t>1</w:t>
      </w:r>
      <w:r w:rsidRPr="002D3220">
        <w:rPr>
          <w:rFonts w:ascii="David" w:hAnsi="David" w:cs="David"/>
          <w:sz w:val="22"/>
          <w:szCs w:val="22"/>
          <w:rtl/>
        </w:rPr>
        <w:t>) כלי בן יומו – כלי שמאז השימוש האחרון בו לא עברו עשרים וארבע שעות. [עמ' 104]</w:t>
      </w:r>
    </w:p>
    <w:p w14:paraId="0796A032" w14:textId="3CB4FE8B" w:rsidR="006D6C0D" w:rsidRPr="002D3220" w:rsidRDefault="006D6C0D" w:rsidP="002D3220">
      <w:pPr>
        <w:tabs>
          <w:tab w:val="center" w:pos="1078"/>
          <w:tab w:val="center" w:pos="3662"/>
        </w:tabs>
        <w:spacing w:after="0" w:line="360" w:lineRule="auto"/>
        <w:ind w:left="720"/>
        <w:contextualSpacing/>
        <w:jc w:val="both"/>
        <w:rPr>
          <w:rFonts w:ascii="David" w:hAnsi="David" w:cs="David"/>
          <w:sz w:val="22"/>
          <w:szCs w:val="22"/>
          <w:rtl/>
        </w:rPr>
      </w:pPr>
      <w:r w:rsidRPr="002D3220">
        <w:rPr>
          <w:rFonts w:ascii="David" w:hAnsi="David" w:cs="David"/>
          <w:sz w:val="22"/>
          <w:szCs w:val="22"/>
          <w:rtl/>
        </w:rPr>
        <w:tab/>
        <w:t xml:space="preserve"> (</w:t>
      </w:r>
      <w:r w:rsidRPr="002D3220">
        <w:rPr>
          <w:rFonts w:ascii="David" w:hAnsi="David" w:cs="David"/>
          <w:sz w:val="22"/>
          <w:szCs w:val="22"/>
        </w:rPr>
        <w:t>2</w:t>
      </w:r>
      <w:r w:rsidRPr="002D3220">
        <w:rPr>
          <w:rFonts w:ascii="David" w:hAnsi="David" w:cs="David"/>
          <w:sz w:val="22"/>
          <w:szCs w:val="22"/>
          <w:rtl/>
        </w:rPr>
        <w:t xml:space="preserve">) כאשר שאריות הבשר נותנות טעם בשר לתבשיל הפרווה [עמ' 110]  </w:t>
      </w:r>
    </w:p>
    <w:p w14:paraId="34C18671" w14:textId="7F448168" w:rsidR="006D6C0D" w:rsidRPr="002D3220" w:rsidRDefault="006D6C0D" w:rsidP="002D3220">
      <w:pPr>
        <w:pStyle w:val="a9"/>
        <w:spacing w:after="416" w:line="360" w:lineRule="auto"/>
        <w:ind w:right="347"/>
        <w:jc w:val="both"/>
        <w:rPr>
          <w:rFonts w:ascii="David" w:hAnsi="David" w:cs="David"/>
          <w:sz w:val="22"/>
          <w:szCs w:val="22"/>
          <w:rtl/>
        </w:rPr>
      </w:pPr>
      <w:r w:rsidRPr="002D3220">
        <w:rPr>
          <w:rFonts w:ascii="David" w:hAnsi="David" w:cs="David"/>
          <w:sz w:val="22"/>
          <w:szCs w:val="22"/>
          <w:rtl/>
        </w:rPr>
        <w:t xml:space="preserve">יכול להקל ולשתות חלב מיד מכיוון שההמתנה בין בשר לחלב היא מדרבנן [וספק דרבנן </w:t>
      </w:r>
      <w:proofErr w:type="spellStart"/>
      <w:r w:rsidRPr="002D3220">
        <w:rPr>
          <w:rFonts w:ascii="David" w:hAnsi="David" w:cs="David"/>
          <w:sz w:val="22"/>
          <w:szCs w:val="22"/>
          <w:rtl/>
        </w:rPr>
        <w:t>לקולא</w:t>
      </w:r>
      <w:proofErr w:type="spellEnd"/>
      <w:r w:rsidRPr="002D3220">
        <w:rPr>
          <w:rFonts w:ascii="David" w:hAnsi="David" w:cs="David"/>
          <w:sz w:val="22"/>
          <w:szCs w:val="22"/>
          <w:rtl/>
        </w:rPr>
        <w:t xml:space="preserve">] [עמ' 110]  </w:t>
      </w:r>
    </w:p>
    <w:p w14:paraId="2C5AC12F" w14:textId="77777777" w:rsidR="002D3220" w:rsidRDefault="002D3220" w:rsidP="002D3220">
      <w:pPr>
        <w:pStyle w:val="a9"/>
        <w:spacing w:after="416" w:line="360" w:lineRule="auto"/>
        <w:ind w:right="347"/>
        <w:jc w:val="both"/>
        <w:rPr>
          <w:rFonts w:ascii="David" w:hAnsi="David" w:cs="David"/>
          <w:sz w:val="22"/>
          <w:szCs w:val="22"/>
          <w:rtl/>
        </w:rPr>
      </w:pPr>
    </w:p>
    <w:p w14:paraId="59BD2615" w14:textId="77777777" w:rsidR="002D3220" w:rsidRPr="002D3220" w:rsidRDefault="002D3220" w:rsidP="002D3220">
      <w:pPr>
        <w:pStyle w:val="a9"/>
        <w:spacing w:after="416" w:line="360" w:lineRule="auto"/>
        <w:ind w:right="347"/>
        <w:jc w:val="both"/>
        <w:rPr>
          <w:rFonts w:ascii="David" w:hAnsi="David" w:cs="David"/>
          <w:sz w:val="22"/>
          <w:szCs w:val="22"/>
        </w:rPr>
      </w:pPr>
    </w:p>
    <w:p w14:paraId="7669871F" w14:textId="642D3119" w:rsidR="00AB2FE0" w:rsidRPr="002D3220" w:rsidRDefault="00AB2FE0" w:rsidP="002D3220">
      <w:pPr>
        <w:pStyle w:val="a9"/>
        <w:numPr>
          <w:ilvl w:val="0"/>
          <w:numId w:val="1"/>
        </w:numPr>
        <w:spacing w:line="360" w:lineRule="auto"/>
        <w:rPr>
          <w:rFonts w:ascii="David" w:hAnsi="David" w:cs="David"/>
          <w:sz w:val="22"/>
          <w:szCs w:val="22"/>
        </w:rPr>
      </w:pPr>
      <w:r w:rsidRPr="002D3220">
        <w:rPr>
          <w:rFonts w:ascii="David" w:hAnsi="David" w:cs="David"/>
          <w:sz w:val="22"/>
          <w:szCs w:val="22"/>
          <w:u w:val="single"/>
          <w:rtl/>
        </w:rPr>
        <w:lastRenderedPageBreak/>
        <w:t xml:space="preserve">הלכות שבת — בישול </w:t>
      </w:r>
    </w:p>
    <w:p w14:paraId="3FE0BF28" w14:textId="77777777" w:rsidR="00AB2FE0" w:rsidRPr="002D3220" w:rsidRDefault="00AB2FE0" w:rsidP="002D3220">
      <w:pPr>
        <w:pStyle w:val="a9"/>
        <w:numPr>
          <w:ilvl w:val="0"/>
          <w:numId w:val="4"/>
        </w:numPr>
        <w:spacing w:line="360" w:lineRule="auto"/>
        <w:rPr>
          <w:rFonts w:ascii="David" w:hAnsi="David" w:cs="David"/>
          <w:sz w:val="22"/>
          <w:szCs w:val="22"/>
        </w:rPr>
      </w:pPr>
      <w:r w:rsidRPr="002D3220">
        <w:rPr>
          <w:rFonts w:ascii="David" w:hAnsi="David" w:cs="David"/>
          <w:sz w:val="22"/>
          <w:szCs w:val="22"/>
          <w:rtl/>
        </w:rPr>
        <w:t>מותר: כיון שהמאכל כבר עבר ממצב חי לסוג מסוים של בישול, בישול מסוג אחר אינו נחשב בישול אלא תוספת טעם</w:t>
      </w:r>
      <w:r w:rsidRPr="002D3220">
        <w:rPr>
          <w:rFonts w:ascii="David" w:hAnsi="David" w:cs="David"/>
          <w:sz w:val="22"/>
          <w:szCs w:val="22"/>
        </w:rPr>
        <w:t xml:space="preserve">. </w:t>
      </w:r>
      <w:r w:rsidRPr="002D3220">
        <w:rPr>
          <w:rFonts w:ascii="David" w:hAnsi="David" w:cs="David"/>
          <w:sz w:val="22"/>
          <w:szCs w:val="22"/>
          <w:rtl/>
        </w:rPr>
        <w:t>אסור: בישול דבר אפוי זה שינוי מהותי ונחשב כבישול חדש</w:t>
      </w:r>
      <w:r w:rsidRPr="002D3220">
        <w:rPr>
          <w:rFonts w:ascii="David" w:hAnsi="David" w:cs="David"/>
          <w:sz w:val="22"/>
          <w:szCs w:val="22"/>
        </w:rPr>
        <w:t>.</w:t>
      </w:r>
    </w:p>
    <w:p w14:paraId="38940196" w14:textId="77777777" w:rsidR="00AB2FE0" w:rsidRPr="002D3220" w:rsidRDefault="00AB2FE0" w:rsidP="002D3220">
      <w:pPr>
        <w:pStyle w:val="a9"/>
        <w:numPr>
          <w:ilvl w:val="0"/>
          <w:numId w:val="4"/>
        </w:numPr>
        <w:spacing w:line="360" w:lineRule="auto"/>
        <w:rPr>
          <w:rFonts w:ascii="David" w:hAnsi="David" w:cs="David"/>
          <w:sz w:val="22"/>
          <w:szCs w:val="22"/>
        </w:rPr>
      </w:pPr>
      <w:r w:rsidRPr="002D3220">
        <w:rPr>
          <w:rFonts w:ascii="David" w:hAnsi="David" w:cs="David"/>
          <w:sz w:val="22"/>
          <w:szCs w:val="22"/>
          <w:rtl/>
        </w:rPr>
        <w:t>1) כלי ראשון — כלי שהתחמם על גבי האש</w:t>
      </w:r>
      <w:r w:rsidRPr="002D3220">
        <w:rPr>
          <w:rFonts w:ascii="David" w:hAnsi="David" w:cs="David"/>
          <w:sz w:val="22"/>
          <w:szCs w:val="22"/>
        </w:rPr>
        <w:t>.</w:t>
      </w:r>
    </w:p>
    <w:p w14:paraId="21EC22FF" w14:textId="77777777" w:rsidR="00AB2FE0" w:rsidRPr="002D3220" w:rsidRDefault="00AB2FE0" w:rsidP="002D3220">
      <w:pPr>
        <w:pStyle w:val="a9"/>
        <w:spacing w:line="360" w:lineRule="auto"/>
        <w:ind w:left="1080"/>
        <w:rPr>
          <w:rFonts w:ascii="David" w:hAnsi="David" w:cs="David"/>
          <w:sz w:val="22"/>
          <w:szCs w:val="22"/>
        </w:rPr>
      </w:pPr>
      <w:r w:rsidRPr="002D3220">
        <w:rPr>
          <w:rFonts w:ascii="David" w:hAnsi="David" w:cs="David"/>
          <w:sz w:val="22"/>
          <w:szCs w:val="22"/>
        </w:rPr>
        <w:t xml:space="preserve"> </w:t>
      </w:r>
      <w:r w:rsidRPr="002D3220">
        <w:rPr>
          <w:rFonts w:ascii="David" w:hAnsi="David" w:cs="David"/>
          <w:sz w:val="22"/>
          <w:szCs w:val="22"/>
          <w:rtl/>
        </w:rPr>
        <w:t>כלי שני — הכלי שלתוכו עירו את המים או התבשיל מן הכלי שהיה על גבי האש</w:t>
      </w:r>
      <w:r w:rsidRPr="002D3220">
        <w:rPr>
          <w:rFonts w:ascii="David" w:hAnsi="David" w:cs="David"/>
          <w:sz w:val="22"/>
          <w:szCs w:val="22"/>
        </w:rPr>
        <w:t xml:space="preserve">. </w:t>
      </w:r>
    </w:p>
    <w:p w14:paraId="14915A2B" w14:textId="77777777" w:rsidR="00AB2FE0" w:rsidRPr="002D3220" w:rsidRDefault="00AB2FE0" w:rsidP="002D3220">
      <w:pPr>
        <w:pStyle w:val="a9"/>
        <w:spacing w:line="360" w:lineRule="auto"/>
        <w:ind w:left="1080"/>
        <w:rPr>
          <w:rFonts w:ascii="David" w:hAnsi="David" w:cs="David"/>
          <w:sz w:val="22"/>
          <w:szCs w:val="22"/>
        </w:rPr>
      </w:pPr>
      <w:r w:rsidRPr="002D3220">
        <w:rPr>
          <w:rFonts w:ascii="David" w:hAnsi="David" w:cs="David"/>
          <w:sz w:val="22"/>
          <w:szCs w:val="22"/>
          <w:rtl/>
        </w:rPr>
        <w:t>2) טעם ההבדל הוא שדפנותיו של הכלי ראשון התחממו וממילא יישמר חומו זמן רב ובכוחו לבשל את המאכל החי שיניחו בתוכו, אבל כלי שני, הואיל ודפנותיו לא התחממו על האש, הן מתקררות מהר ואין בכוחן לבשל מה שבתוכן</w:t>
      </w:r>
      <w:r w:rsidRPr="002D3220">
        <w:rPr>
          <w:rFonts w:ascii="David" w:hAnsi="David" w:cs="David"/>
          <w:sz w:val="22"/>
          <w:szCs w:val="22"/>
        </w:rPr>
        <w:t xml:space="preserve">. </w:t>
      </w:r>
      <w:r w:rsidRPr="002D3220">
        <w:rPr>
          <w:rFonts w:ascii="David" w:hAnsi="David" w:cs="David"/>
          <w:sz w:val="22"/>
          <w:szCs w:val="22"/>
          <w:rtl/>
        </w:rPr>
        <w:t xml:space="preserve"> </w:t>
      </w:r>
      <w:proofErr w:type="gramStart"/>
      <w:r w:rsidRPr="002D3220">
        <w:rPr>
          <w:rFonts w:ascii="David" w:hAnsi="David" w:cs="David"/>
          <w:sz w:val="22"/>
          <w:szCs w:val="22"/>
        </w:rPr>
        <w:t>)</w:t>
      </w:r>
      <w:r w:rsidRPr="002D3220">
        <w:rPr>
          <w:rFonts w:ascii="David" w:hAnsi="David" w:cs="David"/>
          <w:sz w:val="22"/>
          <w:szCs w:val="22"/>
          <w:rtl/>
        </w:rPr>
        <w:t>עמ</w:t>
      </w:r>
      <w:proofErr w:type="gramEnd"/>
      <w:r w:rsidRPr="002D3220">
        <w:rPr>
          <w:rFonts w:ascii="David" w:hAnsi="David" w:cs="David"/>
          <w:sz w:val="22"/>
          <w:szCs w:val="22"/>
          <w:rtl/>
        </w:rPr>
        <w:t>' 129</w:t>
      </w:r>
      <w:r w:rsidRPr="002D3220">
        <w:rPr>
          <w:rFonts w:ascii="David" w:hAnsi="David" w:cs="David"/>
          <w:sz w:val="22"/>
          <w:szCs w:val="22"/>
        </w:rPr>
        <w:t>(</w:t>
      </w:r>
    </w:p>
    <w:p w14:paraId="634AC2CA" w14:textId="74DA8C87" w:rsidR="00AB2FE0" w:rsidRPr="002D3220" w:rsidRDefault="00AB2FE0" w:rsidP="002D3220">
      <w:pPr>
        <w:pStyle w:val="a9"/>
        <w:numPr>
          <w:ilvl w:val="0"/>
          <w:numId w:val="4"/>
        </w:numPr>
        <w:spacing w:line="360" w:lineRule="auto"/>
        <w:rPr>
          <w:rFonts w:ascii="David" w:hAnsi="David" w:cs="David"/>
          <w:sz w:val="22"/>
          <w:szCs w:val="22"/>
        </w:rPr>
      </w:pPr>
      <w:r w:rsidRPr="002D3220">
        <w:rPr>
          <w:rFonts w:ascii="David" w:hAnsi="David" w:cs="David"/>
          <w:sz w:val="22"/>
          <w:szCs w:val="22"/>
          <w:rtl/>
        </w:rPr>
        <w:t>1. חוששים שמאכל זה הואִ מַּקֵּלי הבישול. 2. נראה כמבשל (שם</w:t>
      </w:r>
      <w:r w:rsidRPr="002D3220">
        <w:rPr>
          <w:rFonts w:ascii="David" w:hAnsi="David" w:cs="David"/>
          <w:sz w:val="22"/>
          <w:szCs w:val="22"/>
        </w:rPr>
        <w:t>.(</w:t>
      </w:r>
    </w:p>
    <w:p w14:paraId="4CD5A391" w14:textId="77777777" w:rsidR="00B83882" w:rsidRPr="002D3220" w:rsidRDefault="00B83882" w:rsidP="002D3220">
      <w:pPr>
        <w:pStyle w:val="a9"/>
        <w:spacing w:line="360" w:lineRule="auto"/>
        <w:rPr>
          <w:rFonts w:ascii="David" w:hAnsi="David" w:cs="David"/>
          <w:color w:val="FF0000"/>
          <w:sz w:val="22"/>
          <w:szCs w:val="22"/>
          <w:u w:val="single"/>
          <w:rtl/>
        </w:rPr>
      </w:pPr>
    </w:p>
    <w:p w14:paraId="34AA96CB" w14:textId="77777777" w:rsidR="00440527" w:rsidRPr="002D3220" w:rsidRDefault="00440527" w:rsidP="002D3220">
      <w:pPr>
        <w:pStyle w:val="a9"/>
        <w:numPr>
          <w:ilvl w:val="0"/>
          <w:numId w:val="1"/>
        </w:numPr>
        <w:spacing w:line="360" w:lineRule="auto"/>
        <w:rPr>
          <w:rFonts w:ascii="David" w:hAnsi="David" w:cs="David"/>
          <w:sz w:val="22"/>
          <w:szCs w:val="22"/>
        </w:rPr>
      </w:pPr>
      <w:r w:rsidRPr="002D3220">
        <w:rPr>
          <w:rFonts w:ascii="David" w:hAnsi="David" w:cs="David"/>
          <w:sz w:val="22"/>
          <w:szCs w:val="22"/>
          <w:u w:val="single"/>
          <w:rtl/>
        </w:rPr>
        <w:t>הלכות בין אדם לחברו</w:t>
      </w:r>
      <w:r w:rsidRPr="002D3220">
        <w:rPr>
          <w:rFonts w:ascii="David" w:hAnsi="David" w:cs="David"/>
          <w:sz w:val="22"/>
          <w:szCs w:val="22"/>
          <w:rtl/>
        </w:rPr>
        <w:t xml:space="preserve"> </w:t>
      </w:r>
    </w:p>
    <w:p w14:paraId="0F67A83D" w14:textId="77777777" w:rsidR="00440527" w:rsidRPr="002D3220" w:rsidRDefault="00440527" w:rsidP="002D3220">
      <w:pPr>
        <w:pStyle w:val="a9"/>
        <w:numPr>
          <w:ilvl w:val="0"/>
          <w:numId w:val="3"/>
        </w:numPr>
        <w:spacing w:line="360" w:lineRule="auto"/>
        <w:rPr>
          <w:rFonts w:ascii="David" w:hAnsi="David" w:cs="David"/>
          <w:sz w:val="22"/>
          <w:szCs w:val="22"/>
        </w:rPr>
      </w:pPr>
      <w:r w:rsidRPr="002D3220">
        <w:rPr>
          <w:rFonts w:ascii="David" w:hAnsi="David" w:cs="David"/>
          <w:sz w:val="22"/>
          <w:szCs w:val="22"/>
          <w:rtl/>
        </w:rPr>
        <w:t xml:space="preserve"> — כוהן, והבהמה בבית הקברות</w:t>
      </w:r>
      <w:r w:rsidRPr="002D3220">
        <w:rPr>
          <w:rFonts w:ascii="David" w:hAnsi="David" w:cs="David"/>
          <w:sz w:val="22"/>
          <w:szCs w:val="22"/>
        </w:rPr>
        <w:t>.</w:t>
      </w:r>
    </w:p>
    <w:p w14:paraId="16ADF25F"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Pr>
        <w:t xml:space="preserve"> — </w:t>
      </w:r>
      <w:r w:rsidRPr="002D3220">
        <w:rPr>
          <w:rFonts w:ascii="David" w:hAnsi="David" w:cs="David"/>
          <w:sz w:val="22"/>
          <w:szCs w:val="22"/>
          <w:rtl/>
        </w:rPr>
        <w:t>זקן מכובד או חכם שאין דרכו לפרוק ולטעון ברחוב</w:t>
      </w:r>
      <w:r w:rsidRPr="002D3220">
        <w:rPr>
          <w:rFonts w:ascii="David" w:hAnsi="David" w:cs="David"/>
          <w:sz w:val="22"/>
          <w:szCs w:val="22"/>
        </w:rPr>
        <w:t>.</w:t>
      </w:r>
    </w:p>
    <w:p w14:paraId="2A37E18F"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Pr>
        <w:t xml:space="preserve"> — </w:t>
      </w:r>
      <w:r w:rsidRPr="002D3220">
        <w:rPr>
          <w:rFonts w:ascii="David" w:hAnsi="David" w:cs="David"/>
          <w:sz w:val="22"/>
          <w:szCs w:val="22"/>
          <w:rtl/>
        </w:rPr>
        <w:t>אם לא היה פורק וטוען אילו הייתה שלו</w:t>
      </w:r>
      <w:r w:rsidRPr="002D3220">
        <w:rPr>
          <w:rFonts w:ascii="David" w:hAnsi="David" w:cs="David"/>
          <w:sz w:val="22"/>
          <w:szCs w:val="22"/>
        </w:rPr>
        <w:t xml:space="preserve">. </w:t>
      </w:r>
    </w:p>
    <w:p w14:paraId="3CD4E385"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Pr>
        <w:t xml:space="preserve">— </w:t>
      </w:r>
      <w:r w:rsidRPr="002D3220">
        <w:rPr>
          <w:rFonts w:ascii="David" w:hAnsi="David" w:cs="David"/>
          <w:sz w:val="22"/>
          <w:szCs w:val="22"/>
          <w:rtl/>
        </w:rPr>
        <w:t>אם יש סכנה בפריקה וטעינה כגון כלי רכב בכביש ראשי</w:t>
      </w:r>
      <w:r w:rsidRPr="002D3220">
        <w:rPr>
          <w:rFonts w:ascii="David" w:hAnsi="David" w:cs="David"/>
          <w:sz w:val="22"/>
          <w:szCs w:val="22"/>
        </w:rPr>
        <w:t>.</w:t>
      </w:r>
    </w:p>
    <w:p w14:paraId="4E29447A"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Pr>
        <w:t xml:space="preserve"> </w:t>
      </w:r>
      <w:proofErr w:type="gramStart"/>
      <w:r w:rsidRPr="002D3220">
        <w:rPr>
          <w:rFonts w:ascii="David" w:hAnsi="David" w:cs="David"/>
          <w:sz w:val="22"/>
          <w:szCs w:val="22"/>
        </w:rPr>
        <w:t>]</w:t>
      </w:r>
      <w:r w:rsidRPr="002D3220">
        <w:rPr>
          <w:rFonts w:ascii="David" w:hAnsi="David" w:cs="David"/>
          <w:sz w:val="22"/>
          <w:szCs w:val="22"/>
          <w:rtl/>
        </w:rPr>
        <w:t>הערה</w:t>
      </w:r>
      <w:proofErr w:type="gramEnd"/>
      <w:r w:rsidRPr="002D3220">
        <w:rPr>
          <w:rFonts w:ascii="David" w:hAnsi="David" w:cs="David"/>
          <w:sz w:val="22"/>
          <w:szCs w:val="22"/>
          <w:rtl/>
        </w:rPr>
        <w:t xml:space="preserve"> למעריך: די בשני מצבים</w:t>
      </w:r>
      <w:r w:rsidRPr="002D3220">
        <w:rPr>
          <w:rFonts w:ascii="David" w:hAnsi="David" w:cs="David"/>
          <w:sz w:val="22"/>
          <w:szCs w:val="22"/>
        </w:rPr>
        <w:t>[</w:t>
      </w:r>
      <w:r w:rsidRPr="002D3220">
        <w:rPr>
          <w:rFonts w:ascii="David" w:hAnsi="David" w:cs="David"/>
          <w:sz w:val="22"/>
          <w:szCs w:val="22"/>
          <w:rtl/>
        </w:rPr>
        <w:t xml:space="preserve"> </w:t>
      </w:r>
      <w:r w:rsidRPr="002D3220">
        <w:rPr>
          <w:rFonts w:ascii="David" w:hAnsi="David" w:cs="David"/>
          <w:sz w:val="22"/>
          <w:szCs w:val="22"/>
        </w:rPr>
        <w:t>)</w:t>
      </w:r>
      <w:r w:rsidRPr="002D3220">
        <w:rPr>
          <w:rFonts w:ascii="David" w:hAnsi="David" w:cs="David"/>
          <w:sz w:val="22"/>
          <w:szCs w:val="22"/>
          <w:rtl/>
        </w:rPr>
        <w:t>עמ' 115</w:t>
      </w:r>
      <w:r w:rsidRPr="002D3220">
        <w:rPr>
          <w:rFonts w:ascii="David" w:hAnsi="David" w:cs="David"/>
          <w:sz w:val="22"/>
          <w:szCs w:val="22"/>
        </w:rPr>
        <w:t>(</w:t>
      </w:r>
    </w:p>
    <w:p w14:paraId="2034CA06"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tl/>
        </w:rPr>
        <w:t xml:space="preserve"> — גזל: מכיוון שהמוכר מוחל רק לאדם שרוצה בכנות לקנות ממנו</w:t>
      </w:r>
      <w:r w:rsidRPr="002D3220">
        <w:rPr>
          <w:rFonts w:ascii="David" w:hAnsi="David" w:cs="David"/>
          <w:sz w:val="22"/>
          <w:szCs w:val="22"/>
        </w:rPr>
        <w:t>.</w:t>
      </w:r>
    </w:p>
    <w:p w14:paraId="24370985"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Pr>
        <w:t xml:space="preserve"> — </w:t>
      </w:r>
      <w:r w:rsidRPr="002D3220">
        <w:rPr>
          <w:rFonts w:ascii="David" w:hAnsi="David" w:cs="David"/>
          <w:sz w:val="22"/>
          <w:szCs w:val="22"/>
          <w:rtl/>
        </w:rPr>
        <w:t>גנבת דעת: מכיוון שהמוכר חושב שהוא מעוניין לקנות</w:t>
      </w:r>
      <w:r w:rsidRPr="002D3220">
        <w:rPr>
          <w:rFonts w:ascii="David" w:hAnsi="David" w:cs="David"/>
          <w:sz w:val="22"/>
          <w:szCs w:val="22"/>
        </w:rPr>
        <w:t xml:space="preserve">. </w:t>
      </w:r>
      <w:r w:rsidRPr="002D3220">
        <w:rPr>
          <w:rFonts w:ascii="David" w:hAnsi="David" w:cs="David"/>
          <w:sz w:val="22"/>
          <w:szCs w:val="22"/>
          <w:rtl/>
        </w:rPr>
        <w:t xml:space="preserve"> </w:t>
      </w:r>
      <w:proofErr w:type="gramStart"/>
      <w:r w:rsidRPr="002D3220">
        <w:rPr>
          <w:rFonts w:ascii="David" w:hAnsi="David" w:cs="David"/>
          <w:sz w:val="22"/>
          <w:szCs w:val="22"/>
        </w:rPr>
        <w:t>)</w:t>
      </w:r>
      <w:r w:rsidRPr="002D3220">
        <w:rPr>
          <w:rFonts w:ascii="David" w:hAnsi="David" w:cs="David"/>
          <w:sz w:val="22"/>
          <w:szCs w:val="22"/>
          <w:rtl/>
        </w:rPr>
        <w:t>עמ</w:t>
      </w:r>
      <w:proofErr w:type="gramEnd"/>
      <w:r w:rsidRPr="002D3220">
        <w:rPr>
          <w:rFonts w:ascii="David" w:hAnsi="David" w:cs="David"/>
          <w:sz w:val="22"/>
          <w:szCs w:val="22"/>
          <w:rtl/>
        </w:rPr>
        <w:t>' 115</w:t>
      </w:r>
      <w:r w:rsidRPr="002D3220">
        <w:rPr>
          <w:rFonts w:ascii="David" w:hAnsi="David" w:cs="David"/>
          <w:sz w:val="22"/>
          <w:szCs w:val="22"/>
        </w:rPr>
        <w:t>(</w:t>
      </w:r>
    </w:p>
    <w:p w14:paraId="6E74F5C6" w14:textId="77777777" w:rsidR="00440527" w:rsidRPr="002D3220" w:rsidRDefault="00440527" w:rsidP="002D3220">
      <w:pPr>
        <w:pStyle w:val="a9"/>
        <w:numPr>
          <w:ilvl w:val="0"/>
          <w:numId w:val="3"/>
        </w:numPr>
        <w:spacing w:line="360" w:lineRule="auto"/>
        <w:rPr>
          <w:rFonts w:ascii="David" w:hAnsi="David" w:cs="David"/>
          <w:sz w:val="22"/>
          <w:szCs w:val="22"/>
        </w:rPr>
      </w:pPr>
      <w:r w:rsidRPr="002D3220">
        <w:rPr>
          <w:rFonts w:ascii="David" w:hAnsi="David" w:cs="David"/>
          <w:sz w:val="22"/>
          <w:szCs w:val="22"/>
          <w:rtl/>
        </w:rPr>
        <w:t xml:space="preserve"> מכיוון שהקונה מגנב "מחזיק בידי עוברי עברה", וגורם לגנב להוסיף לגנוב (עמ' 116</w:t>
      </w:r>
      <w:r w:rsidRPr="002D3220">
        <w:rPr>
          <w:rFonts w:ascii="David" w:hAnsi="David" w:cs="David"/>
          <w:sz w:val="22"/>
          <w:szCs w:val="22"/>
        </w:rPr>
        <w:t>(</w:t>
      </w:r>
    </w:p>
    <w:p w14:paraId="34978A8A" w14:textId="77777777" w:rsidR="00440527" w:rsidRPr="002D3220" w:rsidRDefault="00440527" w:rsidP="002D3220">
      <w:pPr>
        <w:pStyle w:val="a9"/>
        <w:spacing w:line="360" w:lineRule="auto"/>
        <w:rPr>
          <w:rFonts w:ascii="David" w:hAnsi="David" w:cs="David"/>
          <w:color w:val="FF0000"/>
          <w:sz w:val="22"/>
          <w:szCs w:val="22"/>
          <w:u w:val="single"/>
          <w:rtl/>
        </w:rPr>
      </w:pPr>
    </w:p>
    <w:p w14:paraId="55FFCDB4" w14:textId="77777777" w:rsidR="00440527" w:rsidRPr="002D3220" w:rsidRDefault="00440527" w:rsidP="002D3220">
      <w:pPr>
        <w:pStyle w:val="a9"/>
        <w:spacing w:line="360" w:lineRule="auto"/>
        <w:rPr>
          <w:rFonts w:ascii="David" w:hAnsi="David" w:cs="David"/>
          <w:b/>
          <w:bCs/>
          <w:sz w:val="22"/>
          <w:szCs w:val="22"/>
          <w:rtl/>
        </w:rPr>
      </w:pPr>
    </w:p>
    <w:p w14:paraId="45E1346A" w14:textId="2D795B8B" w:rsidR="00B83882" w:rsidRPr="002D3220" w:rsidRDefault="00B83882" w:rsidP="002D3220">
      <w:pPr>
        <w:pStyle w:val="a9"/>
        <w:spacing w:line="360" w:lineRule="auto"/>
        <w:rPr>
          <w:rFonts w:ascii="David" w:hAnsi="David" w:cs="David"/>
          <w:b/>
          <w:bCs/>
          <w:sz w:val="22"/>
          <w:szCs w:val="22"/>
        </w:rPr>
      </w:pPr>
      <w:r w:rsidRPr="002D3220">
        <w:rPr>
          <w:rFonts w:ascii="David" w:hAnsi="David" w:cs="David"/>
          <w:b/>
          <w:bCs/>
          <w:rtl/>
        </w:rPr>
        <w:t xml:space="preserve">פרק שני (3 מתוך </w:t>
      </w:r>
      <w:r w:rsidR="00440527" w:rsidRPr="002D3220">
        <w:rPr>
          <w:rFonts w:ascii="David" w:hAnsi="David" w:cs="David"/>
          <w:b/>
          <w:bCs/>
          <w:rtl/>
        </w:rPr>
        <w:t>4</w:t>
      </w:r>
      <w:r w:rsidRPr="002D3220">
        <w:rPr>
          <w:rFonts w:ascii="David" w:hAnsi="David" w:cs="David"/>
          <w:b/>
          <w:bCs/>
          <w:rtl/>
        </w:rPr>
        <w:t>)</w:t>
      </w:r>
      <w:r w:rsidRPr="002D3220">
        <w:rPr>
          <w:rFonts w:ascii="David" w:hAnsi="David" w:cs="David"/>
          <w:b/>
          <w:bCs/>
          <w:sz w:val="22"/>
          <w:szCs w:val="22"/>
          <w:rtl/>
        </w:rPr>
        <w:t xml:space="preserve"> </w:t>
      </w:r>
    </w:p>
    <w:p w14:paraId="4FE0582C" w14:textId="0483BC26" w:rsidR="006D6C0D" w:rsidRPr="002D3220" w:rsidRDefault="006D6C0D" w:rsidP="002D3220">
      <w:pPr>
        <w:pStyle w:val="a9"/>
        <w:numPr>
          <w:ilvl w:val="0"/>
          <w:numId w:val="1"/>
        </w:numPr>
        <w:spacing w:line="360" w:lineRule="auto"/>
        <w:rPr>
          <w:rFonts w:ascii="David" w:hAnsi="David" w:cs="David"/>
          <w:color w:val="FF0000"/>
          <w:sz w:val="22"/>
          <w:szCs w:val="22"/>
          <w:u w:val="single"/>
        </w:rPr>
      </w:pPr>
      <w:r w:rsidRPr="002D3220">
        <w:rPr>
          <w:rFonts w:ascii="David" w:hAnsi="David" w:cs="David"/>
          <w:sz w:val="22"/>
          <w:szCs w:val="22"/>
          <w:u w:val="single"/>
          <w:rtl/>
        </w:rPr>
        <w:t xml:space="preserve">לשון הרע ורכילות </w:t>
      </w:r>
    </w:p>
    <w:p w14:paraId="56CB077C" w14:textId="77777777" w:rsidR="00B83882" w:rsidRPr="002D3220" w:rsidRDefault="006D6C0D" w:rsidP="002D3220">
      <w:pPr>
        <w:pStyle w:val="a9"/>
        <w:numPr>
          <w:ilvl w:val="0"/>
          <w:numId w:val="11"/>
        </w:numPr>
        <w:spacing w:line="360" w:lineRule="auto"/>
        <w:rPr>
          <w:rFonts w:ascii="David" w:hAnsi="David" w:cs="David"/>
          <w:sz w:val="22"/>
          <w:szCs w:val="22"/>
        </w:rPr>
      </w:pPr>
      <w:r w:rsidRPr="002D3220">
        <w:rPr>
          <w:rFonts w:ascii="David" w:hAnsi="David" w:cs="David"/>
          <w:sz w:val="22"/>
          <w:szCs w:val="22"/>
          <w:rtl/>
        </w:rPr>
        <w:t xml:space="preserve">לשון הרע: המספר בגנות חברו גם אם זו אמת. </w:t>
      </w:r>
    </w:p>
    <w:p w14:paraId="19AE8565" w14:textId="77777777" w:rsidR="00440527" w:rsidRPr="002D3220" w:rsidRDefault="006D6C0D"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בעל לשון הרע: מי שאומנותו בלשון הרע. [ובלשון הרמב"ם: "מי שיושב ואומר: כך וכך עשה פלוני וכך </w:t>
      </w:r>
    </w:p>
    <w:p w14:paraId="2D7C8FF1" w14:textId="05D948B7" w:rsidR="006D6C0D" w:rsidRPr="002D3220" w:rsidRDefault="006D6C0D"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וכך היו אבותיו, וכך </w:t>
      </w:r>
      <w:proofErr w:type="spellStart"/>
      <w:r w:rsidRPr="002D3220">
        <w:rPr>
          <w:rFonts w:ascii="David" w:hAnsi="David" w:cs="David"/>
          <w:sz w:val="22"/>
          <w:szCs w:val="22"/>
          <w:rtl/>
        </w:rPr>
        <w:t>וכך</w:t>
      </w:r>
      <w:proofErr w:type="spellEnd"/>
      <w:r w:rsidRPr="002D3220">
        <w:rPr>
          <w:rFonts w:ascii="David" w:hAnsi="David" w:cs="David"/>
          <w:sz w:val="22"/>
          <w:szCs w:val="22"/>
          <w:rtl/>
        </w:rPr>
        <w:t xml:space="preserve"> שמעתי עליו ואומר דברים של גנאי"]  </w:t>
      </w:r>
      <w:r w:rsidR="00052BE9">
        <w:rPr>
          <w:rFonts w:ascii="David" w:hAnsi="David" w:cs="David" w:hint="cs"/>
          <w:sz w:val="22"/>
          <w:szCs w:val="22"/>
          <w:rtl/>
        </w:rPr>
        <w:t>(</w:t>
      </w:r>
      <w:r w:rsidRPr="002D3220">
        <w:rPr>
          <w:rFonts w:ascii="David" w:hAnsi="David" w:cs="David"/>
          <w:sz w:val="22"/>
          <w:szCs w:val="22"/>
          <w:rtl/>
        </w:rPr>
        <w:t>עמ' 47</w:t>
      </w:r>
      <w:r w:rsidR="00052BE9">
        <w:rPr>
          <w:rFonts w:ascii="David" w:hAnsi="David" w:cs="David" w:hint="cs"/>
          <w:sz w:val="22"/>
          <w:szCs w:val="22"/>
          <w:rtl/>
        </w:rPr>
        <w:t>)</w:t>
      </w:r>
      <w:r w:rsidRPr="002D3220">
        <w:rPr>
          <w:rFonts w:ascii="David" w:hAnsi="David" w:cs="David"/>
          <w:sz w:val="22"/>
          <w:szCs w:val="22"/>
          <w:rtl/>
        </w:rPr>
        <w:t xml:space="preserve"> </w:t>
      </w:r>
    </w:p>
    <w:p w14:paraId="08CCEE94" w14:textId="77777777" w:rsidR="00B83882" w:rsidRPr="002D3220" w:rsidRDefault="006D6C0D" w:rsidP="002D3220">
      <w:pPr>
        <w:pStyle w:val="a9"/>
        <w:numPr>
          <w:ilvl w:val="0"/>
          <w:numId w:val="11"/>
        </w:numPr>
        <w:spacing w:line="360" w:lineRule="auto"/>
        <w:rPr>
          <w:rFonts w:ascii="David" w:hAnsi="David" w:cs="David"/>
          <w:sz w:val="22"/>
          <w:szCs w:val="22"/>
        </w:rPr>
      </w:pPr>
      <w:r w:rsidRPr="002D3220">
        <w:rPr>
          <w:rFonts w:ascii="David" w:hAnsi="David" w:cs="David"/>
          <w:sz w:val="22"/>
          <w:szCs w:val="22"/>
          <w:rtl/>
        </w:rPr>
        <w:t>1) לפי דברי הרב אשר וייס, כּתבו מה גרם להתפעלותו של רבי ינאי. רבי ינאי התפעל מהרוכל שבא למכור ובמקום לדבר רכילות מציע את ההיפך.</w:t>
      </w:r>
    </w:p>
    <w:p w14:paraId="1B960B08" w14:textId="12D055B5" w:rsidR="006D6C0D" w:rsidRPr="002D3220" w:rsidRDefault="006D6C0D"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2) ההנחה: מי שרוצה לשמור על לשונו, עליו להתרחק מחברת בני אדם. </w:t>
      </w:r>
    </w:p>
    <w:p w14:paraId="24B49D11" w14:textId="77777777" w:rsidR="00B83882" w:rsidRPr="002D3220" w:rsidRDefault="006D6C0D"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הלימוד מהרוכל: אפשר וצריך לדבר עם אנשים, אבל בדברי קודש וחיוב.  </w:t>
      </w:r>
    </w:p>
    <w:p w14:paraId="227CFABA" w14:textId="52A07F6D" w:rsidR="006D6C0D" w:rsidRPr="002D3220" w:rsidRDefault="006D6C0D"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[אפשר לקבל: ההנחה: עיקר המאמץ כדי </w:t>
      </w:r>
      <w:proofErr w:type="spellStart"/>
      <w:r w:rsidRPr="002D3220">
        <w:rPr>
          <w:rFonts w:ascii="David" w:hAnsi="David" w:cs="David"/>
          <w:sz w:val="22"/>
          <w:szCs w:val="22"/>
          <w:rtl/>
        </w:rPr>
        <w:t>להזהר</w:t>
      </w:r>
      <w:proofErr w:type="spellEnd"/>
      <w:r w:rsidRPr="002D3220">
        <w:rPr>
          <w:rFonts w:ascii="David" w:hAnsi="David" w:cs="David"/>
          <w:sz w:val="22"/>
          <w:szCs w:val="22"/>
          <w:rtl/>
        </w:rPr>
        <w:t xml:space="preserve"> מלשון הרע הוא </w:t>
      </w:r>
      <w:proofErr w:type="spellStart"/>
      <w:r w:rsidRPr="002D3220">
        <w:rPr>
          <w:rFonts w:ascii="David" w:hAnsi="David" w:cs="David"/>
          <w:sz w:val="22"/>
          <w:szCs w:val="22"/>
          <w:rtl/>
        </w:rPr>
        <w:t>להזהר</w:t>
      </w:r>
      <w:proofErr w:type="spellEnd"/>
      <w:r w:rsidRPr="002D3220">
        <w:rPr>
          <w:rFonts w:ascii="David" w:hAnsi="David" w:cs="David"/>
          <w:sz w:val="22"/>
          <w:szCs w:val="22"/>
          <w:rtl/>
        </w:rPr>
        <w:t xml:space="preserve"> בדיבור. הרוכל מלמד: עיקר </w:t>
      </w:r>
      <w:proofErr w:type="spellStart"/>
      <w:r w:rsidRPr="002D3220">
        <w:rPr>
          <w:rFonts w:ascii="David" w:hAnsi="David" w:cs="David"/>
          <w:sz w:val="22"/>
          <w:szCs w:val="22"/>
          <w:rtl/>
        </w:rPr>
        <w:t>הענין</w:t>
      </w:r>
      <w:proofErr w:type="spellEnd"/>
      <w:r w:rsidRPr="002D3220">
        <w:rPr>
          <w:rFonts w:ascii="David" w:hAnsi="David" w:cs="David"/>
          <w:sz w:val="22"/>
          <w:szCs w:val="22"/>
          <w:rtl/>
        </w:rPr>
        <w:t xml:space="preserve"> לראות מעלת חברינו וממילא נמנע מלשון הרע] </w:t>
      </w:r>
      <w:r w:rsidR="00052BE9">
        <w:rPr>
          <w:rFonts w:ascii="David" w:hAnsi="David" w:cs="David" w:hint="cs"/>
          <w:sz w:val="22"/>
          <w:szCs w:val="22"/>
          <w:rtl/>
        </w:rPr>
        <w:t>(</w:t>
      </w:r>
      <w:r w:rsidRPr="002D3220">
        <w:rPr>
          <w:rFonts w:ascii="David" w:hAnsi="David" w:cs="David"/>
          <w:sz w:val="22"/>
          <w:szCs w:val="22"/>
          <w:rtl/>
        </w:rPr>
        <w:t>עמ' 48-49]</w:t>
      </w:r>
      <w:r w:rsidR="00052BE9">
        <w:rPr>
          <w:rFonts w:ascii="David" w:hAnsi="David" w:cs="David" w:hint="cs"/>
          <w:sz w:val="22"/>
          <w:szCs w:val="22"/>
          <w:rtl/>
        </w:rPr>
        <w:t>)</w:t>
      </w:r>
    </w:p>
    <w:p w14:paraId="741BC9EE" w14:textId="77777777" w:rsidR="00B83882" w:rsidRPr="002D3220" w:rsidRDefault="00B83882" w:rsidP="002D3220">
      <w:pPr>
        <w:pStyle w:val="a9"/>
        <w:spacing w:line="360" w:lineRule="auto"/>
        <w:ind w:left="1080"/>
        <w:rPr>
          <w:rFonts w:ascii="David" w:hAnsi="David" w:cs="David"/>
          <w:sz w:val="22"/>
          <w:szCs w:val="22"/>
          <w:rtl/>
        </w:rPr>
      </w:pPr>
    </w:p>
    <w:p w14:paraId="27B57D03" w14:textId="6B13A482" w:rsidR="00440527" w:rsidRPr="002D3220" w:rsidRDefault="00440527" w:rsidP="002D3220">
      <w:pPr>
        <w:pStyle w:val="a9"/>
        <w:numPr>
          <w:ilvl w:val="0"/>
          <w:numId w:val="1"/>
        </w:numPr>
        <w:spacing w:line="360" w:lineRule="auto"/>
        <w:rPr>
          <w:rFonts w:ascii="David" w:hAnsi="David" w:cs="David"/>
          <w:sz w:val="22"/>
          <w:szCs w:val="22"/>
          <w:u w:val="single"/>
        </w:rPr>
      </w:pPr>
      <w:r w:rsidRPr="002D3220">
        <w:rPr>
          <w:rFonts w:ascii="David" w:hAnsi="David" w:cs="David"/>
          <w:sz w:val="22"/>
          <w:szCs w:val="22"/>
          <w:u w:val="single"/>
          <w:rtl/>
        </w:rPr>
        <w:t>הלכות כשרות-בשר</w:t>
      </w:r>
    </w:p>
    <w:p w14:paraId="14A64E36" w14:textId="77777777" w:rsidR="00440527" w:rsidRPr="002D3220" w:rsidRDefault="00440527" w:rsidP="002D3220">
      <w:pPr>
        <w:pStyle w:val="a9"/>
        <w:numPr>
          <w:ilvl w:val="0"/>
          <w:numId w:val="17"/>
        </w:numPr>
        <w:spacing w:line="360" w:lineRule="auto"/>
        <w:rPr>
          <w:rFonts w:ascii="David" w:hAnsi="David" w:cs="David"/>
          <w:sz w:val="22"/>
          <w:szCs w:val="22"/>
        </w:rPr>
      </w:pPr>
      <w:r w:rsidRPr="002D3220">
        <w:rPr>
          <w:rFonts w:ascii="David" w:hAnsi="David" w:cs="David"/>
          <w:sz w:val="22"/>
          <w:szCs w:val="22"/>
          <w:rtl/>
        </w:rPr>
        <w:t>אבר מן החי: אבר שניתק מן הבהמה בעודה חיה. [והוא אסור באכילה]</w:t>
      </w:r>
    </w:p>
    <w:p w14:paraId="44FFABBA" w14:textId="77777777" w:rsidR="00440527" w:rsidRPr="002D3220" w:rsidRDefault="00440527"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בשר חלק: בשר של בהמה שלא </w:t>
      </w:r>
      <w:proofErr w:type="spellStart"/>
      <w:r w:rsidRPr="002D3220">
        <w:rPr>
          <w:rFonts w:ascii="David" w:hAnsi="David" w:cs="David"/>
          <w:sz w:val="22"/>
          <w:szCs w:val="22"/>
          <w:rtl/>
        </w:rPr>
        <w:t>היתה</w:t>
      </w:r>
      <w:proofErr w:type="spellEnd"/>
      <w:r w:rsidRPr="002D3220">
        <w:rPr>
          <w:rFonts w:ascii="David" w:hAnsi="David" w:cs="David"/>
          <w:sz w:val="22"/>
          <w:szCs w:val="22"/>
          <w:rtl/>
        </w:rPr>
        <w:t xml:space="preserve"> </w:t>
      </w:r>
      <w:proofErr w:type="spellStart"/>
      <w:r w:rsidRPr="002D3220">
        <w:rPr>
          <w:rFonts w:ascii="David" w:hAnsi="David" w:cs="David"/>
          <w:sz w:val="22"/>
          <w:szCs w:val="22"/>
          <w:rtl/>
        </w:rPr>
        <w:t>סירכא</w:t>
      </w:r>
      <w:proofErr w:type="spellEnd"/>
      <w:r w:rsidRPr="002D3220">
        <w:rPr>
          <w:rFonts w:ascii="David" w:hAnsi="David" w:cs="David"/>
          <w:sz w:val="22"/>
          <w:szCs w:val="22"/>
          <w:rtl/>
        </w:rPr>
        <w:t xml:space="preserve"> על הריאה.  </w:t>
      </w:r>
    </w:p>
    <w:p w14:paraId="04E48225" w14:textId="77777777" w:rsidR="00440527" w:rsidRPr="002D3220" w:rsidRDefault="00440527" w:rsidP="002D3220">
      <w:pPr>
        <w:pStyle w:val="a9"/>
        <w:spacing w:line="360" w:lineRule="auto"/>
        <w:ind w:left="1080"/>
        <w:rPr>
          <w:rFonts w:ascii="David" w:hAnsi="David" w:cs="David"/>
          <w:sz w:val="22"/>
          <w:szCs w:val="22"/>
          <w:rtl/>
        </w:rPr>
      </w:pPr>
      <w:r w:rsidRPr="002D3220">
        <w:rPr>
          <w:rFonts w:ascii="David" w:hAnsi="David" w:cs="David"/>
          <w:sz w:val="22"/>
          <w:szCs w:val="22"/>
          <w:rtl/>
        </w:rPr>
        <w:t xml:space="preserve">בהמה טרפה: בהמה שיש בה פגיעה [בדרך כלל פנימית] שהופכת אותה לטרפה. [מספיק שנים]  </w:t>
      </w:r>
    </w:p>
    <w:p w14:paraId="337885A4" w14:textId="1F6BC801" w:rsidR="00440527" w:rsidRPr="002D3220" w:rsidRDefault="00440527" w:rsidP="002D3220">
      <w:pPr>
        <w:pStyle w:val="a9"/>
        <w:spacing w:line="360" w:lineRule="auto"/>
        <w:ind w:left="1080"/>
        <w:rPr>
          <w:rFonts w:ascii="David" w:hAnsi="David" w:cs="David"/>
          <w:sz w:val="22"/>
          <w:szCs w:val="22"/>
          <w:rtl/>
        </w:rPr>
      </w:pPr>
      <w:r w:rsidRPr="002D3220">
        <w:rPr>
          <w:rFonts w:ascii="David" w:hAnsi="David" w:cs="David"/>
          <w:sz w:val="22"/>
          <w:szCs w:val="22"/>
          <w:rtl/>
        </w:rPr>
        <w:t>(עמ' 79, 87-89)</w:t>
      </w:r>
    </w:p>
    <w:p w14:paraId="27AB5303" w14:textId="2440B9CB" w:rsidR="00440527" w:rsidRPr="002D3220" w:rsidRDefault="00440527" w:rsidP="002D3220">
      <w:pPr>
        <w:pStyle w:val="a9"/>
        <w:numPr>
          <w:ilvl w:val="0"/>
          <w:numId w:val="17"/>
        </w:numPr>
        <w:spacing w:line="360" w:lineRule="auto"/>
        <w:rPr>
          <w:rFonts w:ascii="David" w:hAnsi="David" w:cs="David"/>
          <w:sz w:val="22"/>
          <w:szCs w:val="22"/>
        </w:rPr>
      </w:pPr>
      <w:r w:rsidRPr="002D3220">
        <w:rPr>
          <w:rFonts w:ascii="David" w:hAnsi="David" w:cs="David"/>
          <w:sz w:val="22"/>
          <w:szCs w:val="22"/>
          <w:rtl/>
        </w:rPr>
        <w:t>1) להוציא את הדם.</w:t>
      </w:r>
    </w:p>
    <w:p w14:paraId="5324E6E2" w14:textId="584D539E" w:rsidR="00440527" w:rsidRPr="002D3220" w:rsidRDefault="00440527" w:rsidP="002D3220">
      <w:pPr>
        <w:pStyle w:val="a9"/>
        <w:spacing w:line="360" w:lineRule="auto"/>
        <w:ind w:left="1080"/>
        <w:rPr>
          <w:rFonts w:ascii="David" w:hAnsi="David" w:cs="David"/>
          <w:sz w:val="22"/>
          <w:szCs w:val="22"/>
          <w:rtl/>
        </w:rPr>
      </w:pPr>
      <w:r w:rsidRPr="002D3220">
        <w:rPr>
          <w:rFonts w:ascii="David" w:hAnsi="David" w:cs="David"/>
          <w:sz w:val="22"/>
          <w:szCs w:val="22"/>
          <w:rtl/>
        </w:rPr>
        <w:t>2) בכבד, כי יש בו הרבה דם.</w:t>
      </w:r>
    </w:p>
    <w:p w14:paraId="1979FD9D" w14:textId="77777777" w:rsidR="00440527" w:rsidRDefault="00440527" w:rsidP="002D3220">
      <w:pPr>
        <w:pStyle w:val="a9"/>
        <w:spacing w:line="360" w:lineRule="auto"/>
        <w:ind w:left="1080"/>
        <w:rPr>
          <w:rFonts w:ascii="David" w:hAnsi="David" w:cs="David"/>
          <w:sz w:val="22"/>
          <w:szCs w:val="22"/>
          <w:rtl/>
        </w:rPr>
      </w:pPr>
    </w:p>
    <w:p w14:paraId="489215A4" w14:textId="77777777" w:rsidR="002D3220" w:rsidRDefault="002D3220" w:rsidP="002D3220">
      <w:pPr>
        <w:pStyle w:val="a9"/>
        <w:spacing w:line="360" w:lineRule="auto"/>
        <w:ind w:left="1080"/>
        <w:rPr>
          <w:rFonts w:ascii="David" w:hAnsi="David" w:cs="David"/>
          <w:sz w:val="22"/>
          <w:szCs w:val="22"/>
          <w:rtl/>
        </w:rPr>
      </w:pPr>
    </w:p>
    <w:p w14:paraId="02C6CB30" w14:textId="77777777" w:rsidR="002D3220" w:rsidRPr="002D3220" w:rsidRDefault="002D3220" w:rsidP="002D3220">
      <w:pPr>
        <w:pStyle w:val="a9"/>
        <w:spacing w:line="360" w:lineRule="auto"/>
        <w:ind w:left="1080"/>
        <w:rPr>
          <w:rFonts w:ascii="David" w:hAnsi="David" w:cs="David"/>
          <w:sz w:val="22"/>
          <w:szCs w:val="22"/>
          <w:rtl/>
        </w:rPr>
      </w:pPr>
    </w:p>
    <w:p w14:paraId="02ED07A3" w14:textId="2E9BCBE1" w:rsidR="00440527" w:rsidRPr="002D3220" w:rsidRDefault="00440527" w:rsidP="002D3220">
      <w:pPr>
        <w:pStyle w:val="a9"/>
        <w:numPr>
          <w:ilvl w:val="0"/>
          <w:numId w:val="1"/>
        </w:numPr>
        <w:spacing w:line="360" w:lineRule="auto"/>
        <w:rPr>
          <w:rFonts w:ascii="David" w:hAnsi="David" w:cs="David"/>
          <w:sz w:val="22"/>
          <w:szCs w:val="22"/>
          <w:u w:val="single"/>
        </w:rPr>
      </w:pPr>
      <w:r w:rsidRPr="002D3220">
        <w:rPr>
          <w:rFonts w:ascii="David" w:hAnsi="David" w:cs="David"/>
          <w:sz w:val="22"/>
          <w:szCs w:val="22"/>
          <w:u w:val="single"/>
          <w:rtl/>
        </w:rPr>
        <w:lastRenderedPageBreak/>
        <w:t>הלכות שבת- מבשל</w:t>
      </w:r>
    </w:p>
    <w:p w14:paraId="4D6DE064" w14:textId="5E91237C" w:rsidR="002708E8" w:rsidRPr="002D3220" w:rsidRDefault="002708E8" w:rsidP="002D3220">
      <w:pPr>
        <w:pStyle w:val="a9"/>
        <w:numPr>
          <w:ilvl w:val="0"/>
          <w:numId w:val="19"/>
        </w:numPr>
        <w:spacing w:line="360" w:lineRule="auto"/>
        <w:rPr>
          <w:rFonts w:ascii="David" w:hAnsi="David" w:cs="David"/>
          <w:sz w:val="22"/>
          <w:szCs w:val="22"/>
        </w:rPr>
      </w:pPr>
      <w:r w:rsidRPr="002D3220">
        <w:rPr>
          <w:rFonts w:ascii="David" w:hAnsi="David" w:cs="David"/>
          <w:sz w:val="22"/>
          <w:szCs w:val="22"/>
          <w:rtl/>
        </w:rPr>
        <w:t>הגסה ערבוב האוכל</w:t>
      </w:r>
      <w:r w:rsidR="002D3220" w:rsidRPr="002D3220">
        <w:rPr>
          <w:rFonts w:ascii="David" w:hAnsi="David" w:cs="David"/>
          <w:sz w:val="22"/>
          <w:szCs w:val="22"/>
          <w:rtl/>
        </w:rPr>
        <w:t xml:space="preserve"> , פעולה זו גורמת להטבת בישול האוכל. ולכן ערבוב האוכל במאכל שלא בושל כל צורכו נאסר מהתורה אפילו שהסיר איננו על האש כל עוד יש בו חום שהיד סולדת בו.</w:t>
      </w:r>
      <w:r w:rsidRPr="002D3220">
        <w:rPr>
          <w:rFonts w:ascii="David" w:hAnsi="David" w:cs="David"/>
          <w:sz w:val="22"/>
          <w:szCs w:val="22"/>
          <w:rtl/>
        </w:rPr>
        <w:t xml:space="preserve"> </w:t>
      </w:r>
      <w:r w:rsidR="00052BE9">
        <w:rPr>
          <w:rFonts w:ascii="David" w:hAnsi="David" w:cs="David" w:hint="cs"/>
          <w:sz w:val="22"/>
          <w:szCs w:val="22"/>
          <w:rtl/>
        </w:rPr>
        <w:t>(עמ' 132)</w:t>
      </w:r>
    </w:p>
    <w:p w14:paraId="529D5091" w14:textId="77777777" w:rsidR="002D3220" w:rsidRPr="002D3220" w:rsidRDefault="00440527" w:rsidP="002D3220">
      <w:pPr>
        <w:pStyle w:val="a9"/>
        <w:numPr>
          <w:ilvl w:val="0"/>
          <w:numId w:val="19"/>
        </w:numPr>
        <w:spacing w:line="360" w:lineRule="auto"/>
        <w:rPr>
          <w:rFonts w:ascii="David" w:hAnsi="David" w:cs="David"/>
          <w:sz w:val="22"/>
          <w:szCs w:val="22"/>
        </w:rPr>
      </w:pPr>
      <w:r w:rsidRPr="002D3220">
        <w:rPr>
          <w:rFonts w:ascii="David" w:hAnsi="David" w:cs="David"/>
          <w:sz w:val="22"/>
          <w:szCs w:val="22"/>
          <w:rtl/>
        </w:rPr>
        <w:t xml:space="preserve">1) </w:t>
      </w:r>
      <w:r w:rsidR="002708E8" w:rsidRPr="002D3220">
        <w:rPr>
          <w:rFonts w:ascii="David" w:hAnsi="David" w:cs="David"/>
          <w:sz w:val="22"/>
          <w:szCs w:val="22"/>
          <w:rtl/>
        </w:rPr>
        <w:t xml:space="preserve">מותר, </w:t>
      </w:r>
      <w:r w:rsidRPr="002D3220">
        <w:rPr>
          <w:rFonts w:ascii="David" w:hAnsi="David" w:cs="David"/>
          <w:sz w:val="22"/>
          <w:szCs w:val="22"/>
          <w:rtl/>
        </w:rPr>
        <w:t>החום המינימאלי המוגדר כבישול ב"חום שהיד סולדת בו" הוא 45</w:t>
      </w:r>
      <w:r w:rsidR="002708E8" w:rsidRPr="002D3220">
        <w:rPr>
          <w:rFonts w:ascii="David" w:hAnsi="David" w:cs="David"/>
          <w:sz w:val="22"/>
          <w:szCs w:val="22"/>
          <w:rtl/>
        </w:rPr>
        <w:t xml:space="preserve"> מעלות </w:t>
      </w:r>
      <w:r w:rsidRPr="002D3220">
        <w:rPr>
          <w:rFonts w:ascii="David" w:hAnsi="David" w:cs="David"/>
          <w:sz w:val="22"/>
          <w:szCs w:val="22"/>
        </w:rPr>
        <w:t xml:space="preserve"> </w:t>
      </w:r>
      <w:r w:rsidRPr="002D3220">
        <w:rPr>
          <w:rFonts w:ascii="David" w:hAnsi="David" w:cs="David"/>
          <w:sz w:val="22"/>
          <w:szCs w:val="22"/>
          <w:rtl/>
        </w:rPr>
        <w:t xml:space="preserve"> </w:t>
      </w:r>
      <w:r w:rsidR="002708E8" w:rsidRPr="002D3220">
        <w:rPr>
          <w:rFonts w:ascii="David" w:hAnsi="David" w:cs="David"/>
          <w:sz w:val="22"/>
          <w:szCs w:val="22"/>
          <w:rtl/>
        </w:rPr>
        <w:t xml:space="preserve">ולכן חימום </w:t>
      </w:r>
      <w:r w:rsidRPr="002D3220">
        <w:rPr>
          <w:rFonts w:ascii="David" w:hAnsi="David" w:cs="David"/>
          <w:sz w:val="22"/>
          <w:szCs w:val="22"/>
          <w:rtl/>
        </w:rPr>
        <w:t>ל</w:t>
      </w:r>
      <w:r w:rsidR="002708E8" w:rsidRPr="002D3220">
        <w:rPr>
          <w:rFonts w:ascii="David" w:hAnsi="David" w:cs="David"/>
          <w:sz w:val="22"/>
          <w:szCs w:val="22"/>
          <w:rtl/>
        </w:rPr>
        <w:t>-</w:t>
      </w:r>
      <w:r w:rsidRPr="002D3220">
        <w:rPr>
          <w:rFonts w:ascii="David" w:hAnsi="David" w:cs="David"/>
          <w:sz w:val="22"/>
          <w:szCs w:val="22"/>
          <w:rtl/>
        </w:rPr>
        <w:t>4</w:t>
      </w:r>
      <w:r w:rsidR="002708E8" w:rsidRPr="002D3220">
        <w:rPr>
          <w:rFonts w:ascii="David" w:hAnsi="David" w:cs="David"/>
          <w:sz w:val="22"/>
          <w:szCs w:val="22"/>
          <w:rtl/>
        </w:rPr>
        <w:t>0</w:t>
      </w:r>
      <w:r w:rsidRPr="002D3220">
        <w:rPr>
          <w:rFonts w:ascii="David" w:hAnsi="David" w:cs="David"/>
          <w:sz w:val="22"/>
          <w:szCs w:val="22"/>
          <w:rtl/>
        </w:rPr>
        <w:t xml:space="preserve">  מעלות אינו בישול ומותר</w:t>
      </w:r>
      <w:r w:rsidRPr="002D3220">
        <w:rPr>
          <w:rFonts w:ascii="David" w:hAnsi="David" w:cs="David"/>
          <w:sz w:val="22"/>
          <w:szCs w:val="22"/>
        </w:rPr>
        <w:t>.</w:t>
      </w:r>
    </w:p>
    <w:p w14:paraId="72E83BEC" w14:textId="06DE6ECA" w:rsidR="00440527" w:rsidRPr="002D3220" w:rsidRDefault="002708E8" w:rsidP="002D3220">
      <w:pPr>
        <w:pStyle w:val="a9"/>
        <w:spacing w:line="360" w:lineRule="auto"/>
        <w:ind w:left="1080"/>
        <w:rPr>
          <w:rFonts w:ascii="David" w:hAnsi="David" w:cs="David"/>
          <w:sz w:val="22"/>
          <w:szCs w:val="22"/>
          <w:rtl/>
        </w:rPr>
      </w:pPr>
      <w:r w:rsidRPr="002D3220">
        <w:rPr>
          <w:rFonts w:ascii="David" w:hAnsi="David" w:cs="David"/>
          <w:sz w:val="22"/>
          <w:szCs w:val="22"/>
          <w:rtl/>
        </w:rPr>
        <w:t>2) מותר, כיוון שלפי כל הדעות חום שלמעלה מ-</w:t>
      </w:r>
      <w:r w:rsidR="00440527" w:rsidRPr="002D3220">
        <w:rPr>
          <w:rFonts w:ascii="David" w:hAnsi="David" w:cs="David"/>
          <w:sz w:val="22"/>
          <w:szCs w:val="22"/>
          <w:rtl/>
        </w:rPr>
        <w:t xml:space="preserve"> 71</w:t>
      </w:r>
      <w:r w:rsidR="00440527" w:rsidRPr="002D3220">
        <w:rPr>
          <w:rFonts w:ascii="David" w:hAnsi="David" w:cs="David"/>
          <w:sz w:val="22"/>
          <w:szCs w:val="22"/>
        </w:rPr>
        <w:t xml:space="preserve"> </w:t>
      </w:r>
      <w:r w:rsidRPr="002D3220">
        <w:rPr>
          <w:rFonts w:ascii="David" w:hAnsi="David" w:cs="David"/>
          <w:sz w:val="22"/>
          <w:szCs w:val="22"/>
          <w:rtl/>
        </w:rPr>
        <w:t xml:space="preserve">מעלות נחשב שהיד סולדת בו אין איסור לחמם מ-72 מעלות ל-80 מעלות. </w:t>
      </w:r>
      <w:r w:rsidR="00052BE9">
        <w:rPr>
          <w:rFonts w:ascii="David" w:hAnsi="David" w:cs="David" w:hint="cs"/>
          <w:sz w:val="22"/>
          <w:szCs w:val="22"/>
          <w:rtl/>
        </w:rPr>
        <w:t>(עמ' 126)</w:t>
      </w:r>
    </w:p>
    <w:p w14:paraId="4B10E40E" w14:textId="77777777" w:rsidR="002D3220" w:rsidRPr="002D3220" w:rsidRDefault="002D3220" w:rsidP="002D3220">
      <w:pPr>
        <w:pStyle w:val="a9"/>
        <w:spacing w:line="360" w:lineRule="auto"/>
        <w:ind w:left="1080"/>
        <w:rPr>
          <w:rFonts w:ascii="David" w:hAnsi="David" w:cs="David"/>
          <w:sz w:val="22"/>
          <w:szCs w:val="22"/>
        </w:rPr>
      </w:pPr>
    </w:p>
    <w:p w14:paraId="059FD473" w14:textId="6846E5DC" w:rsidR="00440527" w:rsidRPr="002D3220" w:rsidRDefault="00440527" w:rsidP="002D3220">
      <w:pPr>
        <w:pStyle w:val="a9"/>
        <w:numPr>
          <w:ilvl w:val="0"/>
          <w:numId w:val="1"/>
        </w:numPr>
        <w:spacing w:line="360" w:lineRule="auto"/>
        <w:rPr>
          <w:rFonts w:ascii="David" w:hAnsi="David" w:cs="David"/>
          <w:sz w:val="22"/>
          <w:szCs w:val="22"/>
        </w:rPr>
      </w:pPr>
      <w:r w:rsidRPr="002D3220">
        <w:rPr>
          <w:rFonts w:ascii="David" w:hAnsi="David" w:cs="David"/>
          <w:sz w:val="22"/>
          <w:szCs w:val="22"/>
          <w:u w:val="single"/>
          <w:rtl/>
        </w:rPr>
        <w:t xml:space="preserve">הלכות שבת — בורר </w:t>
      </w:r>
    </w:p>
    <w:p w14:paraId="0EB9FE14" w14:textId="77777777" w:rsidR="00440527" w:rsidRPr="002D3220" w:rsidRDefault="00440527" w:rsidP="002D3220">
      <w:pPr>
        <w:pStyle w:val="a9"/>
        <w:numPr>
          <w:ilvl w:val="0"/>
          <w:numId w:val="18"/>
        </w:numPr>
        <w:spacing w:line="360" w:lineRule="auto"/>
        <w:rPr>
          <w:rFonts w:ascii="David" w:hAnsi="David" w:cs="David"/>
          <w:sz w:val="22"/>
          <w:szCs w:val="22"/>
        </w:rPr>
      </w:pPr>
      <w:r w:rsidRPr="002D3220">
        <w:rPr>
          <w:rFonts w:ascii="David" w:hAnsi="David" w:cs="David"/>
          <w:sz w:val="22"/>
          <w:szCs w:val="22"/>
          <w:rtl/>
        </w:rPr>
        <w:t xml:space="preserve"> הוצאת חתיכות בשר מן המרק: אם חתיכות הבשר שבתוך המרק קטנות — אסור להוציאן כי לשם כך עליו לטרוח ולחפשן, ולכן חל עליו איסור בורר פסולת מתוך אוכל</w:t>
      </w:r>
      <w:r w:rsidRPr="002D3220">
        <w:rPr>
          <w:rFonts w:ascii="David" w:hAnsi="David" w:cs="David"/>
          <w:sz w:val="22"/>
          <w:szCs w:val="22"/>
        </w:rPr>
        <w:t xml:space="preserve"> .</w:t>
      </w:r>
    </w:p>
    <w:p w14:paraId="26F9E125" w14:textId="77777777"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Pr>
        <w:t xml:space="preserve"> </w:t>
      </w:r>
      <w:r w:rsidRPr="002D3220">
        <w:rPr>
          <w:rFonts w:ascii="David" w:hAnsi="David" w:cs="David"/>
          <w:sz w:val="22"/>
          <w:szCs w:val="22"/>
          <w:rtl/>
        </w:rPr>
        <w:t>אם חתיכות הבשר שבתוך המרק גדולות — מותר לו להוציאן מכיוון שאינו נדרש לחפשן, ולפיכך אין זו תערובת ולא חלים איסורי בורר</w:t>
      </w:r>
      <w:r w:rsidRPr="002D3220">
        <w:rPr>
          <w:rFonts w:ascii="David" w:hAnsi="David" w:cs="David"/>
          <w:sz w:val="22"/>
          <w:szCs w:val="22"/>
        </w:rPr>
        <w:t xml:space="preserve">. </w:t>
      </w:r>
      <w:proofErr w:type="gramStart"/>
      <w:r w:rsidRPr="002D3220">
        <w:rPr>
          <w:rFonts w:ascii="David" w:hAnsi="David" w:cs="David"/>
          <w:sz w:val="22"/>
          <w:szCs w:val="22"/>
        </w:rPr>
        <w:t>)</w:t>
      </w:r>
      <w:r w:rsidRPr="002D3220">
        <w:rPr>
          <w:rFonts w:ascii="David" w:hAnsi="David" w:cs="David"/>
          <w:sz w:val="22"/>
          <w:szCs w:val="22"/>
          <w:rtl/>
        </w:rPr>
        <w:t>עמ</w:t>
      </w:r>
      <w:proofErr w:type="gramEnd"/>
      <w:r w:rsidRPr="002D3220">
        <w:rPr>
          <w:rFonts w:ascii="David" w:hAnsi="David" w:cs="David"/>
          <w:sz w:val="22"/>
          <w:szCs w:val="22"/>
          <w:rtl/>
        </w:rPr>
        <w:t>' 146</w:t>
      </w:r>
      <w:r w:rsidRPr="002D3220">
        <w:rPr>
          <w:rFonts w:ascii="David" w:hAnsi="David" w:cs="David"/>
          <w:sz w:val="22"/>
          <w:szCs w:val="22"/>
        </w:rPr>
        <w:t xml:space="preserve">( </w:t>
      </w:r>
    </w:p>
    <w:p w14:paraId="0C005E9A" w14:textId="77777777" w:rsidR="00440527" w:rsidRPr="002D3220" w:rsidRDefault="00440527" w:rsidP="002D3220">
      <w:pPr>
        <w:pStyle w:val="a9"/>
        <w:numPr>
          <w:ilvl w:val="0"/>
          <w:numId w:val="18"/>
        </w:numPr>
        <w:spacing w:line="360" w:lineRule="auto"/>
        <w:rPr>
          <w:rFonts w:ascii="David" w:hAnsi="David" w:cs="David"/>
          <w:sz w:val="22"/>
          <w:szCs w:val="22"/>
        </w:rPr>
      </w:pPr>
      <w:r w:rsidRPr="002D3220">
        <w:rPr>
          <w:rFonts w:ascii="David" w:hAnsi="David" w:cs="David"/>
          <w:sz w:val="22"/>
          <w:szCs w:val="22"/>
          <w:rtl/>
        </w:rPr>
        <w:t xml:space="preserve">  "לאלתר" — הזמן הסמוך לאכילה (עמ' 144</w:t>
      </w:r>
      <w:r w:rsidRPr="002D3220">
        <w:rPr>
          <w:rFonts w:ascii="David" w:hAnsi="David" w:cs="David"/>
          <w:sz w:val="22"/>
          <w:szCs w:val="22"/>
        </w:rPr>
        <w:t>(</w:t>
      </w:r>
      <w:r w:rsidRPr="002D3220">
        <w:rPr>
          <w:rFonts w:ascii="David" w:hAnsi="David" w:cs="David"/>
          <w:sz w:val="22"/>
          <w:szCs w:val="22"/>
          <w:rtl/>
        </w:rPr>
        <w:t xml:space="preserve"> </w:t>
      </w:r>
    </w:p>
    <w:p w14:paraId="2CFD18AD" w14:textId="1AD49438" w:rsidR="00440527" w:rsidRPr="002D3220" w:rsidRDefault="00440527" w:rsidP="002D3220">
      <w:pPr>
        <w:pStyle w:val="a9"/>
        <w:spacing w:line="360" w:lineRule="auto"/>
        <w:ind w:left="1080"/>
        <w:rPr>
          <w:rFonts w:ascii="David" w:hAnsi="David" w:cs="David"/>
          <w:sz w:val="22"/>
          <w:szCs w:val="22"/>
        </w:rPr>
      </w:pPr>
      <w:r w:rsidRPr="002D3220">
        <w:rPr>
          <w:rFonts w:ascii="David" w:hAnsi="David" w:cs="David"/>
          <w:sz w:val="22"/>
          <w:szCs w:val="22"/>
          <w:rtl/>
        </w:rPr>
        <w:t>במקרה המתואר "לאלתר" הוא הזמן הסמוך לתחילת הסעודה, הזמן שבו רגילים להכין סעודה כזאת. אין זה משנה מה אורכה של הסעודה (עמ' 147</w:t>
      </w:r>
      <w:r w:rsidRPr="002D3220">
        <w:rPr>
          <w:rFonts w:ascii="David" w:hAnsi="David" w:cs="David"/>
          <w:sz w:val="22"/>
          <w:szCs w:val="22"/>
        </w:rPr>
        <w:t>(.</w:t>
      </w:r>
    </w:p>
    <w:sectPr w:rsidR="00440527" w:rsidRPr="002D3220" w:rsidSect="00B83882">
      <w:headerReference w:type="default" r:id="rId7"/>
      <w:pgSz w:w="11906" w:h="16838"/>
      <w:pgMar w:top="1440" w:right="1304" w:bottom="1440"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58EB" w14:textId="77777777" w:rsidR="006F4617" w:rsidRDefault="006F4617" w:rsidP="0039118E">
      <w:pPr>
        <w:spacing w:after="0" w:line="240" w:lineRule="auto"/>
      </w:pPr>
      <w:r>
        <w:separator/>
      </w:r>
    </w:p>
  </w:endnote>
  <w:endnote w:type="continuationSeparator" w:id="0">
    <w:p w14:paraId="31291399" w14:textId="77777777" w:rsidR="006F4617" w:rsidRDefault="006F4617" w:rsidP="0039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D235" w14:textId="77777777" w:rsidR="006F4617" w:rsidRDefault="006F4617" w:rsidP="0039118E">
      <w:pPr>
        <w:spacing w:after="0" w:line="240" w:lineRule="auto"/>
      </w:pPr>
      <w:r>
        <w:separator/>
      </w:r>
    </w:p>
  </w:footnote>
  <w:footnote w:type="continuationSeparator" w:id="0">
    <w:p w14:paraId="29B1A8EF" w14:textId="77777777" w:rsidR="006F4617" w:rsidRDefault="006F4617" w:rsidP="0039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7B17" w14:textId="75A06E4A" w:rsidR="0039118E" w:rsidRPr="0039118E" w:rsidRDefault="0039118E" w:rsidP="0039118E">
    <w:pPr>
      <w:pStyle w:val="ae"/>
      <w:jc w:val="right"/>
      <w:rPr>
        <w:rFonts w:ascii="David" w:hAnsi="David" w:cs="David"/>
        <w:sz w:val="22"/>
        <w:szCs w:val="22"/>
        <w:u w:val="single"/>
      </w:rPr>
    </w:pPr>
    <w:r w:rsidRPr="0039118E">
      <w:rPr>
        <w:rFonts w:ascii="David" w:hAnsi="David" w:cs="David"/>
        <w:sz w:val="22"/>
        <w:szCs w:val="22"/>
        <w:u w:val="single"/>
        <w:rtl/>
      </w:rPr>
      <w:t>תורה שבעל פה, קיץ תשפ"ה, 5328-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6AB"/>
    <w:multiLevelType w:val="hybridMultilevel"/>
    <w:tmpl w:val="AD121120"/>
    <w:lvl w:ilvl="0" w:tplc="A3E642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C1987"/>
    <w:multiLevelType w:val="hybridMultilevel"/>
    <w:tmpl w:val="6FC42A4C"/>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C45F4"/>
    <w:multiLevelType w:val="hybridMultilevel"/>
    <w:tmpl w:val="921822A8"/>
    <w:lvl w:ilvl="0" w:tplc="A3E642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D2EDC"/>
    <w:multiLevelType w:val="hybridMultilevel"/>
    <w:tmpl w:val="E218401A"/>
    <w:lvl w:ilvl="0" w:tplc="71AC59CE">
      <w:start w:val="1"/>
      <w:numFmt w:val="hebrew1"/>
      <w:lvlText w:val="%1."/>
      <w:lvlJc w:val="left"/>
      <w:pPr>
        <w:ind w:left="5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9AED860">
      <w:start w:val="1"/>
      <w:numFmt w:val="lowerLetter"/>
      <w:lvlText w:val="%2"/>
      <w:lvlJc w:val="left"/>
      <w:pPr>
        <w:ind w:left="112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8BE776C">
      <w:start w:val="1"/>
      <w:numFmt w:val="lowerRoman"/>
      <w:lvlText w:val="%3"/>
      <w:lvlJc w:val="left"/>
      <w:pPr>
        <w:ind w:left="184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EE26D96">
      <w:start w:val="1"/>
      <w:numFmt w:val="decimal"/>
      <w:lvlText w:val="%4"/>
      <w:lvlJc w:val="left"/>
      <w:pPr>
        <w:ind w:left="256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A505D74">
      <w:start w:val="1"/>
      <w:numFmt w:val="lowerLetter"/>
      <w:lvlText w:val="%5"/>
      <w:lvlJc w:val="left"/>
      <w:pPr>
        <w:ind w:left="328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D08841C">
      <w:start w:val="1"/>
      <w:numFmt w:val="lowerRoman"/>
      <w:lvlText w:val="%6"/>
      <w:lvlJc w:val="left"/>
      <w:pPr>
        <w:ind w:left="400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BDACB66">
      <w:start w:val="1"/>
      <w:numFmt w:val="decimal"/>
      <w:lvlText w:val="%7"/>
      <w:lvlJc w:val="left"/>
      <w:pPr>
        <w:ind w:left="472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C2C1868">
      <w:start w:val="1"/>
      <w:numFmt w:val="lowerLetter"/>
      <w:lvlText w:val="%8"/>
      <w:lvlJc w:val="left"/>
      <w:pPr>
        <w:ind w:left="544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48431F6">
      <w:start w:val="1"/>
      <w:numFmt w:val="lowerRoman"/>
      <w:lvlText w:val="%9"/>
      <w:lvlJc w:val="left"/>
      <w:pPr>
        <w:ind w:left="616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3756A19"/>
    <w:multiLevelType w:val="hybridMultilevel"/>
    <w:tmpl w:val="0E5C464A"/>
    <w:lvl w:ilvl="0" w:tplc="A3E642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940F61"/>
    <w:multiLevelType w:val="hybridMultilevel"/>
    <w:tmpl w:val="FB48B5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2546C"/>
    <w:multiLevelType w:val="hybridMultilevel"/>
    <w:tmpl w:val="D274327A"/>
    <w:lvl w:ilvl="0" w:tplc="FFFFFFF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A080146"/>
    <w:multiLevelType w:val="hybridMultilevel"/>
    <w:tmpl w:val="8D14C0D8"/>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654213"/>
    <w:multiLevelType w:val="hybridMultilevel"/>
    <w:tmpl w:val="B89A80F2"/>
    <w:lvl w:ilvl="0" w:tplc="A3E642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5D6B9A"/>
    <w:multiLevelType w:val="hybridMultilevel"/>
    <w:tmpl w:val="0BF29124"/>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09635C"/>
    <w:multiLevelType w:val="hybridMultilevel"/>
    <w:tmpl w:val="B428FC6A"/>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214F"/>
    <w:multiLevelType w:val="hybridMultilevel"/>
    <w:tmpl w:val="8F342410"/>
    <w:lvl w:ilvl="0" w:tplc="A3E642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C03E4B"/>
    <w:multiLevelType w:val="hybridMultilevel"/>
    <w:tmpl w:val="6AE2C588"/>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AE6661"/>
    <w:multiLevelType w:val="hybridMultilevel"/>
    <w:tmpl w:val="A6441680"/>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B4BD6"/>
    <w:multiLevelType w:val="hybridMultilevel"/>
    <w:tmpl w:val="905A7450"/>
    <w:lvl w:ilvl="0" w:tplc="52E806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A22DC7"/>
    <w:multiLevelType w:val="hybridMultilevel"/>
    <w:tmpl w:val="06B0E9DE"/>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B7B2F"/>
    <w:multiLevelType w:val="hybridMultilevel"/>
    <w:tmpl w:val="C4C076BA"/>
    <w:lvl w:ilvl="0" w:tplc="44EC85A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36BA5"/>
    <w:multiLevelType w:val="hybridMultilevel"/>
    <w:tmpl w:val="1E16A84E"/>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455E56"/>
    <w:multiLevelType w:val="hybridMultilevel"/>
    <w:tmpl w:val="9044F1DA"/>
    <w:lvl w:ilvl="0" w:tplc="A3E642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9"/>
  </w:num>
  <w:num w:numId="4">
    <w:abstractNumId w:val="17"/>
  </w:num>
  <w:num w:numId="5">
    <w:abstractNumId w:val="12"/>
  </w:num>
  <w:num w:numId="6">
    <w:abstractNumId w:val="10"/>
  </w:num>
  <w:num w:numId="7">
    <w:abstractNumId w:val="3"/>
  </w:num>
  <w:num w:numId="8">
    <w:abstractNumId w:val="5"/>
  </w:num>
  <w:num w:numId="9">
    <w:abstractNumId w:val="6"/>
  </w:num>
  <w:num w:numId="10">
    <w:abstractNumId w:val="1"/>
  </w:num>
  <w:num w:numId="11">
    <w:abstractNumId w:val="18"/>
  </w:num>
  <w:num w:numId="12">
    <w:abstractNumId w:val="8"/>
  </w:num>
  <w:num w:numId="13">
    <w:abstractNumId w:val="4"/>
  </w:num>
  <w:num w:numId="14">
    <w:abstractNumId w:val="13"/>
  </w:num>
  <w:num w:numId="15">
    <w:abstractNumId w:val="2"/>
  </w:num>
  <w:num w:numId="16">
    <w:abstractNumId w:val="15"/>
  </w:num>
  <w:num w:numId="17">
    <w:abstractNumId w:val="1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E0"/>
    <w:rsid w:val="00014102"/>
    <w:rsid w:val="00052BE9"/>
    <w:rsid w:val="000A247E"/>
    <w:rsid w:val="00101AB6"/>
    <w:rsid w:val="002708E8"/>
    <w:rsid w:val="002D3220"/>
    <w:rsid w:val="003359B5"/>
    <w:rsid w:val="0039118E"/>
    <w:rsid w:val="00440527"/>
    <w:rsid w:val="006D6C0D"/>
    <w:rsid w:val="006F4617"/>
    <w:rsid w:val="00AB2FE0"/>
    <w:rsid w:val="00B838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F41A"/>
  <w15:chartTrackingRefBased/>
  <w15:docId w15:val="{460D2896-37BA-4101-A8EB-75CA1419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B2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B2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B2F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B2F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B2F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B2F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B2F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B2F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B2F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B2FE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B2FE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B2FE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B2FE0"/>
    <w:rPr>
      <w:rFonts w:eastAsiaTheme="majorEastAsia" w:cstheme="majorBidi"/>
      <w:i/>
      <w:iCs/>
      <w:color w:val="0F4761" w:themeColor="accent1" w:themeShade="BF"/>
    </w:rPr>
  </w:style>
  <w:style w:type="character" w:customStyle="1" w:styleId="50">
    <w:name w:val="כותרת 5 תו"/>
    <w:basedOn w:val="a0"/>
    <w:link w:val="5"/>
    <w:uiPriority w:val="9"/>
    <w:semiHidden/>
    <w:rsid w:val="00AB2FE0"/>
    <w:rPr>
      <w:rFonts w:eastAsiaTheme="majorEastAsia" w:cstheme="majorBidi"/>
      <w:color w:val="0F4761" w:themeColor="accent1" w:themeShade="BF"/>
    </w:rPr>
  </w:style>
  <w:style w:type="character" w:customStyle="1" w:styleId="60">
    <w:name w:val="כותרת 6 תו"/>
    <w:basedOn w:val="a0"/>
    <w:link w:val="6"/>
    <w:uiPriority w:val="9"/>
    <w:semiHidden/>
    <w:rsid w:val="00AB2FE0"/>
    <w:rPr>
      <w:rFonts w:eastAsiaTheme="majorEastAsia" w:cstheme="majorBidi"/>
      <w:i/>
      <w:iCs/>
      <w:color w:val="595959" w:themeColor="text1" w:themeTint="A6"/>
    </w:rPr>
  </w:style>
  <w:style w:type="character" w:customStyle="1" w:styleId="70">
    <w:name w:val="כותרת 7 תו"/>
    <w:basedOn w:val="a0"/>
    <w:link w:val="7"/>
    <w:uiPriority w:val="9"/>
    <w:semiHidden/>
    <w:rsid w:val="00AB2FE0"/>
    <w:rPr>
      <w:rFonts w:eastAsiaTheme="majorEastAsia" w:cstheme="majorBidi"/>
      <w:color w:val="595959" w:themeColor="text1" w:themeTint="A6"/>
    </w:rPr>
  </w:style>
  <w:style w:type="character" w:customStyle="1" w:styleId="80">
    <w:name w:val="כותרת 8 תו"/>
    <w:basedOn w:val="a0"/>
    <w:link w:val="8"/>
    <w:uiPriority w:val="9"/>
    <w:semiHidden/>
    <w:rsid w:val="00AB2FE0"/>
    <w:rPr>
      <w:rFonts w:eastAsiaTheme="majorEastAsia" w:cstheme="majorBidi"/>
      <w:i/>
      <w:iCs/>
      <w:color w:val="272727" w:themeColor="text1" w:themeTint="D8"/>
    </w:rPr>
  </w:style>
  <w:style w:type="character" w:customStyle="1" w:styleId="90">
    <w:name w:val="כותרת 9 תו"/>
    <w:basedOn w:val="a0"/>
    <w:link w:val="9"/>
    <w:uiPriority w:val="9"/>
    <w:semiHidden/>
    <w:rsid w:val="00AB2FE0"/>
    <w:rPr>
      <w:rFonts w:eastAsiaTheme="majorEastAsia" w:cstheme="majorBidi"/>
      <w:color w:val="272727" w:themeColor="text1" w:themeTint="D8"/>
    </w:rPr>
  </w:style>
  <w:style w:type="paragraph" w:styleId="a3">
    <w:name w:val="Title"/>
    <w:basedOn w:val="a"/>
    <w:next w:val="a"/>
    <w:link w:val="a4"/>
    <w:uiPriority w:val="10"/>
    <w:qFormat/>
    <w:rsid w:val="00AB2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B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FE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B2FE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B2FE0"/>
    <w:pPr>
      <w:spacing w:before="160"/>
      <w:jc w:val="center"/>
    </w:pPr>
    <w:rPr>
      <w:i/>
      <w:iCs/>
      <w:color w:val="404040" w:themeColor="text1" w:themeTint="BF"/>
    </w:rPr>
  </w:style>
  <w:style w:type="character" w:customStyle="1" w:styleId="a8">
    <w:name w:val="ציטוט תו"/>
    <w:basedOn w:val="a0"/>
    <w:link w:val="a7"/>
    <w:uiPriority w:val="29"/>
    <w:rsid w:val="00AB2FE0"/>
    <w:rPr>
      <w:i/>
      <w:iCs/>
      <w:color w:val="404040" w:themeColor="text1" w:themeTint="BF"/>
    </w:rPr>
  </w:style>
  <w:style w:type="paragraph" w:styleId="a9">
    <w:name w:val="List Paragraph"/>
    <w:basedOn w:val="a"/>
    <w:uiPriority w:val="34"/>
    <w:qFormat/>
    <w:rsid w:val="00AB2FE0"/>
    <w:pPr>
      <w:ind w:left="720"/>
      <w:contextualSpacing/>
    </w:pPr>
  </w:style>
  <w:style w:type="character" w:styleId="aa">
    <w:name w:val="Intense Emphasis"/>
    <w:basedOn w:val="a0"/>
    <w:uiPriority w:val="21"/>
    <w:qFormat/>
    <w:rsid w:val="00AB2FE0"/>
    <w:rPr>
      <w:i/>
      <w:iCs/>
      <w:color w:val="0F4761" w:themeColor="accent1" w:themeShade="BF"/>
    </w:rPr>
  </w:style>
  <w:style w:type="paragraph" w:styleId="ab">
    <w:name w:val="Intense Quote"/>
    <w:basedOn w:val="a"/>
    <w:next w:val="a"/>
    <w:link w:val="ac"/>
    <w:uiPriority w:val="30"/>
    <w:qFormat/>
    <w:rsid w:val="00AB2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B2FE0"/>
    <w:rPr>
      <w:i/>
      <w:iCs/>
      <w:color w:val="0F4761" w:themeColor="accent1" w:themeShade="BF"/>
    </w:rPr>
  </w:style>
  <w:style w:type="character" w:styleId="ad">
    <w:name w:val="Intense Reference"/>
    <w:basedOn w:val="a0"/>
    <w:uiPriority w:val="32"/>
    <w:qFormat/>
    <w:rsid w:val="00AB2FE0"/>
    <w:rPr>
      <w:b/>
      <w:bCs/>
      <w:smallCaps/>
      <w:color w:val="0F4761" w:themeColor="accent1" w:themeShade="BF"/>
      <w:spacing w:val="5"/>
    </w:rPr>
  </w:style>
  <w:style w:type="paragraph" w:styleId="ae">
    <w:name w:val="header"/>
    <w:basedOn w:val="a"/>
    <w:link w:val="af"/>
    <w:uiPriority w:val="99"/>
    <w:unhideWhenUsed/>
    <w:rsid w:val="0039118E"/>
    <w:pPr>
      <w:tabs>
        <w:tab w:val="center" w:pos="4153"/>
        <w:tab w:val="right" w:pos="8306"/>
      </w:tabs>
      <w:spacing w:after="0" w:line="240" w:lineRule="auto"/>
    </w:pPr>
  </w:style>
  <w:style w:type="character" w:customStyle="1" w:styleId="af">
    <w:name w:val="כותרת עליונה תו"/>
    <w:basedOn w:val="a0"/>
    <w:link w:val="ae"/>
    <w:uiPriority w:val="99"/>
    <w:rsid w:val="0039118E"/>
  </w:style>
  <w:style w:type="paragraph" w:styleId="af0">
    <w:name w:val="footer"/>
    <w:basedOn w:val="a"/>
    <w:link w:val="af1"/>
    <w:uiPriority w:val="99"/>
    <w:unhideWhenUsed/>
    <w:rsid w:val="0039118E"/>
    <w:pPr>
      <w:tabs>
        <w:tab w:val="center" w:pos="4153"/>
        <w:tab w:val="right" w:pos="8306"/>
      </w:tabs>
      <w:spacing w:after="0" w:line="240" w:lineRule="auto"/>
    </w:pPr>
  </w:style>
  <w:style w:type="character" w:customStyle="1" w:styleId="af1">
    <w:name w:val="כותרת תחתונה תו"/>
    <w:basedOn w:val="a0"/>
    <w:link w:val="af0"/>
    <w:uiPriority w:val="99"/>
    <w:rsid w:val="0039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3984</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פדור</dc:creator>
  <cp:keywords/>
  <dc:description/>
  <cp:lastModifiedBy>חיים שרקי</cp:lastModifiedBy>
  <cp:revision>2</cp:revision>
  <dcterms:created xsi:type="dcterms:W3CDTF">2025-09-08T08:51:00Z</dcterms:created>
  <dcterms:modified xsi:type="dcterms:W3CDTF">2025-09-08T08:51:00Z</dcterms:modified>
</cp:coreProperties>
</file>