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F801" w14:textId="77777777" w:rsidR="00937466" w:rsidRPr="00937466" w:rsidRDefault="00937466" w:rsidP="00937466">
      <w:pPr>
        <w:jc w:val="center"/>
        <w:rPr>
          <w:b/>
          <w:bCs/>
        </w:rPr>
      </w:pPr>
      <w:r w:rsidRPr="00937466">
        <w:rPr>
          <w:b/>
          <w:bCs/>
          <w:rtl/>
        </w:rPr>
        <w:t>החפץ חיים</w:t>
      </w:r>
    </w:p>
    <w:p w14:paraId="1DBD13C9" w14:textId="77777777" w:rsidR="00937466" w:rsidRPr="00937466" w:rsidRDefault="00937466" w:rsidP="00937466">
      <w:pPr>
        <w:jc w:val="center"/>
        <w:rPr>
          <w:b/>
          <w:bCs/>
        </w:rPr>
      </w:pPr>
      <w:r w:rsidRPr="00937466">
        <w:rPr>
          <w:b/>
          <w:bCs/>
          <w:rtl/>
        </w:rPr>
        <w:t>עמוד</w:t>
      </w:r>
      <w:r w:rsidRPr="00937466">
        <w:rPr>
          <w:b/>
          <w:bCs/>
        </w:rPr>
        <w:t>: 208</w:t>
      </w:r>
    </w:p>
    <w:p w14:paraId="79ACBC31" w14:textId="77777777" w:rsidR="00937466" w:rsidRPr="00937466" w:rsidRDefault="00937466" w:rsidP="00937466">
      <w:pPr>
        <w:rPr>
          <w:b/>
          <w:bCs/>
        </w:rPr>
      </w:pPr>
      <w:r w:rsidRPr="00937466">
        <w:rPr>
          <w:b/>
          <w:bCs/>
          <w:rtl/>
        </w:rPr>
        <w:t>נושא</w:t>
      </w:r>
      <w:r w:rsidRPr="00937466">
        <w:rPr>
          <w:b/>
          <w:bCs/>
        </w:rPr>
        <w:t>: </w:t>
      </w:r>
      <w:r w:rsidRPr="00937466">
        <w:rPr>
          <w:b/>
          <w:bCs/>
          <w:rtl/>
        </w:rPr>
        <w:t>המצב בזמן הגאולה</w:t>
      </w:r>
    </w:p>
    <w:p w14:paraId="72BC8A26" w14:textId="77777777" w:rsidR="00937466" w:rsidRPr="00937466" w:rsidRDefault="00937466" w:rsidP="00937466">
      <w:pPr>
        <w:rPr>
          <w:b/>
          <w:bCs/>
        </w:rPr>
      </w:pPr>
      <w:r w:rsidRPr="00937466">
        <w:rPr>
          <w:b/>
          <w:bCs/>
          <w:rtl/>
        </w:rPr>
        <w:t>מסר מרכזי</w:t>
      </w:r>
      <w:r w:rsidRPr="00937466">
        <w:rPr>
          <w:b/>
          <w:bCs/>
        </w:rPr>
        <w:t>: </w:t>
      </w:r>
      <w:r w:rsidRPr="00937466">
        <w:rPr>
          <w:b/>
          <w:bCs/>
          <w:rtl/>
        </w:rPr>
        <w:t>בימות המשיח תהיינה קבוצות מנוגדות, שבשל שתיהן יגיע המשיח. צדיקים עם זכות עצומה כמתואר בתורה, ורשעות שעל משיח לעצור. מאופיינת במשנה בסוף סוטה</w:t>
      </w:r>
      <w:r w:rsidRPr="00937466">
        <w:rPr>
          <w:b/>
          <w:bCs/>
        </w:rPr>
        <w:t>.</w:t>
      </w:r>
    </w:p>
    <w:p w14:paraId="460CD8CD" w14:textId="77777777" w:rsidR="00937466" w:rsidRPr="00937466" w:rsidRDefault="00937466" w:rsidP="00937466">
      <w:pPr>
        <w:rPr>
          <w:b/>
          <w:bCs/>
        </w:rPr>
      </w:pPr>
      <w:r w:rsidRPr="00937466">
        <w:rPr>
          <w:b/>
          <w:bCs/>
          <w:rtl/>
        </w:rPr>
        <w:t>רווחים משניים</w:t>
      </w:r>
      <w:r w:rsidRPr="00937466">
        <w:rPr>
          <w:b/>
          <w:bCs/>
        </w:rPr>
        <w:t>: </w:t>
      </w:r>
      <w:r w:rsidRPr="00937466">
        <w:rPr>
          <w:rtl/>
        </w:rPr>
        <w:t>מורכבות. גאוות יחידה</w:t>
      </w:r>
      <w:r w:rsidRPr="00937466">
        <w:t>.</w:t>
      </w:r>
    </w:p>
    <w:p w14:paraId="75E61A32" w14:textId="77777777" w:rsidR="00937466" w:rsidRPr="00937466" w:rsidRDefault="00937466" w:rsidP="00937466">
      <w:pPr>
        <w:rPr>
          <w:b/>
          <w:bCs/>
        </w:rPr>
      </w:pPr>
      <w:r w:rsidRPr="00937466">
        <w:rPr>
          <w:rtl/>
        </w:rPr>
        <w:t>הקדמה</w:t>
      </w:r>
      <w:r w:rsidRPr="00937466">
        <w:t>:</w:t>
      </w:r>
    </w:p>
    <w:p w14:paraId="1787D552" w14:textId="77777777" w:rsidR="00937466" w:rsidRPr="00937466" w:rsidRDefault="00937466" w:rsidP="00937466">
      <w:pPr>
        <w:rPr>
          <w:b/>
          <w:bCs/>
        </w:rPr>
      </w:pPr>
      <w:r w:rsidRPr="00937466">
        <w:rPr>
          <w:rtl/>
        </w:rPr>
        <w:t>דיון קצר: איך יראה עם ישראל בזמן הגאולה</w:t>
      </w:r>
      <w:r w:rsidRPr="00937466">
        <w:t>?</w:t>
      </w:r>
    </w:p>
    <w:p w14:paraId="510F66A8" w14:textId="77777777" w:rsidR="00937466" w:rsidRPr="00937466" w:rsidRDefault="00937466" w:rsidP="00937466">
      <w:pPr>
        <w:rPr>
          <w:b/>
          <w:bCs/>
        </w:rPr>
      </w:pPr>
      <w:r w:rsidRPr="00937466">
        <w:rPr>
          <w:rtl/>
        </w:rPr>
        <w:t>הדגמת הדילמה: סיפור על אשכול</w:t>
      </w:r>
      <w:r w:rsidRPr="00937466">
        <w:t>.</w:t>
      </w:r>
    </w:p>
    <w:p w14:paraId="56E219E4" w14:textId="77777777" w:rsidR="00937466" w:rsidRPr="00937466" w:rsidRDefault="00937466" w:rsidP="00937466">
      <w:pPr>
        <w:rPr>
          <w:b/>
          <w:bCs/>
        </w:rPr>
      </w:pPr>
      <w:r w:rsidRPr="00937466">
        <w:rPr>
          <w:b/>
          <w:bCs/>
        </w:rPr>
        <w:t> </w:t>
      </w:r>
      <w:r w:rsidRPr="00937466">
        <w:rPr>
          <w:b/>
          <w:bCs/>
          <w:rtl/>
        </w:rPr>
        <w:t xml:space="preserve">הפסוק המפורסם ביותר שלו שבו ערבב יידיש בעברית נותר עד היום בצורתו המקורית, כי לא ניתן לתרגמו: “שמשון </w:t>
      </w:r>
      <w:proofErr w:type="spellStart"/>
      <w:r w:rsidRPr="00937466">
        <w:rPr>
          <w:b/>
          <w:bCs/>
          <w:rtl/>
        </w:rPr>
        <w:t>דער</w:t>
      </w:r>
      <w:proofErr w:type="spellEnd"/>
      <w:r w:rsidRPr="00937466">
        <w:rPr>
          <w:b/>
          <w:bCs/>
          <w:rtl/>
        </w:rPr>
        <w:t xml:space="preserve"> </w:t>
      </w:r>
      <w:proofErr w:type="spellStart"/>
      <w:r w:rsidRPr="00937466">
        <w:rPr>
          <w:b/>
          <w:bCs/>
          <w:rtl/>
        </w:rPr>
        <w:t>נעבעכדיקר</w:t>
      </w:r>
      <w:proofErr w:type="spellEnd"/>
      <w:r w:rsidRPr="00937466">
        <w:rPr>
          <w:b/>
          <w:bCs/>
          <w:rtl/>
        </w:rPr>
        <w:t xml:space="preserve">” שמשמעותו המילונית היא “שמשון המסכן”. את הביטוי הזה המציא אשכול כשהוטל על עזר ויצמן לצאת לוושינגטון ולשכנע את הממשל לספק לישראל מטוסי </w:t>
      </w:r>
      <w:proofErr w:type="spellStart"/>
      <w:r w:rsidRPr="00937466">
        <w:rPr>
          <w:b/>
          <w:bCs/>
          <w:rtl/>
        </w:rPr>
        <w:t>פאנטום</w:t>
      </w:r>
      <w:proofErr w:type="spellEnd"/>
      <w:r w:rsidRPr="00937466">
        <w:rPr>
          <w:b/>
          <w:bCs/>
          <w:rtl/>
        </w:rPr>
        <w:t>. עזר שאל: כיצד אציג את ענייננו? שישראל חזקה (ולכן ראויה להיות בת ברית של ארצות הברית) או ישראל חלשה ולכן זקוקה לפנטומים</w:t>
      </w:r>
      <w:r w:rsidRPr="00937466">
        <w:rPr>
          <w:b/>
          <w:bCs/>
        </w:rPr>
        <w:t>.</w:t>
      </w:r>
      <w:r w:rsidRPr="00937466">
        <w:br/>
      </w:r>
      <w:r w:rsidRPr="00937466">
        <w:rPr>
          <w:b/>
          <w:bCs/>
        </w:rPr>
        <w:t> </w:t>
      </w:r>
      <w:r w:rsidRPr="00937466">
        <w:rPr>
          <w:b/>
          <w:bCs/>
          <w:rtl/>
        </w:rPr>
        <w:t>על כך השיב לו אשכול בפסוק שלמעלה. נעבעך ביידיש זה מסכן, עלוב, ביש מזל. אך בקריצת עין משמעות המילה מישהו שעושה עצמו ככזה ואת הצרוף הזה ביקש אשכול להעביר</w:t>
      </w:r>
      <w:r w:rsidRPr="00937466">
        <w:rPr>
          <w:b/>
          <w:bCs/>
        </w:rPr>
        <w:t>.</w:t>
      </w:r>
    </w:p>
    <w:p w14:paraId="408E49A3" w14:textId="77777777" w:rsidR="00937466" w:rsidRPr="00937466" w:rsidRDefault="00937466" w:rsidP="00937466">
      <w:pPr>
        <w:rPr>
          <w:b/>
          <w:bCs/>
        </w:rPr>
      </w:pPr>
      <w:r w:rsidRPr="00937466">
        <w:rPr>
          <w:rtl/>
        </w:rPr>
        <w:t>הדילמה הייתה: האם להציג אותנו לאמריקאים כחזקים ( ואז חשש ויצמן שיאמרו: אם כן למה לכם עזרה מאיתנו? ) או כחלשים (והחשש הוא שלא רוצים לחבור לחלשים)</w:t>
      </w:r>
      <w:r w:rsidRPr="00937466">
        <w:t>.</w:t>
      </w:r>
    </w:p>
    <w:p w14:paraId="2DABD98B" w14:textId="77777777" w:rsidR="00937466" w:rsidRPr="00937466" w:rsidRDefault="00937466" w:rsidP="00937466">
      <w:pPr>
        <w:rPr>
          <w:b/>
          <w:bCs/>
        </w:rPr>
      </w:pPr>
      <w:r w:rsidRPr="00937466">
        <w:rPr>
          <w:rtl/>
        </w:rPr>
        <w:t>הערה : בפועל אירעה בינתיים מלחמת ששת הימים… ויצמן פתר את הבעיה בספרו על אורי ירום, שהבחין בטוסו מעל הים שחסר לו דלק. הוא נחת על נושאת מטוסים של הצי הששי. התאספו סביבו כמובן חיילים אמריקאים המומים והוא אמר להם: ‘סליחה , חשבתי שזו נושא מטוסים שלנו’… (‘השמים הם הגבול’)</w:t>
      </w:r>
      <w:r w:rsidRPr="00937466">
        <w:t>.</w:t>
      </w:r>
    </w:p>
    <w:p w14:paraId="34C56F7B" w14:textId="77777777" w:rsidR="00937466" w:rsidRPr="00937466" w:rsidRDefault="00937466" w:rsidP="00937466">
      <w:pPr>
        <w:rPr>
          <w:b/>
          <w:bCs/>
        </w:rPr>
      </w:pPr>
      <w:r w:rsidRPr="00937466">
        <w:rPr>
          <w:rtl/>
        </w:rPr>
        <w:t>אף בענייננו: אם ישראל  מקיימים מצוות , משיח למה נצרך? ואם לא, לא מגיע להם… בתום הדיון נדגים את שתי הבחינות, בסתירה עליה מצביע החפץ חיים</w:t>
      </w:r>
      <w:r w:rsidRPr="00937466">
        <w:t>.</w:t>
      </w:r>
    </w:p>
    <w:p w14:paraId="15528E30" w14:textId="77777777" w:rsidR="00937466" w:rsidRPr="00937466" w:rsidRDefault="00937466" w:rsidP="00937466">
      <w:pPr>
        <w:rPr>
          <w:b/>
          <w:bCs/>
        </w:rPr>
      </w:pPr>
      <w:r w:rsidRPr="00937466">
        <w:rPr>
          <w:rtl/>
        </w:rPr>
        <w:t>הערה: לרב קוק כיוון קצת אחר ולפיו </w:t>
      </w:r>
      <w:r w:rsidRPr="00937466">
        <w:rPr>
          <w:b/>
          <w:bCs/>
          <w:rtl/>
        </w:rPr>
        <w:t>כל </w:t>
      </w:r>
      <w:r w:rsidRPr="00937466">
        <w:rPr>
          <w:rtl/>
        </w:rPr>
        <w:t>סממני הגאולה במשנה בסוטה הם </w:t>
      </w:r>
      <w:r w:rsidRPr="00937466">
        <w:rPr>
          <w:b/>
          <w:bCs/>
          <w:rtl/>
        </w:rPr>
        <w:t>גם </w:t>
      </w:r>
      <w:r w:rsidRPr="00937466">
        <w:rPr>
          <w:rtl/>
        </w:rPr>
        <w:t>טובים. פירוט בהצעת ההערכה החלופית ‘סימני גאולה</w:t>
      </w:r>
      <w:r w:rsidRPr="00937466">
        <w:t>’.</w:t>
      </w:r>
    </w:p>
    <w:tbl>
      <w:tblPr>
        <w:tblW w:w="0" w:type="auto"/>
        <w:tblCellMar>
          <w:top w:w="15" w:type="dxa"/>
          <w:left w:w="15" w:type="dxa"/>
          <w:bottom w:w="15" w:type="dxa"/>
          <w:right w:w="15" w:type="dxa"/>
        </w:tblCellMar>
        <w:tblLook w:val="04A0" w:firstRow="1" w:lastRow="0" w:firstColumn="1" w:lastColumn="0" w:noHBand="0" w:noVBand="1"/>
      </w:tblPr>
      <w:tblGrid>
        <w:gridCol w:w="4239"/>
        <w:gridCol w:w="4067"/>
      </w:tblGrid>
      <w:tr w:rsidR="00937466" w:rsidRPr="00937466" w14:paraId="76AD311F" w14:textId="77777777" w:rsidTr="00937466">
        <w:tc>
          <w:tcPr>
            <w:tcW w:w="0" w:type="auto"/>
            <w:tcBorders>
              <w:top w:val="nil"/>
              <w:left w:val="nil"/>
              <w:bottom w:val="nil"/>
              <w:right w:val="nil"/>
            </w:tcBorders>
            <w:shd w:val="clear" w:color="auto" w:fill="auto"/>
            <w:vAlign w:val="center"/>
            <w:hideMark/>
          </w:tcPr>
          <w:p w14:paraId="1B258C60" w14:textId="77777777" w:rsidR="00937466" w:rsidRPr="00937466" w:rsidRDefault="00937466" w:rsidP="00937466">
            <w:pPr>
              <w:rPr>
                <w:b/>
                <w:bCs/>
              </w:rPr>
            </w:pPr>
            <w:r w:rsidRPr="00937466">
              <w:rPr>
                <w:rtl/>
              </w:rPr>
              <w:t>נצבים</w:t>
            </w:r>
          </w:p>
        </w:tc>
        <w:tc>
          <w:tcPr>
            <w:tcW w:w="0" w:type="auto"/>
            <w:tcBorders>
              <w:top w:val="nil"/>
              <w:left w:val="nil"/>
              <w:bottom w:val="nil"/>
              <w:right w:val="nil"/>
            </w:tcBorders>
            <w:shd w:val="clear" w:color="auto" w:fill="auto"/>
            <w:vAlign w:val="center"/>
            <w:hideMark/>
          </w:tcPr>
          <w:p w14:paraId="0A86F68D" w14:textId="77777777" w:rsidR="00937466" w:rsidRPr="00937466" w:rsidRDefault="00937466" w:rsidP="00937466">
            <w:pPr>
              <w:rPr>
                <w:b/>
                <w:bCs/>
              </w:rPr>
            </w:pPr>
            <w:r w:rsidRPr="00937466">
              <w:rPr>
                <w:rtl/>
              </w:rPr>
              <w:t>משנה סוטה</w:t>
            </w:r>
          </w:p>
        </w:tc>
      </w:tr>
      <w:tr w:rsidR="00937466" w:rsidRPr="00937466" w14:paraId="5F745CC8" w14:textId="77777777" w:rsidTr="00937466">
        <w:tc>
          <w:tcPr>
            <w:tcW w:w="0" w:type="auto"/>
            <w:tcBorders>
              <w:top w:val="nil"/>
              <w:left w:val="nil"/>
              <w:bottom w:val="nil"/>
              <w:right w:val="nil"/>
            </w:tcBorders>
            <w:shd w:val="clear" w:color="auto" w:fill="auto"/>
            <w:vAlign w:val="center"/>
            <w:hideMark/>
          </w:tcPr>
          <w:p w14:paraId="6D42716A" w14:textId="77777777" w:rsidR="00937466" w:rsidRPr="00937466" w:rsidRDefault="00937466" w:rsidP="00937466">
            <w:pPr>
              <w:rPr>
                <w:b/>
                <w:bCs/>
              </w:rPr>
            </w:pPr>
            <w:r w:rsidRPr="00937466">
              <w:rPr>
                <w:b/>
                <w:bCs/>
                <w:rtl/>
              </w:rPr>
              <w:t>א</w:t>
            </w:r>
            <w:r w:rsidRPr="00937466">
              <w:t> </w:t>
            </w:r>
            <w:r w:rsidRPr="00937466">
              <w:rPr>
                <w:rtl/>
              </w:rPr>
              <w:t xml:space="preserve">וְהָיָה כִי-יָבֹאוּ עָלֶיךָ כָּל-הַדְּבָרִים הָאֵלֶּה, הַבְּרָכָה וְהַקְּלָלָה, אֲשֶׁר נָתַתִּי, לְפָנֶיךָ; וַהֲשֵׁבֹתָ, אֶל-לְבָבֶךָ, </w:t>
            </w:r>
            <w:proofErr w:type="spellStart"/>
            <w:r w:rsidRPr="00937466">
              <w:rPr>
                <w:rtl/>
              </w:rPr>
              <w:t>בְּכָל-הַגּוֹיִם</w:t>
            </w:r>
            <w:proofErr w:type="spellEnd"/>
            <w:r w:rsidRPr="00937466">
              <w:rPr>
                <w:rtl/>
              </w:rPr>
              <w:t xml:space="preserve">, אֲשֶׁר הִדִּיחֲךָ יְהוָה </w:t>
            </w:r>
            <w:proofErr w:type="spellStart"/>
            <w:r w:rsidRPr="00937466">
              <w:rPr>
                <w:rtl/>
              </w:rPr>
              <w:t>אֱלֹהֶיך</w:t>
            </w:r>
            <w:proofErr w:type="spellEnd"/>
            <w:r w:rsidRPr="00937466">
              <w:rPr>
                <w:rtl/>
              </w:rPr>
              <w:t>ָ שָׁמָּה</w:t>
            </w:r>
            <w:r w:rsidRPr="00937466">
              <w:t>. </w:t>
            </w:r>
            <w:r w:rsidRPr="00937466">
              <w:rPr>
                <w:b/>
                <w:bCs/>
                <w:rtl/>
              </w:rPr>
              <w:t>ב</w:t>
            </w:r>
            <w:r w:rsidRPr="00937466">
              <w:t> </w:t>
            </w:r>
            <w:r w:rsidRPr="00937466">
              <w:rPr>
                <w:rtl/>
              </w:rPr>
              <w:t xml:space="preserve">וְשַׁבְתָּ עַד-יְהוָה </w:t>
            </w:r>
            <w:proofErr w:type="spellStart"/>
            <w:r w:rsidRPr="00937466">
              <w:rPr>
                <w:rtl/>
              </w:rPr>
              <w:t>אֱלֹהֶיך</w:t>
            </w:r>
            <w:proofErr w:type="spellEnd"/>
            <w:r w:rsidRPr="00937466">
              <w:rPr>
                <w:rtl/>
              </w:rPr>
              <w:t xml:space="preserve">ָ, וְשָׁמַעְתָּ </w:t>
            </w:r>
            <w:proofErr w:type="spellStart"/>
            <w:r w:rsidRPr="00937466">
              <w:rPr>
                <w:rtl/>
              </w:rPr>
              <w:t>בְקֹלו</w:t>
            </w:r>
            <w:proofErr w:type="spellEnd"/>
            <w:r w:rsidRPr="00937466">
              <w:rPr>
                <w:rtl/>
              </w:rPr>
              <w:t xml:space="preserve">ֹ, כְּכֹל אֲשֶׁר-אָנֹכִי </w:t>
            </w:r>
            <w:proofErr w:type="spellStart"/>
            <w:r w:rsidRPr="00937466">
              <w:rPr>
                <w:rtl/>
              </w:rPr>
              <w:t>מְצַוְּך</w:t>
            </w:r>
            <w:proofErr w:type="spellEnd"/>
            <w:r w:rsidRPr="00937466">
              <w:rPr>
                <w:rtl/>
              </w:rPr>
              <w:t>ָ, הַיּוֹם:  אַתָּה וּבָנֶיךָ, בְּכָל-לְבָבְךָ וּבְכָל-נַפְשֶׁךָ</w:t>
            </w:r>
            <w:r w:rsidRPr="00937466">
              <w:t>.  </w:t>
            </w:r>
            <w:r w:rsidRPr="00937466">
              <w:rPr>
                <w:b/>
                <w:bCs/>
                <w:rtl/>
              </w:rPr>
              <w:t>ג</w:t>
            </w:r>
            <w:r w:rsidRPr="00937466">
              <w:t> </w:t>
            </w:r>
            <w:r w:rsidRPr="00937466">
              <w:rPr>
                <w:rtl/>
              </w:rPr>
              <w:t xml:space="preserve">וְשָׁב יְהוָה </w:t>
            </w:r>
            <w:proofErr w:type="spellStart"/>
            <w:r w:rsidRPr="00937466">
              <w:rPr>
                <w:rtl/>
              </w:rPr>
              <w:t>אֱלֹהֶיך</w:t>
            </w:r>
            <w:proofErr w:type="spellEnd"/>
            <w:r w:rsidRPr="00937466">
              <w:rPr>
                <w:rtl/>
              </w:rPr>
              <w:t xml:space="preserve">ָ אֶת-שְׁבוּתְךָ, וְרִחֲמֶךָ; וְשָׁב, וְקִבֶּצְךָ מִכָּל-הָעַמִּים, אֲשֶׁר הֱפִיצְךָ יְהוָה </w:t>
            </w:r>
            <w:proofErr w:type="spellStart"/>
            <w:r w:rsidRPr="00937466">
              <w:rPr>
                <w:rtl/>
              </w:rPr>
              <w:t>אֱלֹהֶיך</w:t>
            </w:r>
            <w:proofErr w:type="spellEnd"/>
            <w:r w:rsidRPr="00937466">
              <w:rPr>
                <w:rtl/>
              </w:rPr>
              <w:t>ָ, שָׁמָּה</w:t>
            </w:r>
            <w:r w:rsidRPr="00937466">
              <w:t>.  </w:t>
            </w:r>
            <w:r w:rsidRPr="00937466">
              <w:rPr>
                <w:b/>
                <w:bCs/>
                <w:rtl/>
              </w:rPr>
              <w:t>ד</w:t>
            </w:r>
            <w:r w:rsidRPr="00937466">
              <w:t> </w:t>
            </w:r>
            <w:r w:rsidRPr="00937466">
              <w:rPr>
                <w:rtl/>
              </w:rPr>
              <w:t xml:space="preserve">אִם-יִהְיֶה נִדַּחֲךָ, בִּקְצֵה הַשָּׁמָיִם–מִשָּׁם, יְקַבֶּצְךָ יְהוָה </w:t>
            </w:r>
            <w:proofErr w:type="spellStart"/>
            <w:r w:rsidRPr="00937466">
              <w:rPr>
                <w:rtl/>
              </w:rPr>
              <w:t>אֱלֹהֶיך</w:t>
            </w:r>
            <w:proofErr w:type="spellEnd"/>
            <w:r w:rsidRPr="00937466">
              <w:rPr>
                <w:rtl/>
              </w:rPr>
              <w:t xml:space="preserve">ָ, וּמִשָּׁם, </w:t>
            </w:r>
            <w:proofErr w:type="spellStart"/>
            <w:r w:rsidRPr="00937466">
              <w:rPr>
                <w:rtl/>
              </w:rPr>
              <w:t>יִקָּחֶך</w:t>
            </w:r>
            <w:proofErr w:type="spellEnd"/>
            <w:r w:rsidRPr="00937466">
              <w:rPr>
                <w:rtl/>
              </w:rPr>
              <w:t>ָ</w:t>
            </w:r>
            <w:r w:rsidRPr="00937466">
              <w:t>.  </w:t>
            </w:r>
            <w:r w:rsidRPr="00937466">
              <w:rPr>
                <w:b/>
                <w:bCs/>
                <w:rtl/>
              </w:rPr>
              <w:t>ה</w:t>
            </w:r>
            <w:r w:rsidRPr="00937466">
              <w:t> </w:t>
            </w:r>
            <w:r w:rsidRPr="00937466">
              <w:rPr>
                <w:rtl/>
              </w:rPr>
              <w:t xml:space="preserve">וֶהֱבִיאֲךָ יְהוָה </w:t>
            </w:r>
            <w:proofErr w:type="spellStart"/>
            <w:r w:rsidRPr="00937466">
              <w:rPr>
                <w:rtl/>
              </w:rPr>
              <w:t>אֱלֹהֶיך</w:t>
            </w:r>
            <w:proofErr w:type="spellEnd"/>
            <w:r w:rsidRPr="00937466">
              <w:rPr>
                <w:rtl/>
              </w:rPr>
              <w:t xml:space="preserve">ָ, אֶל-הָאָרֶץ אֲשֶׁר-יָרְשׁוּ </w:t>
            </w:r>
            <w:proofErr w:type="spellStart"/>
            <w:r w:rsidRPr="00937466">
              <w:rPr>
                <w:rtl/>
              </w:rPr>
              <w:t>אֲבֹתֶיך</w:t>
            </w:r>
            <w:proofErr w:type="spellEnd"/>
            <w:r w:rsidRPr="00937466">
              <w:rPr>
                <w:rtl/>
              </w:rPr>
              <w:t xml:space="preserve">ָ–וִירִשְׁתָּהּ; </w:t>
            </w:r>
            <w:proofErr w:type="spellStart"/>
            <w:r w:rsidRPr="00937466">
              <w:rPr>
                <w:rtl/>
              </w:rPr>
              <w:t>וְהֵיטִבְך</w:t>
            </w:r>
            <w:proofErr w:type="spellEnd"/>
            <w:r w:rsidRPr="00937466">
              <w:rPr>
                <w:rtl/>
              </w:rPr>
              <w:t xml:space="preserve">ָ וְהִרְבְּךָ, </w:t>
            </w:r>
            <w:proofErr w:type="spellStart"/>
            <w:r w:rsidRPr="00937466">
              <w:rPr>
                <w:rtl/>
              </w:rPr>
              <w:t>מֵאֲבֹתֶיך</w:t>
            </w:r>
            <w:proofErr w:type="spellEnd"/>
            <w:r w:rsidRPr="00937466">
              <w:rPr>
                <w:rtl/>
              </w:rPr>
              <w:t>ָ</w:t>
            </w:r>
            <w:r w:rsidRPr="00937466">
              <w:t>.  </w:t>
            </w:r>
            <w:r w:rsidRPr="00937466">
              <w:rPr>
                <w:b/>
                <w:bCs/>
                <w:rtl/>
              </w:rPr>
              <w:t>ו</w:t>
            </w:r>
            <w:r w:rsidRPr="00937466">
              <w:t> </w:t>
            </w:r>
            <w:r w:rsidRPr="00937466">
              <w:rPr>
                <w:rtl/>
              </w:rPr>
              <w:t xml:space="preserve">וּמָל יְהוָה </w:t>
            </w:r>
            <w:proofErr w:type="spellStart"/>
            <w:r w:rsidRPr="00937466">
              <w:rPr>
                <w:rtl/>
              </w:rPr>
              <w:t>אֱלֹהֶיך</w:t>
            </w:r>
            <w:proofErr w:type="spellEnd"/>
            <w:r w:rsidRPr="00937466">
              <w:rPr>
                <w:rtl/>
              </w:rPr>
              <w:t xml:space="preserve">ָ אֶת-לְבָבְךָ, וְאֶת-לְבַב זַרְעֶךָ:  לְאַהֲבָה אֶת-יְהוָה </w:t>
            </w:r>
            <w:proofErr w:type="spellStart"/>
            <w:r w:rsidRPr="00937466">
              <w:rPr>
                <w:rtl/>
              </w:rPr>
              <w:t>אֱלֹהֶיך</w:t>
            </w:r>
            <w:proofErr w:type="spellEnd"/>
            <w:r w:rsidRPr="00937466">
              <w:rPr>
                <w:rtl/>
              </w:rPr>
              <w:t>ָ, בְּכָל-לְבָבְךָ וּבְכָל-נַפְשְׁךָ–לְמַעַן חַיֶּיךָ</w:t>
            </w:r>
            <w:r w:rsidRPr="00937466">
              <w:t>.  </w:t>
            </w:r>
            <w:r w:rsidRPr="00937466">
              <w:rPr>
                <w:b/>
                <w:bCs/>
                <w:rtl/>
              </w:rPr>
              <w:t>ז</w:t>
            </w:r>
            <w:r w:rsidRPr="00937466">
              <w:t> </w:t>
            </w:r>
            <w:r w:rsidRPr="00937466">
              <w:rPr>
                <w:rtl/>
              </w:rPr>
              <w:t xml:space="preserve">וְנָתַן יְהוָה </w:t>
            </w:r>
            <w:proofErr w:type="spellStart"/>
            <w:r w:rsidRPr="00937466">
              <w:rPr>
                <w:rtl/>
              </w:rPr>
              <w:t>אֱלֹהֶיך</w:t>
            </w:r>
            <w:proofErr w:type="spellEnd"/>
            <w:r w:rsidRPr="00937466">
              <w:rPr>
                <w:rtl/>
              </w:rPr>
              <w:t xml:space="preserve">ָ, אֵת כָּל-הָאָלוֹת הָאֵלֶּה, עַל-אֹיְבֶיךָ </w:t>
            </w:r>
            <w:proofErr w:type="spellStart"/>
            <w:r w:rsidRPr="00937466">
              <w:rPr>
                <w:rtl/>
              </w:rPr>
              <w:t>וְעַל-</w:t>
            </w:r>
            <w:r w:rsidRPr="00937466">
              <w:rPr>
                <w:rtl/>
              </w:rPr>
              <w:lastRenderedPageBreak/>
              <w:t>שֹׂנְאֶיך</w:t>
            </w:r>
            <w:proofErr w:type="spellEnd"/>
            <w:r w:rsidRPr="00937466">
              <w:rPr>
                <w:rtl/>
              </w:rPr>
              <w:t>ָ, אֲשֶׁר רְדָפוּךָ</w:t>
            </w:r>
            <w:r w:rsidRPr="00937466">
              <w:t>.  </w:t>
            </w:r>
            <w:r w:rsidRPr="00937466">
              <w:rPr>
                <w:b/>
                <w:bCs/>
                <w:rtl/>
              </w:rPr>
              <w:t>ח</w:t>
            </w:r>
            <w:r w:rsidRPr="00937466">
              <w:t> </w:t>
            </w:r>
            <w:r w:rsidRPr="00937466">
              <w:rPr>
                <w:rtl/>
              </w:rPr>
              <w:t xml:space="preserve">וְאַתָּה תָשׁוּב, וְשָׁמַעְתָּ בְּקוֹל יְהוָה; וְעָשִׂיתָ, </w:t>
            </w:r>
            <w:proofErr w:type="spellStart"/>
            <w:r w:rsidRPr="00937466">
              <w:rPr>
                <w:rtl/>
              </w:rPr>
              <w:t>אֶת-כָּל-מִצְו‍ֹתָיו</w:t>
            </w:r>
            <w:proofErr w:type="spellEnd"/>
            <w:r w:rsidRPr="00937466">
              <w:rPr>
                <w:rtl/>
              </w:rPr>
              <w:t xml:space="preserve">, אֲשֶׁר אָנֹכִי </w:t>
            </w:r>
            <w:proofErr w:type="spellStart"/>
            <w:r w:rsidRPr="00937466">
              <w:rPr>
                <w:rtl/>
              </w:rPr>
              <w:t>מְצַוְּך</w:t>
            </w:r>
            <w:proofErr w:type="spellEnd"/>
            <w:r w:rsidRPr="00937466">
              <w:rPr>
                <w:rtl/>
              </w:rPr>
              <w:t>ָ, הַיּוֹם</w:t>
            </w:r>
            <w:r w:rsidRPr="00937466">
              <w:t>.  </w:t>
            </w:r>
            <w:r w:rsidRPr="00937466">
              <w:rPr>
                <w:b/>
                <w:bCs/>
                <w:rtl/>
              </w:rPr>
              <w:t>ט</w:t>
            </w:r>
            <w:r w:rsidRPr="00937466">
              <w:t> </w:t>
            </w:r>
            <w:r w:rsidRPr="00937466">
              <w:rPr>
                <w:rtl/>
              </w:rPr>
              <w:t xml:space="preserve">וְהוֹתִירְךָ יְהוָה </w:t>
            </w:r>
            <w:proofErr w:type="spellStart"/>
            <w:r w:rsidRPr="00937466">
              <w:rPr>
                <w:rtl/>
              </w:rPr>
              <w:t>אֱלֹהֶיך</w:t>
            </w:r>
            <w:proofErr w:type="spellEnd"/>
            <w:r w:rsidRPr="00937466">
              <w:rPr>
                <w:rtl/>
              </w:rPr>
              <w:t>ָ בְּכֹל מַעֲשֵׂה יָדֶךָ, בִּפְרִי בִטְנְךָ וּבִפְרִי בְהֶמְתְּךָ וּבִפְרִי אַדְמָתְךָ–</w:t>
            </w:r>
            <w:proofErr w:type="spellStart"/>
            <w:r w:rsidRPr="00937466">
              <w:rPr>
                <w:rtl/>
              </w:rPr>
              <w:t>לְטֹבָה</w:t>
            </w:r>
            <w:proofErr w:type="spellEnd"/>
            <w:r w:rsidRPr="00937466">
              <w:rPr>
                <w:rtl/>
              </w:rPr>
              <w:t xml:space="preserve">:  כִּי יָשׁוּב יְהוָה, לָשׂוּשׂ עָלֶיךָ לְטוֹב, כַּאֲשֶׁר-שָׂשׂ, </w:t>
            </w:r>
            <w:proofErr w:type="spellStart"/>
            <w:r w:rsidRPr="00937466">
              <w:rPr>
                <w:rtl/>
              </w:rPr>
              <w:t>עַל-אֲבֹתֶיך</w:t>
            </w:r>
            <w:proofErr w:type="spellEnd"/>
            <w:r w:rsidRPr="00937466">
              <w:rPr>
                <w:rtl/>
              </w:rPr>
              <w:t>ָ</w:t>
            </w:r>
            <w:r w:rsidRPr="00937466">
              <w:t>.  </w:t>
            </w:r>
            <w:r w:rsidRPr="00937466">
              <w:rPr>
                <w:b/>
                <w:bCs/>
                <w:rtl/>
              </w:rPr>
              <w:t>י</w:t>
            </w:r>
            <w:r w:rsidRPr="00937466">
              <w:t> </w:t>
            </w:r>
            <w:r w:rsidRPr="00937466">
              <w:rPr>
                <w:rtl/>
              </w:rPr>
              <w:t xml:space="preserve">כִּי תִשְׁמַע, בְּקוֹל יְהוָה </w:t>
            </w:r>
            <w:proofErr w:type="spellStart"/>
            <w:r w:rsidRPr="00937466">
              <w:rPr>
                <w:rtl/>
              </w:rPr>
              <w:t>אֱלֹהֶיך</w:t>
            </w:r>
            <w:proofErr w:type="spellEnd"/>
            <w:r w:rsidRPr="00937466">
              <w:rPr>
                <w:rtl/>
              </w:rPr>
              <w:t xml:space="preserve">ָ, לִשְׁמֹר </w:t>
            </w:r>
            <w:proofErr w:type="spellStart"/>
            <w:r w:rsidRPr="00937466">
              <w:rPr>
                <w:rtl/>
              </w:rPr>
              <w:t>מִצְו‍ֹתָיו</w:t>
            </w:r>
            <w:proofErr w:type="spellEnd"/>
            <w:r w:rsidRPr="00937466">
              <w:rPr>
                <w:rtl/>
              </w:rPr>
              <w:t xml:space="preserve"> </w:t>
            </w:r>
            <w:proofErr w:type="spellStart"/>
            <w:r w:rsidRPr="00937466">
              <w:rPr>
                <w:rtl/>
              </w:rPr>
              <w:t>וְחֻקֹּתָיו</w:t>
            </w:r>
            <w:proofErr w:type="spellEnd"/>
            <w:r w:rsidRPr="00937466">
              <w:rPr>
                <w:rtl/>
              </w:rPr>
              <w:t xml:space="preserve">, הַכְּתוּבָה בְּסֵפֶר הַתּוֹרָה הַזֶּה:  כִּי תָשׁוּב אֶל-יְהוָה </w:t>
            </w:r>
            <w:proofErr w:type="spellStart"/>
            <w:r w:rsidRPr="00937466">
              <w:rPr>
                <w:rtl/>
              </w:rPr>
              <w:t>אֱלֹהֶיך</w:t>
            </w:r>
            <w:proofErr w:type="spellEnd"/>
            <w:r w:rsidRPr="00937466">
              <w:rPr>
                <w:rtl/>
              </w:rPr>
              <w:t>ָ, בְּכָל-לְבָבְךָ וּבְכָל-נַפְשֶׁךָ</w:t>
            </w:r>
            <w:r w:rsidRPr="00937466">
              <w:t>.</w:t>
            </w:r>
          </w:p>
        </w:tc>
        <w:tc>
          <w:tcPr>
            <w:tcW w:w="0" w:type="auto"/>
            <w:tcBorders>
              <w:top w:val="nil"/>
              <w:left w:val="nil"/>
              <w:bottom w:val="nil"/>
              <w:right w:val="nil"/>
            </w:tcBorders>
            <w:shd w:val="clear" w:color="auto" w:fill="auto"/>
            <w:vAlign w:val="center"/>
            <w:hideMark/>
          </w:tcPr>
          <w:p w14:paraId="2905D2CA" w14:textId="77777777" w:rsidR="00937466" w:rsidRPr="00937466" w:rsidRDefault="00937466" w:rsidP="00937466">
            <w:pPr>
              <w:rPr>
                <w:b/>
                <w:bCs/>
              </w:rPr>
            </w:pPr>
            <w:r w:rsidRPr="00937466">
              <w:rPr>
                <w:rtl/>
              </w:rPr>
              <w:lastRenderedPageBreak/>
              <w:t xml:space="preserve">בְּעִקְּבוֹת </w:t>
            </w:r>
            <w:proofErr w:type="spellStart"/>
            <w:r w:rsidRPr="00937466">
              <w:rPr>
                <w:rtl/>
              </w:rPr>
              <w:t>מְשִׁיחָא</w:t>
            </w:r>
            <w:proofErr w:type="spellEnd"/>
            <w:r w:rsidRPr="00937466">
              <w:rPr>
                <w:b/>
                <w:bCs/>
                <w:rtl/>
              </w:rPr>
              <w:t> </w:t>
            </w:r>
            <w:proofErr w:type="spellStart"/>
            <w:r w:rsidRPr="00937466">
              <w:rPr>
                <w:rtl/>
              </w:rPr>
              <w:t>חֻצְפָּא</w:t>
            </w:r>
            <w:proofErr w:type="spellEnd"/>
            <w:r w:rsidRPr="00937466">
              <w:rPr>
                <w:rtl/>
              </w:rPr>
              <w:t xml:space="preserve"> </w:t>
            </w:r>
            <w:proofErr w:type="spellStart"/>
            <w:r w:rsidRPr="00937466">
              <w:rPr>
                <w:rtl/>
              </w:rPr>
              <w:t>יִסְגֵּא</w:t>
            </w:r>
            <w:proofErr w:type="spellEnd"/>
            <w:r w:rsidRPr="00937466">
              <w:rPr>
                <w:rtl/>
              </w:rPr>
              <w:t>, וְיֹקֶר יַאֲמִיר</w:t>
            </w:r>
            <w:r w:rsidRPr="00937466">
              <w:t>. </w:t>
            </w:r>
            <w:r w:rsidRPr="00937466">
              <w:rPr>
                <w:rtl/>
              </w:rPr>
              <w:t xml:space="preserve">ַגֶּפֶן </w:t>
            </w:r>
            <w:proofErr w:type="spellStart"/>
            <w:r w:rsidRPr="00937466">
              <w:rPr>
                <w:rtl/>
              </w:rPr>
              <w:t>תִּתֵּן</w:t>
            </w:r>
            <w:proofErr w:type="spellEnd"/>
            <w:r w:rsidRPr="00937466">
              <w:rPr>
                <w:rtl/>
              </w:rPr>
              <w:t xml:space="preserve"> פִּרְיָהּ וְהַיַּיִן בְּיֹקֶר וְהַמַּלְכוּת </w:t>
            </w:r>
            <w:proofErr w:type="spellStart"/>
            <w:r w:rsidRPr="00937466">
              <w:rPr>
                <w:rtl/>
              </w:rPr>
              <w:t>תֵּהָפֵך</w:t>
            </w:r>
            <w:proofErr w:type="spellEnd"/>
            <w:r w:rsidRPr="00937466">
              <w:rPr>
                <w:rtl/>
              </w:rPr>
              <w:t xml:space="preserve">ְ לְמִינוּת, וְאֵין תּוֹכֵחָה, בֵּית וַעַד יִהְיֶה לִזְנוּת, וְהַגָּלִיל יֶחֱרַב, וְהַגַּבְלָן </w:t>
            </w:r>
            <w:proofErr w:type="spellStart"/>
            <w:r w:rsidRPr="00937466">
              <w:rPr>
                <w:rtl/>
              </w:rPr>
              <w:t>יִשּׁוֹם</w:t>
            </w:r>
            <w:proofErr w:type="spellEnd"/>
            <w:r w:rsidRPr="00937466">
              <w:rPr>
                <w:rtl/>
              </w:rPr>
              <w:t>, וְאַנְשֵׁי הַגְּבוּל יְסוֹבְבוּ מֵעִיר לְעִיר וְלֹא יְחוֹנָּנוּ, וְחָכְמַת סוֹפְרִים תִּסְרַח, וְיִרְאֵי חֵטְא יִמָּאֲסוּ, וְהָאֱמֶת תְּהֵא נֶעְדֶּרֶת. נְעָרִים פְּנֵי זְקֵנִים יַלְבִּינוּ, זְקֵנִים יַעַמְדוּ מִפְּנֵי קְטַנִּים</w:t>
            </w:r>
            <w:r w:rsidRPr="00937466">
              <w:t>. </w:t>
            </w:r>
            <w:r w:rsidRPr="00937466">
              <w:rPr>
                <w:b/>
                <w:bCs/>
              </w:rPr>
              <w:t> </w:t>
            </w:r>
            <w:r w:rsidRPr="00937466">
              <w:t> </w:t>
            </w:r>
            <w:r w:rsidRPr="00937466">
              <w:rPr>
                <w:rtl/>
              </w:rPr>
              <w:t xml:space="preserve">בֵּן מְנַבֵּל אָב, בַּת קָמָה בְאִמָּהּ, כַּלָּה בַּחֲמֹתָהּ, אֹיְבֵי אִישׁ אַנְשֵׁי בֵיתוֹ. פְּנֵי הַדּוֹר כִּפְנֵי הַכֶּלֶב, הַבֵּן אֵינוֹ </w:t>
            </w:r>
            <w:proofErr w:type="spellStart"/>
            <w:r w:rsidRPr="00937466">
              <w:rPr>
                <w:rtl/>
              </w:rPr>
              <w:t>מִתְבַּיֵּש</w:t>
            </w:r>
            <w:proofErr w:type="spellEnd"/>
            <w:r w:rsidRPr="00937466">
              <w:rPr>
                <w:rtl/>
              </w:rPr>
              <w:t xml:space="preserve">ׁ מֵאָבִיו. וְעַל מִי יֵשׁ לָנוּ </w:t>
            </w:r>
            <w:proofErr w:type="spellStart"/>
            <w:r w:rsidRPr="00937466">
              <w:rPr>
                <w:rtl/>
              </w:rPr>
              <w:t>לְהִשָּׁעֵן</w:t>
            </w:r>
            <w:proofErr w:type="spellEnd"/>
            <w:r w:rsidRPr="00937466">
              <w:rPr>
                <w:rtl/>
              </w:rPr>
              <w:t>, עַל אָבִינוּ שֶׁבַּשָּׁמָיִם</w:t>
            </w:r>
            <w:r w:rsidRPr="00937466">
              <w:t>.</w:t>
            </w:r>
          </w:p>
        </w:tc>
      </w:tr>
    </w:tbl>
    <w:p w14:paraId="0E1856DA" w14:textId="77777777" w:rsidR="00937466" w:rsidRPr="00937466" w:rsidRDefault="00937466" w:rsidP="00937466">
      <w:pPr>
        <w:rPr>
          <w:b/>
          <w:bCs/>
        </w:rPr>
      </w:pPr>
      <w:r w:rsidRPr="00937466">
        <w:rPr>
          <w:rtl/>
        </w:rPr>
        <w:t>ניתן לעבור על הנקודות במשנה בסוטה, ולחפשן במציאות ימינו</w:t>
      </w:r>
      <w:r w:rsidRPr="00937466">
        <w:t>.</w:t>
      </w:r>
    </w:p>
    <w:p w14:paraId="56C895C7" w14:textId="77777777" w:rsidR="00937466" w:rsidRPr="00937466" w:rsidRDefault="00937466" w:rsidP="00937466">
      <w:pPr>
        <w:rPr>
          <w:b/>
          <w:bCs/>
        </w:rPr>
      </w:pPr>
      <w:r w:rsidRPr="00937466">
        <w:rPr>
          <w:rtl/>
        </w:rPr>
        <w:t>כאן נלמד את דברי החפץ חיים. נדגיש את הנקודות הבאות</w:t>
      </w:r>
      <w:r w:rsidRPr="00937466">
        <w:t>:</w:t>
      </w:r>
    </w:p>
    <w:p w14:paraId="6826D00D" w14:textId="77777777" w:rsidR="00937466" w:rsidRPr="00937466" w:rsidRDefault="00937466" w:rsidP="00937466">
      <w:pPr>
        <w:numPr>
          <w:ilvl w:val="0"/>
          <w:numId w:val="1"/>
        </w:numPr>
        <w:rPr>
          <w:b/>
          <w:bCs/>
        </w:rPr>
      </w:pPr>
      <w:r w:rsidRPr="00937466">
        <w:rPr>
          <w:rtl/>
        </w:rPr>
        <w:t>היום הרבה יותר קשה לשמור מצוות – ולפיכך השכר רב! זכות מספיקה להבאת המשיח. בהקשר זה נכון ליצור גאוות יחידה</w:t>
      </w:r>
      <w:r w:rsidRPr="00937466">
        <w:t>!</w:t>
      </w:r>
    </w:p>
    <w:p w14:paraId="34087DFB" w14:textId="77777777" w:rsidR="00937466" w:rsidRPr="00937466" w:rsidRDefault="00937466" w:rsidP="00937466">
      <w:pPr>
        <w:numPr>
          <w:ilvl w:val="0"/>
          <w:numId w:val="1"/>
        </w:numPr>
        <w:rPr>
          <w:b/>
          <w:bCs/>
        </w:rPr>
      </w:pPr>
      <w:r w:rsidRPr="00937466">
        <w:rPr>
          <w:rtl/>
        </w:rPr>
        <w:t xml:space="preserve">מצד שני </w:t>
      </w:r>
      <w:proofErr w:type="spellStart"/>
      <w:r w:rsidRPr="00937466">
        <w:rPr>
          <w:rtl/>
        </w:rPr>
        <w:t>ההדרדרות</w:t>
      </w:r>
      <w:proofErr w:type="spellEnd"/>
      <w:r w:rsidRPr="00937466">
        <w:rPr>
          <w:rtl/>
        </w:rPr>
        <w:t xml:space="preserve"> הרוחנית כה מסיבית, עד שהכרחי שיבוא משיח כדי לעצור זאת, בטרם תהיה בלתי הפיכה</w:t>
      </w:r>
      <w:r w:rsidRPr="00937466">
        <w:t>.</w:t>
      </w:r>
    </w:p>
    <w:p w14:paraId="44D5D84E" w14:textId="77777777" w:rsidR="00937466" w:rsidRPr="00937466" w:rsidRDefault="00937466" w:rsidP="00937466">
      <w:pPr>
        <w:numPr>
          <w:ilvl w:val="0"/>
          <w:numId w:val="1"/>
        </w:numPr>
        <w:rPr>
          <w:b/>
          <w:bCs/>
        </w:rPr>
      </w:pPr>
      <w:r w:rsidRPr="00937466">
        <w:rPr>
          <w:rtl/>
        </w:rPr>
        <w:t>לדיון: מה אירע מאז ימי החפץ חיים? האם המגמות ממשיכות</w:t>
      </w:r>
      <w:r w:rsidRPr="00937466">
        <w:t>.</w:t>
      </w:r>
    </w:p>
    <w:p w14:paraId="5AD8052C" w14:textId="77777777" w:rsidR="00937466" w:rsidRPr="00937466" w:rsidRDefault="00937466" w:rsidP="00937466">
      <w:pPr>
        <w:rPr>
          <w:b/>
          <w:bCs/>
        </w:rPr>
      </w:pPr>
      <w:r w:rsidRPr="00937466">
        <w:t>(</w:t>
      </w:r>
      <w:r w:rsidRPr="00937466">
        <w:rPr>
          <w:rtl/>
        </w:rPr>
        <w:t xml:space="preserve">בלבול עצום בזכותנו על הארץ, במושג המשפחה, ביחס לתורה, פיתויי מדיה </w:t>
      </w:r>
      <w:proofErr w:type="gramStart"/>
      <w:r w:rsidRPr="00937466">
        <w:rPr>
          <w:rtl/>
        </w:rPr>
        <w:t>ואינטרנט</w:t>
      </w:r>
      <w:r w:rsidRPr="00937466">
        <w:t>..</w:t>
      </w:r>
      <w:proofErr w:type="gramEnd"/>
      <w:r w:rsidRPr="00937466">
        <w:t>).</w:t>
      </w:r>
    </w:p>
    <w:p w14:paraId="0F2F07C2" w14:textId="77777777" w:rsidR="00937466" w:rsidRPr="00937466" w:rsidRDefault="00937466"/>
    <w:sectPr w:rsidR="00937466" w:rsidRPr="00937466"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2961"/>
    <w:multiLevelType w:val="multilevel"/>
    <w:tmpl w:val="3FB0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42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66"/>
    <w:rsid w:val="00367653"/>
    <w:rsid w:val="00937466"/>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397B"/>
  <w15:chartTrackingRefBased/>
  <w15:docId w15:val="{3A22AD92-A225-437F-ABA1-674E3F7E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7466"/>
    <w:rPr>
      <w:color w:val="0563C1" w:themeColor="hyperlink"/>
      <w:u w:val="single"/>
    </w:rPr>
  </w:style>
  <w:style w:type="character" w:styleId="a3">
    <w:name w:val="Unresolved Mention"/>
    <w:basedOn w:val="a0"/>
    <w:uiPriority w:val="99"/>
    <w:semiHidden/>
    <w:unhideWhenUsed/>
    <w:rsid w:val="0093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8549">
      <w:bodyDiv w:val="1"/>
      <w:marLeft w:val="0"/>
      <w:marRight w:val="0"/>
      <w:marTop w:val="0"/>
      <w:marBottom w:val="0"/>
      <w:divBdr>
        <w:top w:val="none" w:sz="0" w:space="0" w:color="auto"/>
        <w:left w:val="none" w:sz="0" w:space="0" w:color="auto"/>
        <w:bottom w:val="none" w:sz="0" w:space="0" w:color="auto"/>
        <w:right w:val="none" w:sz="0" w:space="0" w:color="auto"/>
      </w:divBdr>
    </w:div>
    <w:div w:id="12311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3462</Characters>
  <Application>Microsoft Office Word</Application>
  <DocSecurity>0</DocSecurity>
  <Lines>28</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2024-12-15T08:14:00Z</dcterms:created>
  <dcterms:modified xsi:type="dcterms:W3CDTF">2024-12-15T08:15:00Z</dcterms:modified>
</cp:coreProperties>
</file>