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jc w:val="center"/>
        <w:rPr>
          <w:b w:val="1"/>
          <w:color w:val="00719c"/>
          <w:sz w:val="60"/>
          <w:szCs w:val="60"/>
        </w:rPr>
      </w:pP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רפרט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קבוצתי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בפני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הכיתה</w:t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rPr>
          <w:sz w:val="28"/>
          <w:szCs w:val="28"/>
        </w:rPr>
      </w:pPr>
      <w:r w:rsidDel="00000000" w:rsidR="00000000" w:rsidRPr="00000000">
        <w:rPr>
          <w:b w:val="1"/>
          <w:color w:val="00719c"/>
          <w:sz w:val="40"/>
          <w:szCs w:val="40"/>
          <w:rtl w:val="1"/>
        </w:rPr>
        <w:t xml:space="preserve">דף</w:t>
      </w:r>
      <w:r w:rsidDel="00000000" w:rsidR="00000000" w:rsidRPr="00000000">
        <w:rPr>
          <w:b w:val="1"/>
          <w:color w:val="00719c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19c"/>
          <w:sz w:val="40"/>
          <w:szCs w:val="40"/>
          <w:rtl w:val="1"/>
        </w:rPr>
        <w:t xml:space="preserve">הנחיות</w:t>
      </w:r>
      <w:r w:rsidDel="00000000" w:rsidR="00000000" w:rsidRPr="00000000">
        <w:rPr>
          <w:b w:val="1"/>
          <w:color w:val="00719c"/>
          <w:sz w:val="40"/>
          <w:szCs w:val="40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היחידה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למדתם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מקורות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משניים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לפניכם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מבחר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מקורות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משניים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העוסקים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בהיבטים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שונים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פעולות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הציונים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למלחמת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אתם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עומדים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להתנסות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בקריאת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המאמר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ובהצגתו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חבריכם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לכיתה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מדובר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בהתנסות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מאתגרת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אולם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אתם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עומדים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בקבוצה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מהמאמרים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המופיעים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במאגר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המוצע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קבלו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אישור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והסבירו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בחרתם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במאמר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(10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נתחו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שלמדנו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ביחידה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(20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7">
      <w:pPr>
        <w:bidi w:val="1"/>
        <w:spacing w:after="0" w:line="360" w:lineRule="auto"/>
        <w:ind w:firstLine="360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u w:val="single"/>
          <w:rtl w:val="1"/>
        </w:rPr>
        <w:t xml:space="preserve">קריאה</w:t>
      </w:r>
      <w:r w:rsidDel="00000000" w:rsidR="00000000" w:rsidRPr="00000000">
        <w:rPr>
          <w:rFonts w:ascii="David" w:cs="David" w:eastAsia="David" w:hAnsi="Davi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u w:val="single"/>
          <w:rtl w:val="1"/>
        </w:rPr>
        <w:t xml:space="preserve">מקדימה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הכותרת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והיכן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נוצר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אקדמי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כותב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המחקר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מרחק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הזמן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ההתרחשות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המתוארת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כתיבת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המחקר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הבירור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המקדים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עשוי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לעזור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ind w:left="360" w:firstLine="0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u w:val="single"/>
          <w:rtl w:val="1"/>
        </w:rPr>
        <w:t xml:space="preserve">קריאת</w:t>
      </w:r>
      <w:r w:rsidDel="00000000" w:rsidR="00000000" w:rsidRPr="00000000">
        <w:rPr>
          <w:rFonts w:ascii="David" w:cs="David" w:eastAsia="David" w:hAnsi="Davi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u w:val="single"/>
          <w:rtl w:val="1"/>
        </w:rPr>
        <w:t xml:space="preserve">המקור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הרעיון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המרכזי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הטיעון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שמביע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המחבר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באילו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דרכים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משתמש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המחבר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לבסס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הטיעון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המחבר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תורם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להבנת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הנושא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עמדתו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המחבר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כותב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תומך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אדיש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מבקר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המחבר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משכנע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בטיעון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ובדרכי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ההוכחה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מצגת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להצגת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המאמר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למסגרת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הזמן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שתוגדר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להצגה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היעזרו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במצגת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hyperlink r:id="rId7">
        <w:r w:rsidDel="00000000" w:rsidR="00000000" w:rsidRPr="00000000">
          <w:rPr>
            <w:rFonts w:ascii="David" w:cs="David" w:eastAsia="David" w:hAnsi="David"/>
            <w:b w:val="1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הצגה</w:t>
        </w:r>
      </w:hyperlink>
      <w:hyperlink r:id="rId8">
        <w:r w:rsidDel="00000000" w:rsidR="00000000" w:rsidRPr="00000000">
          <w:rPr>
            <w:rFonts w:ascii="David" w:cs="David" w:eastAsia="David" w:hAnsi="David"/>
            <w:b w:val="1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9">
        <w:r w:rsidDel="00000000" w:rsidR="00000000" w:rsidRPr="00000000">
          <w:rPr>
            <w:rFonts w:ascii="David" w:cs="David" w:eastAsia="David" w:hAnsi="David"/>
            <w:b w:val="1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בפני</w:t>
        </w:r>
      </w:hyperlink>
      <w:hyperlink r:id="rId10">
        <w:r w:rsidDel="00000000" w:rsidR="00000000" w:rsidRPr="00000000">
          <w:rPr>
            <w:rFonts w:ascii="David" w:cs="David" w:eastAsia="David" w:hAnsi="David"/>
            <w:b w:val="1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1">
        <w:r w:rsidDel="00000000" w:rsidR="00000000" w:rsidRPr="00000000">
          <w:rPr>
            <w:rFonts w:ascii="David" w:cs="David" w:eastAsia="David" w:hAnsi="David"/>
            <w:b w:val="1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קהל</w:t>
        </w:r>
      </w:hyperlink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(20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הציגו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המאמר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הצגתכם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תקבלו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מחבריכם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והערכה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להעברת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עמיתים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היעזרו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במצגת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hyperlink r:id="rId12">
        <w:r w:rsidDel="00000000" w:rsidR="00000000" w:rsidRPr="00000000">
          <w:rPr>
            <w:rtl w:val="0"/>
          </w:rPr>
        </w:r>
      </w:hyperlink>
      <w:hyperlink r:id="rId13">
        <w:r w:rsidDel="00000000" w:rsidR="00000000" w:rsidRPr="00000000">
          <w:rPr>
            <w:rFonts w:ascii="David" w:cs="David" w:eastAsia="David" w:hAnsi="David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1"/>
          </w:rPr>
          <w:t xml:space="preserve">"</w:t>
        </w:r>
      </w:hyperlink>
      <w:hyperlink r:id="rId14">
        <w:r w:rsidDel="00000000" w:rsidR="00000000" w:rsidRPr="00000000">
          <w:rPr>
            <w:rFonts w:ascii="David" w:cs="David" w:eastAsia="David" w:hAnsi="David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1"/>
          </w:rPr>
          <w:t xml:space="preserve">כללי</w:t>
        </w:r>
      </w:hyperlink>
      <w:hyperlink r:id="rId15">
        <w:r w:rsidDel="00000000" w:rsidR="00000000" w:rsidRPr="00000000">
          <w:rPr>
            <w:rFonts w:ascii="David" w:cs="David" w:eastAsia="David" w:hAnsi="David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1"/>
          </w:rPr>
          <w:t xml:space="preserve"> </w:t>
        </w:r>
      </w:hyperlink>
      <w:hyperlink r:id="rId16">
        <w:r w:rsidDel="00000000" w:rsidR="00000000" w:rsidRPr="00000000">
          <w:rPr>
            <w:rFonts w:ascii="David" w:cs="David" w:eastAsia="David" w:hAnsi="David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1"/>
          </w:rPr>
          <w:t xml:space="preserve">יסוד</w:t>
        </w:r>
      </w:hyperlink>
      <w:hyperlink r:id="rId17">
        <w:r w:rsidDel="00000000" w:rsidR="00000000" w:rsidRPr="00000000">
          <w:rPr>
            <w:rFonts w:ascii="David" w:cs="David" w:eastAsia="David" w:hAnsi="David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1"/>
          </w:rPr>
          <w:t xml:space="preserve"> </w:t>
        </w:r>
      </w:hyperlink>
      <w:hyperlink r:id="rId18">
        <w:r w:rsidDel="00000000" w:rsidR="00000000" w:rsidRPr="00000000">
          <w:rPr>
            <w:rFonts w:ascii="David" w:cs="David" w:eastAsia="David" w:hAnsi="David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1"/>
          </w:rPr>
          <w:t xml:space="preserve">במשוב</w:t>
        </w:r>
      </w:hyperlink>
      <w:hyperlink r:id="rId19">
        <w:r w:rsidDel="00000000" w:rsidR="00000000" w:rsidRPr="00000000">
          <w:rPr>
            <w:rFonts w:ascii="David" w:cs="David" w:eastAsia="David" w:hAnsi="David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1"/>
          </w:rPr>
          <w:t xml:space="preserve"> </w:t>
        </w:r>
      </w:hyperlink>
      <w:hyperlink r:id="rId20">
        <w:r w:rsidDel="00000000" w:rsidR="00000000" w:rsidRPr="00000000">
          <w:rPr>
            <w:rFonts w:ascii="David" w:cs="David" w:eastAsia="David" w:hAnsi="David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1"/>
          </w:rPr>
          <w:t xml:space="preserve">עמיתים</w:t>
        </w:r>
      </w:hyperlink>
      <w:hyperlink r:id="rId21">
        <w:r w:rsidDel="00000000" w:rsidR="00000000" w:rsidRPr="00000000">
          <w:rPr>
            <w:rFonts w:ascii="David" w:cs="David" w:eastAsia="David" w:hAnsi="David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1"/>
          </w:rPr>
          <w:t xml:space="preserve">"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המצורפת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לסביבת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הקורס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(25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סכמו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חמישה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פרטים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מרכזיים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שלמדתם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המשוב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שקיבלתם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מהכיתה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(10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בקבוצה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לכתוב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רפקלציה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אישית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קצרה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לתהליך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ברפלקציה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להתייחס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לתהליך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האישי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והקבוצתי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קשייו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והצלחותיו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ולהוסיף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היסטורית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שעלתה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(15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17">
      <w:pPr>
        <w:bidi w:val="1"/>
        <w:spacing w:after="0" w:line="360" w:lineRule="auto"/>
        <w:rPr>
          <w:b w:val="1"/>
          <w:color w:val="00719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360" w:lineRule="auto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b w:val="1"/>
          <w:color w:val="00719c"/>
          <w:sz w:val="40"/>
          <w:szCs w:val="40"/>
          <w:rtl w:val="1"/>
        </w:rPr>
        <w:t xml:space="preserve">הגשה</w:t>
      </w:r>
      <w:r w:rsidDel="00000000" w:rsidR="00000000" w:rsidRPr="00000000">
        <w:rPr>
          <w:b w:val="1"/>
          <w:color w:val="00719c"/>
          <w:sz w:val="36"/>
          <w:szCs w:val="36"/>
          <w:rtl w:val="0"/>
        </w:rPr>
        <w:br w:type="textWrapping"/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הקפידו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לרשום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מסמכי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ההגשה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חברי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הקבוצה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</w:t>
        <w:br w:type="textWrapping"/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רכזו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סעיפי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המשימה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בקבצים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הגישו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בסביבת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1646"/>
        </w:tabs>
        <w:bidi w:val="1"/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pgSz w:h="16838" w:w="11906" w:orient="portrait"/>
      <w:pgMar w:bottom="1440" w:top="1440" w:left="1134" w:right="1134" w:header="720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bidiVisual w:val="1"/>
      <w:tblW w:w="8427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A0"/>
    </w:tblPr>
    <w:tblGrid>
      <w:gridCol w:w="3527"/>
      <w:gridCol w:w="2090"/>
      <w:gridCol w:w="2810"/>
      <w:tblGridChange w:id="0">
        <w:tblGrid>
          <w:gridCol w:w="3527"/>
          <w:gridCol w:w="2090"/>
          <w:gridCol w:w="2810"/>
        </w:tblGrid>
      </w:tblGridChange>
    </w:tblGrid>
    <w:tr>
      <w:trPr>
        <w:cantSplit w:val="0"/>
        <w:trHeight w:val="244" w:hRule="atLeast"/>
        <w:tblHeader w:val="0"/>
      </w:trPr>
      <w:tc>
        <w:tcPr>
          <w:tcBorders>
            <w:bottom w:color="000000" w:space="0" w:sz="0" w:val="nil"/>
          </w:tcBorders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-50799</wp:posOffset>
                    </wp:positionH>
                    <wp:positionV relativeFrom="paragraph">
                      <wp:posOffset>0</wp:posOffset>
                    </wp:positionV>
                    <wp:extent cx="5271135" cy="12700"/>
                    <wp:effectExtent b="0" l="0" r="0" t="0"/>
                    <wp:wrapNone/>
                    <wp:docPr id="7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710433" y="3780000"/>
                              <a:ext cx="527113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719C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-50799</wp:posOffset>
                    </wp:positionH>
                    <wp:positionV relativeFrom="paragraph">
                      <wp:posOffset>0</wp:posOffset>
                    </wp:positionV>
                    <wp:extent cx="5271135" cy="12700"/>
                    <wp:effectExtent b="0" l="0" r="0" t="0"/>
                    <wp:wrapNone/>
                    <wp:docPr id="7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1135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  <w:tr>
      <w:trPr>
        <w:cantSplit w:val="0"/>
        <w:trHeight w:val="541" w:hRule="atLeast"/>
        <w:tblHeader w:val="0"/>
      </w:trPr>
      <w:tc>
        <w:tcPr/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פותח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עבור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משרד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החינוך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ע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"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י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מטח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030224" cy="316992"/>
                <wp:effectExtent b="0" l="0" r="0" t="0"/>
                <wp:docPr id="8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24" cy="31699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bidi w:val="1"/>
      <w:spacing w:after="0" w:before="0" w:line="240" w:lineRule="auto"/>
      <w:ind w:left="72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פעילות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הציונים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בארץ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ישראל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-31114</wp:posOffset>
          </wp:positionH>
          <wp:positionV relativeFrom="paragraph">
            <wp:posOffset>-347979</wp:posOffset>
          </wp:positionV>
          <wp:extent cx="6182995" cy="816608"/>
          <wp:effectExtent b="0" l="0" r="0" t="0"/>
          <wp:wrapNone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bidi w:val="1"/>
      <w:spacing w:after="0" w:before="0" w:line="240" w:lineRule="auto"/>
      <w:ind w:left="72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מטלה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קבוצתית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דף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הנחיות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center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bidi w:val="1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3313A0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3313A0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0EC2"/>
  </w:style>
  <w:style w:type="paragraph" w:styleId="Footer">
    <w:name w:val="footer"/>
    <w:basedOn w:val="Normal"/>
    <w:link w:val="FooterChar"/>
    <w:uiPriority w:val="99"/>
    <w:unhideWhenUsed w:val="1"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B0EC2"/>
  </w:style>
  <w:style w:type="paragraph" w:styleId="BasicParagraph" w:customStyle="1">
    <w:name w:val="[Basic Paragraph]"/>
    <w:basedOn w:val="Normal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cs="AdobeHebrew-Regular" w:hAnsi="AdobeHebrew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081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1Light-Accent2">
    <w:name w:val="Grid Table 1 Light Accent 2"/>
    <w:basedOn w:val="TableNormal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2E00"/>
    <w:pPr>
      <w:spacing w:after="0" w:line="240" w:lineRule="auto"/>
    </w:pPr>
    <w:rPr>
      <w:rFonts w:ascii="Tahoma" w:cs="Tahoma" w:hAnsi="Tahoma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82E00"/>
    <w:rPr>
      <w:rFonts w:ascii="Tahoma" w:cs="Tahoma" w:hAnsi="Tahoma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AA4032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3313A0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313A0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33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33E3C"/>
    <w:pPr>
      <w:spacing w:after="20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33E3C"/>
    <w:rPr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233E3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32850"/>
    <w:pPr>
      <w:spacing w:after="160"/>
    </w:pPr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32850"/>
    <w:rPr>
      <w:b w:val="1"/>
      <w:bCs w:val="1"/>
      <w:sz w:val="20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36BD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f4b083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4b083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lo.cet.ac.il/player/?document=8fc434d4-7353-4616-9e8a-05e4e2f637f8&amp;language=he&amp;sitekey=ebaghigh#pageId=page_1&amp;documentId=8fc434d4-7353-4616-9e8a-05e4e2f637f8" TargetMode="External"/><Relationship Id="rId11" Type="http://schemas.openxmlformats.org/officeDocument/2006/relationships/hyperlink" Target="https://lo.cet.ac.il/player/?document=167ff008-5ef6-4e7f-930d-3a9502a54f7a&amp;language=he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lo.cet.ac.il/player/?document=167ff008-5ef6-4e7f-930d-3a9502a54f7a&amp;language=he" TargetMode="External"/><Relationship Id="rId21" Type="http://schemas.openxmlformats.org/officeDocument/2006/relationships/hyperlink" Target="http://lo.cet.ac.il/player/?document=8fc434d4-7353-4616-9e8a-05e4e2f637f8&amp;language=he&amp;sitekey=ebaghigh#pageId=page_1&amp;documentId=8fc434d4-7353-4616-9e8a-05e4e2f637f8" TargetMode="External"/><Relationship Id="rId13" Type="http://schemas.openxmlformats.org/officeDocument/2006/relationships/hyperlink" Target="http://lo.cet.ac.il/player/?document=8fc434d4-7353-4616-9e8a-05e4e2f637f8&amp;language=he&amp;sitekey=ebaghigh#pageId=page_1&amp;documentId=8fc434d4-7353-4616-9e8a-05e4e2f637f8" TargetMode="External"/><Relationship Id="rId12" Type="http://schemas.openxmlformats.org/officeDocument/2006/relationships/hyperlink" Target="http://lo.cet.ac.il/player/?document=8fc434d4-7353-4616-9e8a-05e4e2f637f8&amp;language=he&amp;sitekey=ebaghigh#pageId=page_1&amp;documentId=8fc434d4-7353-4616-9e8a-05e4e2f637f8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o.cet.ac.il/player/?document=167ff008-5ef6-4e7f-930d-3a9502a54f7a&amp;language=he" TargetMode="External"/><Relationship Id="rId15" Type="http://schemas.openxmlformats.org/officeDocument/2006/relationships/hyperlink" Target="http://lo.cet.ac.il/player/?document=8fc434d4-7353-4616-9e8a-05e4e2f637f8&amp;language=he&amp;sitekey=ebaghigh#pageId=page_1&amp;documentId=8fc434d4-7353-4616-9e8a-05e4e2f637f8" TargetMode="External"/><Relationship Id="rId14" Type="http://schemas.openxmlformats.org/officeDocument/2006/relationships/hyperlink" Target="http://lo.cet.ac.il/player/?document=8fc434d4-7353-4616-9e8a-05e4e2f637f8&amp;language=he&amp;sitekey=ebaghigh#pageId=page_1&amp;documentId=8fc434d4-7353-4616-9e8a-05e4e2f637f8" TargetMode="External"/><Relationship Id="rId17" Type="http://schemas.openxmlformats.org/officeDocument/2006/relationships/hyperlink" Target="http://lo.cet.ac.il/player/?document=8fc434d4-7353-4616-9e8a-05e4e2f637f8&amp;language=he&amp;sitekey=ebaghigh#pageId=page_1&amp;documentId=8fc434d4-7353-4616-9e8a-05e4e2f637f8" TargetMode="External"/><Relationship Id="rId16" Type="http://schemas.openxmlformats.org/officeDocument/2006/relationships/hyperlink" Target="http://lo.cet.ac.il/player/?document=8fc434d4-7353-4616-9e8a-05e4e2f637f8&amp;language=he&amp;sitekey=ebaghigh#pageId=page_1&amp;documentId=8fc434d4-7353-4616-9e8a-05e4e2f637f8" TargetMode="External"/><Relationship Id="rId5" Type="http://schemas.openxmlformats.org/officeDocument/2006/relationships/styles" Target="styles.xml"/><Relationship Id="rId19" Type="http://schemas.openxmlformats.org/officeDocument/2006/relationships/hyperlink" Target="http://lo.cet.ac.il/player/?document=8fc434d4-7353-4616-9e8a-05e4e2f637f8&amp;language=he&amp;sitekey=ebaghigh#pageId=page_1&amp;documentId=8fc434d4-7353-4616-9e8a-05e4e2f637f8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lo.cet.ac.il/player/?document=8fc434d4-7353-4616-9e8a-05e4e2f637f8&amp;language=he&amp;sitekey=ebaghigh#pageId=page_1&amp;documentId=8fc434d4-7353-4616-9e8a-05e4e2f637f8" TargetMode="External"/><Relationship Id="rId7" Type="http://schemas.openxmlformats.org/officeDocument/2006/relationships/hyperlink" Target="https://lo.cet.ac.il/player/?document=167ff008-5ef6-4e7f-930d-3a9502a54f7a&amp;language=he" TargetMode="External"/><Relationship Id="rId8" Type="http://schemas.openxmlformats.org/officeDocument/2006/relationships/hyperlink" Target="https://lo.cet.ac.il/player/?document=167ff008-5ef6-4e7f-930d-3a9502a54f7a&amp;language=he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Rd5QbAG2oMOg1cxO75OlW6bw8A==">AMUW2mVbq0A35b3LNb8Blvd4zKQWrmpOATuUTcSr88Cz88hqd/vnBhIklF256rYFmPl95XLRf5COosesOlI9Fnb0gOv9eWXj6R7w7eT0AjIv87f50jD5pQQ=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2018-01-02T10:49:00Z</dcterms:created>
  <dc:creator>Mor Hasson</dc:creator>
</cp:coreProperties>
</file>