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bidi w:val="1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النبي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شعيب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0"/>
        </w:rPr>
        <w:t xml:space="preserve"> –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عليه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السلام</w:t>
      </w:r>
    </w:p>
    <w:p w:rsidR="00000000" w:rsidDel="00000000" w:rsidP="00000000" w:rsidRDefault="00000000" w:rsidRPr="00000000" w14:paraId="00000002">
      <w:pPr>
        <w:pageBreakBefore w:val="0"/>
        <w:bidi w:val="1"/>
        <w:jc w:val="both"/>
        <w:rPr>
          <w:rFonts w:ascii="David" w:cs="David" w:eastAsia="David" w:hAnsi="David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الشخصية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3">
      <w:pPr>
        <w:pageBreakBefore w:val="0"/>
        <w:bidi w:val="1"/>
        <w:jc w:val="both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1"/>
        </w:rPr>
        <w:t xml:space="preserve">الاسم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الكامل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شعيب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ضاغثون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عيقا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يافت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مدين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ابراهيم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الخليل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برثيا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ابنة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لوط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السلام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عاش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القرن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16 </w:t>
      </w:r>
      <w:r w:rsidDel="00000000" w:rsidR="00000000" w:rsidRPr="00000000">
        <w:rPr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منطقة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مدين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تقع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اطراف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الشام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شمال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غربي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الحجاز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بمنطقة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السعودية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يعتقد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عاش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242 </w:t>
      </w:r>
      <w:r w:rsidDel="00000000" w:rsidR="00000000" w:rsidRPr="00000000">
        <w:rPr>
          <w:sz w:val="28"/>
          <w:szCs w:val="28"/>
          <w:rtl w:val="1"/>
        </w:rPr>
        <w:t xml:space="preserve">سنة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4">
      <w:pPr>
        <w:pageBreakBefore w:val="0"/>
        <w:bidi w:val="1"/>
        <w:jc w:val="both"/>
        <w:rPr>
          <w:rFonts w:ascii="David" w:cs="David" w:eastAsia="David" w:hAnsi="David"/>
          <w:sz w:val="28"/>
          <w:szCs w:val="28"/>
          <w:u w:val="single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0"/>
        </w:rPr>
        <w:t xml:space="preserve">                          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قبل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الميلاد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0"/>
        </w:rPr>
        <w:t xml:space="preserve">                                         </w:t>
        <w:tab/>
        <w:t xml:space="preserve">    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بعد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الميلاد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0"/>
        </w:rPr>
        <w:t xml:space="preserve">                                                    .</w:t>
      </w:r>
    </w:p>
    <w:p w:rsidR="00000000" w:rsidDel="00000000" w:rsidP="00000000" w:rsidRDefault="00000000" w:rsidRPr="00000000" w14:paraId="00000005">
      <w:pPr>
        <w:pageBreakBefore w:val="0"/>
        <w:bidi w:val="1"/>
        <w:jc w:val="both"/>
        <w:rPr>
          <w:rFonts w:ascii="David" w:cs="David" w:eastAsia="David" w:hAnsi="David"/>
          <w:sz w:val="28"/>
          <w:szCs w:val="28"/>
          <w:u w:val="single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bidi w:val="1"/>
        <w:jc w:val="both"/>
        <w:rPr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 16 </w:t>
      </w:r>
      <w:r w:rsidDel="00000000" w:rsidR="00000000" w:rsidRPr="00000000">
        <w:rPr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                                 </w:t>
        <w:tab/>
        <w:t xml:space="preserve">1 </w:t>
      </w:r>
      <w:r w:rsidDel="00000000" w:rsidR="00000000" w:rsidRPr="00000000">
        <w:rPr>
          <w:sz w:val="28"/>
          <w:szCs w:val="28"/>
          <w:rtl w:val="1"/>
        </w:rPr>
        <w:t xml:space="preserve">ميلادي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                                 </w:t>
        <w:tab/>
        <w:t xml:space="preserve">2019</w:t>
      </w:r>
      <w:r w:rsidDel="00000000" w:rsidR="00000000" w:rsidRPr="00000000">
        <w:rPr>
          <w:sz w:val="28"/>
          <w:szCs w:val="28"/>
          <w:rtl w:val="1"/>
        </w:rPr>
        <w:t xml:space="preserve">م</w:t>
      </w:r>
    </w:p>
    <w:p w:rsidR="00000000" w:rsidDel="00000000" w:rsidP="00000000" w:rsidRDefault="00000000" w:rsidRPr="00000000" w14:paraId="00000007">
      <w:pPr>
        <w:pageBreakBefore w:val="0"/>
        <w:bidi w:val="1"/>
        <w:jc w:val="both"/>
        <w:rPr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                                       </w:t>
        <w:tab/>
      </w:r>
      <w:r w:rsidDel="00000000" w:rsidR="00000000" w:rsidRPr="00000000">
        <w:rPr>
          <w:sz w:val="28"/>
          <w:szCs w:val="28"/>
          <w:rtl w:val="1"/>
        </w:rPr>
        <w:t xml:space="preserve">ولادة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السيد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المسيح</w:t>
      </w:r>
    </w:p>
    <w:p w:rsidR="00000000" w:rsidDel="00000000" w:rsidP="00000000" w:rsidRDefault="00000000" w:rsidRPr="00000000" w14:paraId="00000008">
      <w:pPr>
        <w:pageBreakBefore w:val="0"/>
        <w:bidi w:val="1"/>
        <w:jc w:val="both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1"/>
        </w:rPr>
        <w:t xml:space="preserve">حياته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0"/>
        </w:rPr>
        <w:t xml:space="preserve">: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الانبياء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العظام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ذكرهم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كتبه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السماوية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خاصة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الديانة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اليهودية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والاسلامية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ناد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شعيب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السلام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مدين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توحيد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وعبادته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كباقي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الانبياء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والرسل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واستمر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فترة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حياته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نشر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رسالة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التوحيد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9">
      <w:pPr>
        <w:pageBreakBefore w:val="0"/>
        <w:bidi w:val="1"/>
        <w:jc w:val="both"/>
        <w:rPr>
          <w:rFonts w:ascii="David" w:cs="David" w:eastAsia="David" w:hAnsi="David"/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اسماء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ذكرت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الكتب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السماوية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أشهرها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A">
      <w:pPr>
        <w:pageBreakBefore w:val="0"/>
        <w:bidi w:val="1"/>
        <w:ind w:left="360"/>
        <w:jc w:val="both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sz w:val="28"/>
          <w:szCs w:val="28"/>
          <w:rtl w:val="1"/>
        </w:rPr>
        <w:t xml:space="preserve">شعيب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يعود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سبب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التسمية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والده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يدعي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ويقول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: " </w:t>
      </w:r>
      <w:r w:rsidDel="00000000" w:rsidR="00000000" w:rsidRPr="00000000">
        <w:rPr>
          <w:sz w:val="28"/>
          <w:szCs w:val="28"/>
          <w:rtl w:val="1"/>
        </w:rPr>
        <w:t xml:space="preserve">إلهي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سيدي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انك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اكثرت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الشعوب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والقبائل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بارض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مدين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فبارك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شعبي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يعني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ولده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). </w:t>
      </w:r>
      <w:r w:rsidDel="00000000" w:rsidR="00000000" w:rsidRPr="00000000">
        <w:rPr>
          <w:sz w:val="28"/>
          <w:szCs w:val="28"/>
          <w:rtl w:val="1"/>
        </w:rPr>
        <w:t xml:space="preserve">فرأى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منامه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بارك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شعبك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فسمي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ابنه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شعيب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مختصر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لشعوب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الارض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والقبائل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B">
      <w:pPr>
        <w:pageBreakBefore w:val="0"/>
        <w:bidi w:val="1"/>
        <w:ind w:left="360"/>
        <w:jc w:val="both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sz w:val="28"/>
          <w:szCs w:val="28"/>
          <w:rtl w:val="1"/>
        </w:rPr>
        <w:t xml:space="preserve">يترو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יתרו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):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ذكر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التوراة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ومعنى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جاء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יתרון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ذو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الفضل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صاحب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الفضل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لأنه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ساعد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النبي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موسى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عندما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هرب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مصر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فرعون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وتزويجه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سبورة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قبيلة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مدين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C">
      <w:pPr>
        <w:pageBreakBefore w:val="0"/>
        <w:bidi w:val="1"/>
        <w:ind w:left="360"/>
        <w:jc w:val="both"/>
        <w:rPr>
          <w:rFonts w:ascii="David" w:cs="David" w:eastAsia="David" w:hAnsi="David"/>
          <w:sz w:val="28"/>
          <w:szCs w:val="28"/>
          <w:highlight w:val="white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sz w:val="28"/>
          <w:szCs w:val="28"/>
          <w:rtl w:val="1"/>
        </w:rPr>
        <w:t xml:space="preserve">رعوئيل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ذكر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التوراة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هو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اسم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مركب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1"/>
        </w:rPr>
        <w:t xml:space="preserve">רע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ويعني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صديق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الله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pageBreakBefore w:val="0"/>
        <w:bidi w:val="1"/>
        <w:jc w:val="both"/>
        <w:rPr>
          <w:rFonts w:ascii="David" w:cs="David" w:eastAsia="David" w:hAnsi="David"/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1"/>
        </w:rPr>
        <w:t xml:space="preserve">وفاته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0E">
      <w:pPr>
        <w:pageBreakBefore w:val="0"/>
        <w:bidi w:val="1"/>
        <w:jc w:val="both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توفي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شعيب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ودفن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منطقة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حطين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بالقرب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طبريا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فبقي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اكثر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2200 </w:t>
      </w:r>
      <w:r w:rsidDel="00000000" w:rsidR="00000000" w:rsidRPr="00000000">
        <w:rPr>
          <w:sz w:val="28"/>
          <w:szCs w:val="28"/>
          <w:rtl w:val="1"/>
        </w:rPr>
        <w:t xml:space="preserve">عاما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وفاة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النبي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شعيب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السلام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تلك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المنطقة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حتى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ذكر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لأول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الفترة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الفاطمية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فترة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تأسيس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مذهب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التوحيد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الدرزي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بعدها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اول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بناية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شهدت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حول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الضريح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بنيت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عهد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صلاح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الدين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الايوبي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انتصاره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وجمعاته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المسلمين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الصليبين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بمعركة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حطين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1187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F">
      <w:pPr>
        <w:pageBreakBefore w:val="0"/>
        <w:bidi w:val="1"/>
        <w:spacing w:line="490.90909090909093" w:lineRule="auto"/>
        <w:jc w:val="both"/>
        <w:rPr>
          <w:rFonts w:ascii="David" w:cs="David" w:eastAsia="David" w:hAnsi="David"/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1"/>
        </w:rPr>
        <w:t xml:space="preserve">يحتفل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الدروز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بزيارة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مقام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النبي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شعيب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بعيد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وعطلة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رسمية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وهي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حدث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اعترفت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اسرائيل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به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سنة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1957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بعد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اعتراف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الدولة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بالدروز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كطائفة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مستقلة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ولكن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بعد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الفحص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ورد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لنا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شهادة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للرحالة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الانكليزي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السير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لورانس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اوليفنت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سنة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1885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التي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يصف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فيها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مشهدا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حضره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احتفالا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بالزيارة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العمومية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لمقام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سيدنا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شعيب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وذكرنا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وثائق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زمن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الانتداب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تبين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الدروز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كانوا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يحتفلون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بالزيارة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،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مع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أنها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لم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تكن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عيدا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رسميا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،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لأنه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لم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يكن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قد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اعترف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بالدروز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طائفة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دينية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مستقلة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لها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أعيادها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ومناسباتها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حتى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قامت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دولة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اسرائيل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بتثبيت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ذلك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pageBreakBefore w:val="0"/>
        <w:bidi w:val="1"/>
        <w:jc w:val="both"/>
        <w:rPr>
          <w:rFonts w:ascii="David" w:cs="David" w:eastAsia="David" w:hAnsi="David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الفكرة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المركزية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1">
      <w:pPr>
        <w:pageBreakBefore w:val="0"/>
        <w:bidi w:val="1"/>
        <w:jc w:val="both"/>
        <w:rPr>
          <w:rFonts w:ascii="David" w:cs="David" w:eastAsia="David" w:hAnsi="David"/>
          <w:sz w:val="28"/>
          <w:szCs w:val="28"/>
          <w:highlight w:val="white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دعوة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شعيب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السلام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دعوة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ورسالة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الانبياء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والرسل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وبعده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فدعا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قومه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ارض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مدين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لعبادة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وتوحيده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ولكن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كان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قومه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كف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ّ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ارا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يعبثون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بالميزان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والكيل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،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ولهم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عشرون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صنما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الفضة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والنحاس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والحديد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والحجر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والخشب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،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وكانوا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يعبدونها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دون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الله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عز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وجل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،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فدعاهم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شعيب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الى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توحيد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الله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وعبادته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وحده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سبحانه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كما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نهاهم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ما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كانوا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عليه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المنكرات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والفساد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الارض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ولكنهم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قابلوه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بالأعراض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والتكذيب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واتهموه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الكذب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والضعف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ولكنه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بقي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صامدا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وثابتا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دعوته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مستمرا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بها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حتى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بعث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الله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لهم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زلزال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ارعبهم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ولم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ينجا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منهم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سوا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شعيب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وقومه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المؤمنين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pageBreakBefore w:val="0"/>
        <w:bidi w:val="1"/>
        <w:jc w:val="both"/>
        <w:rPr>
          <w:rFonts w:ascii="David" w:cs="David" w:eastAsia="David" w:hAnsi="David"/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1"/>
        </w:rPr>
        <w:t xml:space="preserve">وعندما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خرج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موسى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مصر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وصل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إلى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ارض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مدين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وهناك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عمل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عند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شعيب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وقبيلته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برعي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الاغنام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وتزوج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موسى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سبورة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وهي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قبيلة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مدين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فعرف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شعيب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انه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حكيما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ومفكرا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وكان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النبي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موسى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عليه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السلام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يسمع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لنصائحه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فمثلا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: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كان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النبي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شعيب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يرى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الناس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تتوافد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كل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يوم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إلى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النبي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موسى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تتطلب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منه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حل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نزاعاتهم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ومشاكلهم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فأشار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عليه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شعيب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بان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ينتخب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بين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الشعب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اناسا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اتقياء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يكرهون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المال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والرشوة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لتعيننهم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وزراء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وهؤلاء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الوزراء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يحلون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نزاعاتهم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ومشاكلهم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بالعدل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وهذه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كانت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بداية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الفكر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لبناية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وتأسيس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القانون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بني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اسرائيل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.  </w:t>
      </w:r>
    </w:p>
    <w:p w:rsidR="00000000" w:rsidDel="00000000" w:rsidP="00000000" w:rsidRDefault="00000000" w:rsidRPr="00000000" w14:paraId="00000013">
      <w:pPr>
        <w:pageBreakBefore w:val="0"/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منطقة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مدين</w:t>
      </w:r>
    </w:p>
    <w:p w:rsidR="00000000" w:rsidDel="00000000" w:rsidP="00000000" w:rsidRDefault="00000000" w:rsidRPr="00000000" w14:paraId="00000014">
      <w:pPr>
        <w:pageBreakBefore w:val="0"/>
        <w:bidi w:val="1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العلاقة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15">
      <w:pPr>
        <w:pageBreakBefore w:val="0"/>
        <w:bidi w:val="1"/>
        <w:spacing w:line="490.90909090909093" w:lineRule="auto"/>
        <w:jc w:val="both"/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1"/>
        </w:rPr>
        <w:t xml:space="preserve">ان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علاقة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الدروز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الموحدين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بالنبي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شعيب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هي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علاقة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وراثة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فكرية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وقرابة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عقائدية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لا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رباط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دم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وعصب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ففي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كل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عصر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وزمان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كانت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هناك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فئة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من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البشر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اهتمت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بالروحانيات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أكثر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من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الجسمانيات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. 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هذه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الفئة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أطلق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عليها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المؤرخين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اسم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7"/>
          <w:szCs w:val="27"/>
          <w:highlight w:val="white"/>
          <w:rtl w:val="1"/>
        </w:rPr>
        <w:t xml:space="preserve">الموحدون</w:t>
      </w:r>
      <w:r w:rsidDel="00000000" w:rsidR="00000000" w:rsidRPr="00000000">
        <w:rPr>
          <w:b w:val="1"/>
          <w:sz w:val="27"/>
          <w:szCs w:val="27"/>
          <w:highlight w:val="white"/>
          <w:rtl w:val="1"/>
        </w:rPr>
        <w:t xml:space="preserve">. </w:t>
      </w:r>
      <w:r w:rsidDel="00000000" w:rsidR="00000000" w:rsidRPr="00000000">
        <w:rPr>
          <w:b w:val="1"/>
          <w:sz w:val="27"/>
          <w:szCs w:val="27"/>
          <w:highlight w:val="white"/>
          <w:rtl w:val="1"/>
        </w:rPr>
        <w:t xml:space="preserve">وهم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الذين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امنوا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برسالة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ادم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ونوح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وإبراهيم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وشعيب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وموسى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 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وعيسى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ومحمد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 –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ص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- 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وحملوا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هذه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الرسالات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بمفاهيمها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الروحانية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والباطنية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،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وتمسكوا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بالدعوة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 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الدرزية</w:t>
      </w:r>
      <w:r w:rsidDel="00000000" w:rsidR="00000000" w:rsidRPr="00000000">
        <w:rPr>
          <w:sz w:val="27"/>
          <w:szCs w:val="27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16">
      <w:pPr>
        <w:pageBreakBefore w:val="0"/>
        <w:bidi w:val="1"/>
        <w:spacing w:line="490.90909090909093" w:lineRule="auto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1"/>
        </w:rPr>
        <w:t xml:space="preserve">اسئلة</w:t>
      </w:r>
      <w:r w:rsidDel="00000000" w:rsidR="00000000" w:rsidRPr="00000000">
        <w:rPr>
          <w:b w:val="1"/>
          <w:highlight w:val="white"/>
          <w:rtl w:val="1"/>
        </w:rPr>
        <w:t xml:space="preserve">:</w:t>
      </w:r>
    </w:p>
    <w:p w:rsidR="00000000" w:rsidDel="00000000" w:rsidP="00000000" w:rsidRDefault="00000000" w:rsidRPr="00000000" w14:paraId="00000017">
      <w:pPr>
        <w:pageBreakBefore w:val="0"/>
        <w:bidi w:val="1"/>
        <w:spacing w:after="100" w:line="490.90909090909093" w:lineRule="auto"/>
        <w:ind w:left="360" w:right="72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</w:t>
      </w:r>
      <w:r w:rsidDel="00000000" w:rsidR="00000000" w:rsidRPr="00000000">
        <w:rPr>
          <w:highlight w:val="white"/>
          <w:rtl w:val="1"/>
        </w:rPr>
        <w:t xml:space="preserve">ما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هو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رأيك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بشخصية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النبي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شعيب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عليه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وقوة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ايمانه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بالرغم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معادات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قومه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له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واستمرار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دعوته</w:t>
      </w:r>
      <w:r w:rsidDel="00000000" w:rsidR="00000000" w:rsidRPr="00000000">
        <w:rPr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18">
      <w:pPr>
        <w:pageBreakBefore w:val="0"/>
        <w:bidi w:val="1"/>
        <w:spacing w:after="100" w:line="490.90909090909093" w:lineRule="auto"/>
        <w:ind w:left="360" w:right="72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</w:t>
      </w:r>
      <w:r w:rsidDel="00000000" w:rsidR="00000000" w:rsidRPr="00000000">
        <w:rPr>
          <w:highlight w:val="white"/>
          <w:rtl w:val="1"/>
        </w:rPr>
        <w:t xml:space="preserve">ابحث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بالشبكة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العنكبوتية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اسماء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اخرى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للنبي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شعيب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عليه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السلام</w:t>
      </w:r>
      <w:r w:rsidDel="00000000" w:rsidR="00000000" w:rsidRPr="00000000">
        <w:rPr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19">
      <w:pPr>
        <w:pageBreakBefore w:val="0"/>
        <w:bidi w:val="1"/>
        <w:spacing w:after="100" w:line="490.90909090909093" w:lineRule="auto"/>
        <w:ind w:left="360" w:right="72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</w:t>
      </w:r>
      <w:r w:rsidDel="00000000" w:rsidR="00000000" w:rsidRPr="00000000">
        <w:rPr>
          <w:highlight w:val="white"/>
          <w:rtl w:val="1"/>
        </w:rPr>
        <w:t xml:space="preserve">ما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هو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رايك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بفكرة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النبي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شعيب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عليه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السلام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عندما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طلب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النبي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موسى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عليه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السلام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باختيار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وزراء</w:t>
      </w:r>
      <w:r w:rsidDel="00000000" w:rsidR="00000000" w:rsidRPr="00000000">
        <w:rPr>
          <w:highlight w:val="white"/>
          <w:rtl w:val="1"/>
        </w:rPr>
        <w:t xml:space="preserve">؟ </w:t>
      </w:r>
      <w:r w:rsidDel="00000000" w:rsidR="00000000" w:rsidRPr="00000000">
        <w:rPr>
          <w:highlight w:val="white"/>
          <w:rtl w:val="1"/>
        </w:rPr>
        <w:t xml:space="preserve">وضح</w:t>
      </w:r>
      <w:r w:rsidDel="00000000" w:rsidR="00000000" w:rsidRPr="00000000">
        <w:rPr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1A">
      <w:pPr>
        <w:pageBreakBefore w:val="0"/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David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