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أهداف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الوحدة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عليمي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ِ -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تاريخ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اليونان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القديم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ِ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أهداف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تربوي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ٌ: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ْ </w:t>
      </w:r>
      <w:r w:rsidDel="00000000" w:rsidR="00000000" w:rsidRPr="00000000">
        <w:rPr>
          <w:sz w:val="36"/>
          <w:szCs w:val="36"/>
          <w:rtl w:val="1"/>
        </w:rPr>
        <w:t xml:space="preserve">يطو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ر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الط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الب</w:t>
      </w:r>
      <w:r w:rsidDel="00000000" w:rsidR="00000000" w:rsidRPr="00000000">
        <w:rPr>
          <w:sz w:val="36"/>
          <w:szCs w:val="36"/>
          <w:rtl w:val="1"/>
        </w:rPr>
        <w:t xml:space="preserve">ُ/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الخصائص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للش</w:t>
      </w:r>
      <w:r w:rsidDel="00000000" w:rsidR="00000000" w:rsidRPr="00000000">
        <w:rPr>
          <w:sz w:val="36"/>
          <w:szCs w:val="36"/>
          <w:rtl w:val="1"/>
        </w:rPr>
        <w:t xml:space="preserve">َّ</w:t>
      </w:r>
      <w:r w:rsidDel="00000000" w:rsidR="00000000" w:rsidRPr="00000000">
        <w:rPr>
          <w:sz w:val="36"/>
          <w:szCs w:val="36"/>
          <w:rtl w:val="1"/>
        </w:rPr>
        <w:t xml:space="preserve">خصي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ِ: </w:t>
      </w:r>
      <w:r w:rsidDel="00000000" w:rsidR="00000000" w:rsidRPr="00000000">
        <w:rPr>
          <w:sz w:val="36"/>
          <w:szCs w:val="36"/>
          <w:rtl w:val="1"/>
        </w:rPr>
        <w:t xml:space="preserve">اتخاذ</w:t>
      </w:r>
      <w:r w:rsidDel="00000000" w:rsidR="00000000" w:rsidRPr="00000000">
        <w:rPr>
          <w:sz w:val="36"/>
          <w:szCs w:val="36"/>
          <w:rtl w:val="1"/>
        </w:rPr>
        <w:t xml:space="preserve">ُ </w:t>
      </w:r>
      <w:r w:rsidDel="00000000" w:rsidR="00000000" w:rsidRPr="00000000">
        <w:rPr>
          <w:sz w:val="36"/>
          <w:szCs w:val="36"/>
          <w:rtl w:val="1"/>
        </w:rPr>
        <w:t xml:space="preserve">مواقف</w:t>
      </w:r>
      <w:r w:rsidDel="00000000" w:rsidR="00000000" w:rsidRPr="00000000">
        <w:rPr>
          <w:sz w:val="36"/>
          <w:szCs w:val="36"/>
          <w:rtl w:val="1"/>
        </w:rPr>
        <w:t xml:space="preserve">َ، </w:t>
      </w:r>
      <w:r w:rsidDel="00000000" w:rsidR="00000000" w:rsidRPr="00000000">
        <w:rPr>
          <w:sz w:val="36"/>
          <w:szCs w:val="36"/>
          <w:rtl w:val="1"/>
        </w:rPr>
        <w:t xml:space="preserve">تذويت</w:t>
      </w:r>
      <w:r w:rsidDel="00000000" w:rsidR="00000000" w:rsidRPr="00000000">
        <w:rPr>
          <w:sz w:val="36"/>
          <w:szCs w:val="36"/>
          <w:rtl w:val="1"/>
        </w:rPr>
        <w:t xml:space="preserve">ُ </w:t>
      </w:r>
      <w:r w:rsidDel="00000000" w:rsidR="00000000" w:rsidRPr="00000000">
        <w:rPr>
          <w:sz w:val="36"/>
          <w:szCs w:val="36"/>
          <w:rtl w:val="1"/>
        </w:rPr>
        <w:t xml:space="preserve">القيم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الأخلاقي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ْ </w:t>
      </w:r>
      <w:r w:rsidDel="00000000" w:rsidR="00000000" w:rsidRPr="00000000">
        <w:rPr>
          <w:sz w:val="36"/>
          <w:szCs w:val="36"/>
          <w:rtl w:val="1"/>
        </w:rPr>
        <w:t xml:space="preserve">يثن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م</w:t>
      </w:r>
      <w:r w:rsidDel="00000000" w:rsidR="00000000" w:rsidRPr="00000000">
        <w:rPr>
          <w:sz w:val="36"/>
          <w:szCs w:val="36"/>
          <w:rtl w:val="1"/>
        </w:rPr>
        <w:t xml:space="preserve">ِّ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الط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الب</w:t>
      </w:r>
      <w:r w:rsidDel="00000000" w:rsidR="00000000" w:rsidRPr="00000000">
        <w:rPr>
          <w:sz w:val="36"/>
          <w:szCs w:val="36"/>
          <w:rtl w:val="1"/>
        </w:rPr>
        <w:t xml:space="preserve">ُ/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عل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الاستيعاب</w:t>
      </w:r>
      <w:r w:rsidDel="00000000" w:rsidR="00000000" w:rsidRPr="00000000">
        <w:rPr>
          <w:sz w:val="36"/>
          <w:szCs w:val="36"/>
          <w:rtl w:val="1"/>
        </w:rPr>
        <w:t xml:space="preserve">ِ، </w:t>
      </w:r>
      <w:r w:rsidDel="00000000" w:rsidR="00000000" w:rsidRPr="00000000">
        <w:rPr>
          <w:sz w:val="36"/>
          <w:szCs w:val="36"/>
          <w:rtl w:val="1"/>
        </w:rPr>
        <w:t xml:space="preserve">الت</w:t>
      </w:r>
      <w:r w:rsidDel="00000000" w:rsidR="00000000" w:rsidRPr="00000000">
        <w:rPr>
          <w:sz w:val="36"/>
          <w:szCs w:val="36"/>
          <w:rtl w:val="1"/>
        </w:rPr>
        <w:t xml:space="preserve">َّ</w:t>
      </w:r>
      <w:r w:rsidDel="00000000" w:rsidR="00000000" w:rsidRPr="00000000">
        <w:rPr>
          <w:sz w:val="36"/>
          <w:szCs w:val="36"/>
          <w:rtl w:val="1"/>
        </w:rPr>
        <w:t xml:space="preserve">ر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ك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يز</w:t>
      </w:r>
      <w:r w:rsidDel="00000000" w:rsidR="00000000" w:rsidRPr="00000000">
        <w:rPr>
          <w:sz w:val="36"/>
          <w:szCs w:val="36"/>
          <w:rtl w:val="1"/>
        </w:rPr>
        <w:t xml:space="preserve">ُ </w:t>
      </w:r>
      <w:r w:rsidDel="00000000" w:rsidR="00000000" w:rsidRPr="00000000">
        <w:rPr>
          <w:sz w:val="36"/>
          <w:szCs w:val="36"/>
          <w:rtl w:val="1"/>
        </w:rPr>
        <w:t xml:space="preserve">والإصغاء</w:t>
      </w:r>
      <w:r w:rsidDel="00000000" w:rsidR="00000000" w:rsidRPr="00000000">
        <w:rPr>
          <w:sz w:val="36"/>
          <w:szCs w:val="36"/>
          <w:rtl w:val="1"/>
        </w:rPr>
        <w:t xml:space="preserve">ُ.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ْ </w:t>
      </w:r>
      <w:r w:rsidDel="00000000" w:rsidR="00000000" w:rsidRPr="00000000">
        <w:rPr>
          <w:sz w:val="36"/>
          <w:szCs w:val="36"/>
          <w:rtl w:val="1"/>
        </w:rPr>
        <w:t xml:space="preserve">يطو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ر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الط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الب</w:t>
      </w:r>
      <w:r w:rsidDel="00000000" w:rsidR="00000000" w:rsidRPr="00000000">
        <w:rPr>
          <w:sz w:val="36"/>
          <w:szCs w:val="36"/>
          <w:rtl w:val="1"/>
        </w:rPr>
        <w:t xml:space="preserve">ُ/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مهارة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المقارنة</w:t>
      </w:r>
      <w:r w:rsidDel="00000000" w:rsidR="00000000" w:rsidRPr="00000000">
        <w:rPr>
          <w:sz w:val="36"/>
          <w:szCs w:val="36"/>
          <w:rtl w:val="1"/>
        </w:rPr>
        <w:t xml:space="preserve">ِ، </w:t>
      </w:r>
      <w:r w:rsidDel="00000000" w:rsidR="00000000" w:rsidRPr="00000000">
        <w:rPr>
          <w:sz w:val="36"/>
          <w:szCs w:val="36"/>
          <w:rtl w:val="1"/>
        </w:rPr>
        <w:t xml:space="preserve">الت</w:t>
      </w:r>
      <w:r w:rsidDel="00000000" w:rsidR="00000000" w:rsidRPr="00000000">
        <w:rPr>
          <w:sz w:val="36"/>
          <w:szCs w:val="36"/>
          <w:rtl w:val="1"/>
        </w:rPr>
        <w:t xml:space="preserve">َّ</w:t>
      </w:r>
      <w:r w:rsidDel="00000000" w:rsidR="00000000" w:rsidRPr="00000000">
        <w:rPr>
          <w:sz w:val="36"/>
          <w:szCs w:val="36"/>
          <w:rtl w:val="1"/>
        </w:rPr>
        <w:t xml:space="preserve">فسير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والاستنتاج</w:t>
      </w:r>
      <w:r w:rsidDel="00000000" w:rsidR="00000000" w:rsidRPr="00000000">
        <w:rPr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bidi w:val="1"/>
        <w:ind w:left="720" w:hanging="36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highlight w:val="white"/>
          <w:rtl w:val="1"/>
        </w:rPr>
        <w:t xml:space="preserve">أن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ْ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يفهم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َ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الطالب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ُ/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ة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طريقة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َ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العمل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بشكل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ٍ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أخلاقي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ٍّ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ف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ي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الش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بكة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العنكبوتي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ة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وف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ي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بيئة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ٍ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تزامني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ة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ٍ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وأن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ْ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يعرف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َ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الحدود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َ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والواجبات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للفرد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bidi w:val="1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highlight w:val="white"/>
          <w:rtl w:val="1"/>
        </w:rPr>
        <w:t xml:space="preserve">عل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َ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ى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الط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الب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ِ/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ة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 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الت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مك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ُّ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ن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ُ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َ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القراءة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والت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حليل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والكتابة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حسب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َ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أساليب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الت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نو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ر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ِ 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الر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قمي</w:t>
      </w:r>
      <w:r w:rsidDel="00000000" w:rsidR="00000000" w:rsidRPr="00000000">
        <w:rPr>
          <w:sz w:val="36"/>
          <w:szCs w:val="36"/>
          <w:highlight w:val="white"/>
          <w:rtl w:val="1"/>
        </w:rPr>
        <w:t xml:space="preserve">ِّ.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أهداف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تعليمي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ٌ: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ْ </w:t>
      </w:r>
      <w:r w:rsidDel="00000000" w:rsidR="00000000" w:rsidRPr="00000000">
        <w:rPr>
          <w:sz w:val="36"/>
          <w:szCs w:val="36"/>
          <w:rtl w:val="1"/>
        </w:rPr>
        <w:t xml:space="preserve">يتعر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الط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الب</w:t>
      </w:r>
      <w:r w:rsidDel="00000000" w:rsidR="00000000" w:rsidRPr="00000000">
        <w:rPr>
          <w:sz w:val="36"/>
          <w:szCs w:val="36"/>
          <w:rtl w:val="1"/>
        </w:rPr>
        <w:t xml:space="preserve">ُ/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طبيعة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الحياة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اليونان</w:t>
      </w:r>
      <w:r w:rsidDel="00000000" w:rsidR="00000000" w:rsidRPr="00000000">
        <w:rPr>
          <w:sz w:val="36"/>
          <w:szCs w:val="36"/>
          <w:rtl w:val="1"/>
        </w:rPr>
        <w:t xml:space="preserve">ِ، </w:t>
      </w:r>
      <w:r w:rsidDel="00000000" w:rsidR="00000000" w:rsidRPr="00000000">
        <w:rPr>
          <w:sz w:val="36"/>
          <w:szCs w:val="36"/>
          <w:rtl w:val="1"/>
        </w:rPr>
        <w:t xml:space="preserve">موق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ع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ه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تضاريس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ه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وس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ك</w:t>
      </w:r>
      <w:r w:rsidDel="00000000" w:rsidR="00000000" w:rsidRPr="00000000">
        <w:rPr>
          <w:sz w:val="36"/>
          <w:szCs w:val="36"/>
          <w:rtl w:val="1"/>
        </w:rPr>
        <w:t xml:space="preserve">َّ</w:t>
      </w: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ه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ْ </w:t>
      </w:r>
      <w:r w:rsidDel="00000000" w:rsidR="00000000" w:rsidRPr="00000000">
        <w:rPr>
          <w:sz w:val="36"/>
          <w:szCs w:val="36"/>
          <w:rtl w:val="1"/>
        </w:rPr>
        <w:t xml:space="preserve">يتعر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الط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الب</w:t>
      </w:r>
      <w:r w:rsidDel="00000000" w:rsidR="00000000" w:rsidRPr="00000000">
        <w:rPr>
          <w:sz w:val="36"/>
          <w:szCs w:val="36"/>
          <w:rtl w:val="1"/>
        </w:rPr>
        <w:t xml:space="preserve">ُ/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الت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ربية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الإسبارطي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والت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ربية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الأثيني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والمقارن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ه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م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ْ </w:t>
      </w:r>
      <w:r w:rsidDel="00000000" w:rsidR="00000000" w:rsidRPr="00000000">
        <w:rPr>
          <w:sz w:val="36"/>
          <w:szCs w:val="36"/>
          <w:rtl w:val="1"/>
        </w:rPr>
        <w:t xml:space="preserve">يتعر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الط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الب</w:t>
      </w:r>
      <w:r w:rsidDel="00000000" w:rsidR="00000000" w:rsidRPr="00000000">
        <w:rPr>
          <w:sz w:val="36"/>
          <w:szCs w:val="36"/>
          <w:rtl w:val="1"/>
        </w:rPr>
        <w:t xml:space="preserve">ُ/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الحضارة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الأثيني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1"/>
        </w:rPr>
        <w:t xml:space="preserve">الت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عر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ُ </w:t>
      </w:r>
      <w:r w:rsidDel="00000000" w:rsidR="00000000" w:rsidRPr="00000000">
        <w:rPr>
          <w:sz w:val="36"/>
          <w:szCs w:val="36"/>
          <w:rtl w:val="1"/>
        </w:rPr>
        <w:t xml:space="preserve">عل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مملكة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مقدوني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وملك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ه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الإسكندر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المكدوني</w:t>
      </w:r>
      <w:r w:rsidDel="00000000" w:rsidR="00000000" w:rsidRPr="00000000">
        <w:rPr>
          <w:sz w:val="36"/>
          <w:szCs w:val="36"/>
          <w:rtl w:val="1"/>
        </w:rPr>
        <w:t xml:space="preserve">ِّ </w:t>
      </w:r>
      <w:r w:rsidDel="00000000" w:rsidR="00000000" w:rsidRPr="00000000">
        <w:rPr>
          <w:sz w:val="36"/>
          <w:szCs w:val="36"/>
          <w:rtl w:val="1"/>
        </w:rPr>
        <w:t xml:space="preserve">وأهم</w:t>
      </w:r>
      <w:r w:rsidDel="00000000" w:rsidR="00000000" w:rsidRPr="00000000">
        <w:rPr>
          <w:sz w:val="36"/>
          <w:szCs w:val="36"/>
          <w:rtl w:val="1"/>
        </w:rPr>
        <w:t xml:space="preserve">ِّ </w:t>
      </w:r>
      <w:r w:rsidDel="00000000" w:rsidR="00000000" w:rsidRPr="00000000">
        <w:rPr>
          <w:sz w:val="36"/>
          <w:szCs w:val="36"/>
          <w:rtl w:val="1"/>
        </w:rPr>
        <w:t xml:space="preserve">أعمال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ه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ومعارك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ه</w:t>
      </w:r>
      <w:r w:rsidDel="00000000" w:rsidR="00000000" w:rsidRPr="00000000">
        <w:rPr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ْ </w:t>
      </w:r>
      <w:r w:rsidDel="00000000" w:rsidR="00000000" w:rsidRPr="00000000">
        <w:rPr>
          <w:sz w:val="36"/>
          <w:szCs w:val="36"/>
          <w:rtl w:val="1"/>
        </w:rPr>
        <w:t xml:space="preserve">يتعر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الط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الب</w:t>
      </w:r>
      <w:r w:rsidDel="00000000" w:rsidR="00000000" w:rsidRPr="00000000">
        <w:rPr>
          <w:sz w:val="36"/>
          <w:szCs w:val="36"/>
          <w:rtl w:val="1"/>
        </w:rPr>
        <w:t xml:space="preserve">ُ/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ممي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زات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الحضارة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الهليني</w:t>
      </w:r>
      <w:r w:rsidDel="00000000" w:rsidR="00000000" w:rsidRPr="00000000">
        <w:rPr>
          <w:sz w:val="36"/>
          <w:szCs w:val="36"/>
          <w:rtl w:val="1"/>
        </w:rPr>
        <w:t xml:space="preserve">َّ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ِ.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