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bidi w:val="1"/>
        <w:spacing w:after="240" w:before="240" w:lineRule="auto"/>
        <w:jc w:val="left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bidi w:val="1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هرمس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الهرامسة</w:t>
      </w:r>
    </w:p>
    <w:p w:rsidR="00000000" w:rsidDel="00000000" w:rsidP="00000000" w:rsidRDefault="00000000" w:rsidRPr="00000000" w14:paraId="00000003">
      <w:pPr>
        <w:pageBreakBefore w:val="0"/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الفكرة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المركزية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4">
      <w:pPr>
        <w:pageBreakBefore w:val="0"/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الهرمسية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هي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تقليد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ديني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وفلسفي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مستقاة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كتاب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هرمس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والمبدأ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تعتمد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الايمان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بوجود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لاهوت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حقيقي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تطورت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بقية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الأديان</w:t>
      </w:r>
      <w:r w:rsidDel="00000000" w:rsidR="00000000" w:rsidRPr="00000000">
        <w:rPr>
          <w:sz w:val="28"/>
          <w:szCs w:val="28"/>
          <w:rtl w:val="1"/>
        </w:rPr>
        <w:t xml:space="preserve">.  </w:t>
      </w:r>
      <w:r w:rsidDel="00000000" w:rsidR="00000000" w:rsidRPr="00000000">
        <w:rPr>
          <w:sz w:val="28"/>
          <w:szCs w:val="28"/>
          <w:rtl w:val="1"/>
        </w:rPr>
        <w:t xml:space="preserve">تبلورت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الفلسفة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السنوات</w:t>
      </w:r>
      <w:r w:rsidDel="00000000" w:rsidR="00000000" w:rsidRPr="00000000">
        <w:rPr>
          <w:sz w:val="28"/>
          <w:szCs w:val="28"/>
          <w:rtl w:val="1"/>
        </w:rPr>
        <w:t xml:space="preserve"> 1300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1600 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sz w:val="28"/>
          <w:szCs w:val="28"/>
          <w:rtl w:val="1"/>
        </w:rPr>
        <w:t xml:space="preserve">م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هرمس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وصف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sz w:val="28"/>
          <w:szCs w:val="28"/>
          <w:rtl w:val="1"/>
        </w:rPr>
        <w:t xml:space="preserve">ثلاث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العظمة</w:t>
      </w:r>
      <w:r w:rsidDel="00000000" w:rsidR="00000000" w:rsidRPr="00000000">
        <w:rPr>
          <w:sz w:val="28"/>
          <w:szCs w:val="28"/>
          <w:rtl w:val="1"/>
        </w:rPr>
        <w:t xml:space="preserve">" </w:t>
      </w:r>
      <w:r w:rsidDel="00000000" w:rsidR="00000000" w:rsidRPr="00000000">
        <w:rPr>
          <w:sz w:val="28"/>
          <w:szCs w:val="28"/>
          <w:rtl w:val="1"/>
        </w:rPr>
        <w:t xml:space="preserve">لأنه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بين</w:t>
      </w:r>
      <w:r w:rsidDel="00000000" w:rsidR="00000000" w:rsidRPr="00000000">
        <w:rPr>
          <w:sz w:val="28"/>
          <w:szCs w:val="28"/>
          <w:rtl w:val="1"/>
        </w:rPr>
        <w:t xml:space="preserve"> 3 </w:t>
      </w:r>
      <w:r w:rsidDel="00000000" w:rsidR="00000000" w:rsidRPr="00000000">
        <w:rPr>
          <w:sz w:val="28"/>
          <w:szCs w:val="28"/>
          <w:rtl w:val="1"/>
        </w:rPr>
        <w:t xml:space="preserve">صفات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وهي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الحكمة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الحياة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الوجود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أدعاء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آخر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الحكمة</w:t>
      </w:r>
      <w:r w:rsidDel="00000000" w:rsidR="00000000" w:rsidRPr="00000000">
        <w:rPr>
          <w:sz w:val="28"/>
          <w:szCs w:val="28"/>
          <w:rtl w:val="1"/>
        </w:rPr>
        <w:t xml:space="preserve"> - </w:t>
      </w:r>
      <w:r w:rsidDel="00000000" w:rsidR="00000000" w:rsidRPr="00000000">
        <w:rPr>
          <w:sz w:val="28"/>
          <w:szCs w:val="28"/>
          <w:rtl w:val="1"/>
        </w:rPr>
        <w:t xml:space="preserve">النبوة</w:t>
      </w:r>
      <w:r w:rsidDel="00000000" w:rsidR="00000000" w:rsidRPr="00000000">
        <w:rPr>
          <w:sz w:val="28"/>
          <w:szCs w:val="28"/>
          <w:rtl w:val="1"/>
        </w:rPr>
        <w:t xml:space="preserve"> -</w:t>
      </w:r>
      <w:r w:rsidDel="00000000" w:rsidR="00000000" w:rsidRPr="00000000">
        <w:rPr>
          <w:sz w:val="28"/>
          <w:szCs w:val="28"/>
          <w:rtl w:val="1"/>
        </w:rPr>
        <w:t xml:space="preserve">الملك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5">
      <w:pPr>
        <w:pageBreakBefore w:val="0"/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تعود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أهمية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الهرمسية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تأثيرها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بظهور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ونمو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والتحكيم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بالطبيعة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جعلت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تلك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الفترة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يهتمون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السحر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ومؤثراته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القدرة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امتحان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الطبيعة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طريق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التجارب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ووسيلة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لاكتشاف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حقائق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الحياة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6">
      <w:pPr>
        <w:pageBreakBefore w:val="0"/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تعريف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شخصية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هرمس</w:t>
      </w:r>
    </w:p>
    <w:p w:rsidR="00000000" w:rsidDel="00000000" w:rsidP="00000000" w:rsidRDefault="00000000" w:rsidRPr="00000000" w14:paraId="00000007">
      <w:pPr>
        <w:pageBreakBefore w:val="0"/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يعتقد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معظم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المؤرخين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8">
      <w:pPr>
        <w:pageBreakBefore w:val="0"/>
        <w:bidi w:val="1"/>
        <w:ind w:left="360"/>
        <w:rPr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1"/>
        </w:rPr>
        <w:t xml:space="preserve">هرمس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الاسكندري</w:t>
      </w:r>
      <w:r w:rsidDel="00000000" w:rsidR="00000000" w:rsidRPr="00000000">
        <w:rPr>
          <w:sz w:val="28"/>
          <w:szCs w:val="28"/>
          <w:rtl w:val="1"/>
        </w:rPr>
        <w:t xml:space="preserve"> -</w:t>
      </w:r>
      <w:r w:rsidDel="00000000" w:rsidR="00000000" w:rsidRPr="00000000">
        <w:rPr>
          <w:sz w:val="28"/>
          <w:szCs w:val="28"/>
          <w:rtl w:val="1"/>
        </w:rPr>
        <w:t xml:space="preserve">اليوناني</w:t>
      </w:r>
    </w:p>
    <w:p w:rsidR="00000000" w:rsidDel="00000000" w:rsidP="00000000" w:rsidRDefault="00000000" w:rsidRPr="00000000" w14:paraId="00000009">
      <w:pPr>
        <w:pageBreakBefore w:val="0"/>
        <w:bidi w:val="1"/>
        <w:ind w:left="360"/>
        <w:rPr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1"/>
        </w:rPr>
        <w:t xml:space="preserve">النبي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أدريس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المذكور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الكريم</w:t>
      </w:r>
    </w:p>
    <w:p w:rsidR="00000000" w:rsidDel="00000000" w:rsidP="00000000" w:rsidRDefault="00000000" w:rsidRPr="00000000" w14:paraId="0000000A">
      <w:pPr>
        <w:pageBreakBefore w:val="0"/>
        <w:bidi w:val="1"/>
        <w:ind w:left="360"/>
        <w:rPr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1"/>
        </w:rPr>
        <w:t xml:space="preserve">اخنوخ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المصريين</w:t>
      </w:r>
    </w:p>
    <w:p w:rsidR="00000000" w:rsidDel="00000000" w:rsidP="00000000" w:rsidRDefault="00000000" w:rsidRPr="00000000" w14:paraId="0000000B">
      <w:pPr>
        <w:pageBreakBefore w:val="0"/>
        <w:bidi w:val="1"/>
        <w:ind w:left="360"/>
        <w:rPr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1"/>
        </w:rPr>
        <w:t xml:space="preserve">ارمس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اليونانيين</w:t>
      </w:r>
    </w:p>
    <w:p w:rsidR="00000000" w:rsidDel="00000000" w:rsidP="00000000" w:rsidRDefault="00000000" w:rsidRPr="00000000" w14:paraId="0000000C">
      <w:pPr>
        <w:pageBreakBefore w:val="0"/>
        <w:bidi w:val="1"/>
        <w:ind w:left="360"/>
        <w:rPr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sz w:val="28"/>
          <w:szCs w:val="28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sz w:val="28"/>
          <w:szCs w:val="28"/>
          <w:rtl w:val="1"/>
        </w:rPr>
        <w:t xml:space="preserve">وذكر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العبري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كتابه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تاريخ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الدول</w:t>
      </w:r>
      <w:r w:rsidDel="00000000" w:rsidR="00000000" w:rsidRPr="00000000">
        <w:rPr>
          <w:sz w:val="28"/>
          <w:szCs w:val="28"/>
          <w:rtl w:val="1"/>
        </w:rPr>
        <w:t xml:space="preserve">)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الهرامسة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ثلاثة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D">
      <w:pPr>
        <w:pageBreakBefore w:val="0"/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أ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هرمس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الساكن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بصعيد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الاعلى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ب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هرمس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البابلي</w:t>
      </w:r>
      <w:r w:rsidDel="00000000" w:rsidR="00000000" w:rsidRPr="00000000">
        <w:rPr>
          <w:sz w:val="28"/>
          <w:szCs w:val="28"/>
          <w:rtl w:val="1"/>
        </w:rPr>
        <w:t xml:space="preserve">  </w:t>
      </w:r>
      <w:r w:rsidDel="00000000" w:rsidR="00000000" w:rsidRPr="00000000">
        <w:rPr>
          <w:sz w:val="28"/>
          <w:szCs w:val="28"/>
          <w:rtl w:val="1"/>
        </w:rPr>
        <w:t xml:space="preserve">ج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هرمس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المصري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E">
      <w:pPr>
        <w:pageBreakBefore w:val="0"/>
        <w:bidi w:val="1"/>
        <w:ind w:right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افكار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هرمس</w:t>
      </w:r>
      <w:r w:rsidDel="00000000" w:rsidR="00000000" w:rsidRPr="00000000">
        <w:rPr>
          <w:sz w:val="28"/>
          <w:szCs w:val="28"/>
          <w:rtl w:val="1"/>
        </w:rPr>
        <w:t xml:space="preserve"> : "</w:t>
      </w:r>
      <w:r w:rsidDel="00000000" w:rsidR="00000000" w:rsidRPr="00000000">
        <w:rPr>
          <w:sz w:val="28"/>
          <w:szCs w:val="28"/>
          <w:rtl w:val="1"/>
        </w:rPr>
        <w:t xml:space="preserve">زرع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بذرة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الحقيقة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الكبرى</w:t>
      </w:r>
      <w:r w:rsidDel="00000000" w:rsidR="00000000" w:rsidRPr="00000000">
        <w:rPr>
          <w:sz w:val="28"/>
          <w:szCs w:val="28"/>
          <w:rtl w:val="1"/>
        </w:rPr>
        <w:t xml:space="preserve">"</w:t>
      </w:r>
    </w:p>
    <w:p w:rsidR="00000000" w:rsidDel="00000000" w:rsidP="00000000" w:rsidRDefault="00000000" w:rsidRPr="00000000" w14:paraId="0000000F">
      <w:pPr>
        <w:pageBreakBefore w:val="0"/>
        <w:bidi w:val="1"/>
        <w:ind w:right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فعلم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هرمس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الرجال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حفظ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الحقائق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الأصلية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ولكنه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واجهه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العديد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المعارضين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لأفكاره</w:t>
      </w:r>
      <w:r w:rsidDel="00000000" w:rsidR="00000000" w:rsidRPr="00000000">
        <w:rPr>
          <w:sz w:val="28"/>
          <w:szCs w:val="28"/>
          <w:rtl w:val="1"/>
        </w:rPr>
        <w:t xml:space="preserve"> , </w:t>
      </w:r>
      <w:r w:rsidDel="00000000" w:rsidR="00000000" w:rsidRPr="00000000">
        <w:rPr>
          <w:sz w:val="28"/>
          <w:szCs w:val="28"/>
          <w:rtl w:val="1"/>
        </w:rPr>
        <w:t xml:space="preserve">فكانوا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تلاميذه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ينقلون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الحقائق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تعلموها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يده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الأذنين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لانهم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0">
      <w:pPr>
        <w:pageBreakBefore w:val="0"/>
        <w:bidi w:val="1"/>
        <w:ind w:right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توجه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تلاميذ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هرمس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بإخلاص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نحو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الحقيقة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أساسها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مصباح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متوهجا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للابد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كرس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تلاميذته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للعمل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المحبة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1">
      <w:pPr>
        <w:pageBreakBefore w:val="0"/>
        <w:bidi w:val="1"/>
        <w:ind w:right="36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التعاليم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الدينية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الديانة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التوحيدية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2">
      <w:pPr>
        <w:pageBreakBefore w:val="0"/>
        <w:bidi w:val="1"/>
        <w:ind w:right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الفلسفة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نادى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هرمس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تأثير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كبير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وضع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الديانة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التوحيدية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3">
      <w:pPr>
        <w:pageBreakBefore w:val="0"/>
        <w:bidi w:val="1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أسئلة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5">
      <w:pPr>
        <w:pageBreakBefore w:val="0"/>
        <w:bidi w:val="1"/>
        <w:ind w:left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تعلمت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المادة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سابقا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سقراط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وتعرضه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للمحاكمة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بسبب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اراه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وكذلك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هرمس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رأيك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هذا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الادعاء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,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وضح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pageBreakBefore w:val="0"/>
        <w:bidi w:val="1"/>
        <w:ind w:left="360"/>
        <w:rPr>
          <w:b w:val="1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ابحث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الشبكة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العنكبوتية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قيمة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تعلمتها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هرمس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pageBreakBefore w:val="0"/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</w:t>
        <w:tab/>
      </w:r>
    </w:p>
    <w:tbl>
      <w:tblPr>
        <w:tblStyle w:val="Table1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145.309306078538"/>
        <w:gridCol w:w="1884.6906939214632"/>
        <w:tblGridChange w:id="0">
          <w:tblGrid>
            <w:gridCol w:w="7145.309306078538"/>
            <w:gridCol w:w="1884.6906939214632"/>
          </w:tblGrid>
        </w:tblGridChange>
      </w:tblGrid>
      <w:tr>
        <w:trPr>
          <w:cantSplit w:val="0"/>
          <w:trHeight w:val="206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</w:t>
      </w:r>
    </w:p>
    <w:tbl>
      <w:tblPr>
        <w:tblStyle w:val="Table2"/>
        <w:tblW w:w="90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156.858836206897"/>
        <w:gridCol w:w="1873.1411637931035"/>
        <w:tblGridChange w:id="0">
          <w:tblGrid>
            <w:gridCol w:w="7156.858836206897"/>
            <w:gridCol w:w="1873.1411637931035"/>
          </w:tblGrid>
        </w:tblGridChange>
      </w:tblGrid>
      <w:tr>
        <w:trPr>
          <w:cantSplit w:val="0"/>
          <w:trHeight w:val="412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pageBreakBefore w:val="0"/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bidi w:val="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bidi w:val="1"/>
        <w:rPr/>
      </w:pPr>
      <w:r w:rsidDel="00000000" w:rsidR="00000000" w:rsidRPr="00000000">
        <w:rPr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David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