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 16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310515</wp:posOffset>
            </wp:positionH>
            <wp:positionV relativeFrom="paragraph">
              <wp:posOffset>342900</wp:posOffset>
            </wp:positionV>
            <wp:extent cx="4907280" cy="1760220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56069" l="46820" r="0" t="18496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1760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12,13,14 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נפרדים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-1066799</wp:posOffset>
            </wp:positionH>
            <wp:positionV relativeFrom="paragraph">
              <wp:posOffset>342900</wp:posOffset>
            </wp:positionV>
            <wp:extent cx="1447800" cy="9144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 xml:space="preserve">10%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ביגוד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 xml:space="preserve">5%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פלאפון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 xml:space="preserve">2%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דולר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4.1–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הסתמך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שרשמת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הברוטו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לעובד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ביגוד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פלאפון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הנסיעות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ברוטו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בתחתית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הממוצע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מקסימום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העמודות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הכותרת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בונוס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הבונוס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לעובד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הפונקציה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הברוטו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- 5,500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לבונוס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משכר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משכורות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הברוטו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הבונוס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תיבת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המוצלח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מוצל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ושכרו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הסופי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בונוס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