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spacing w:after="200" w:before="20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מט</w:t>
      </w:r>
      <w:r w:rsidDel="00000000" w:rsidR="00000000" w:rsidRPr="00000000">
        <w:rPr>
          <w:b w:val="1"/>
          <w:sz w:val="24"/>
          <w:szCs w:val="24"/>
          <w:rtl w:val="1"/>
        </w:rPr>
        <w:t xml:space="preserve">"</w:t>
      </w:r>
      <w:r w:rsidDel="00000000" w:rsidR="00000000" w:rsidRPr="00000000">
        <w:rPr>
          <w:b w:val="1"/>
          <w:sz w:val="24"/>
          <w:szCs w:val="24"/>
          <w:rtl w:val="1"/>
        </w:rPr>
        <w:t xml:space="preserve">ח</w:t>
      </w:r>
      <w:r w:rsidDel="00000000" w:rsidR="00000000" w:rsidRPr="00000000">
        <w:rPr>
          <w:b w:val="1"/>
          <w:sz w:val="24"/>
          <w:szCs w:val="24"/>
          <w:rtl w:val="1"/>
        </w:rPr>
        <w:t xml:space="preserve"> - </w:t>
      </w:r>
      <w:r w:rsidDel="00000000" w:rsidR="00000000" w:rsidRPr="00000000">
        <w:rPr>
          <w:b w:val="1"/>
          <w:sz w:val="24"/>
          <w:szCs w:val="24"/>
          <w:rtl w:val="1"/>
        </w:rPr>
        <w:t xml:space="preserve">פרק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סטטיסטיקה</w:t>
      </w:r>
    </w:p>
    <w:p w:rsidR="00000000" w:rsidDel="00000000" w:rsidP="00000000" w:rsidRDefault="00000000" w:rsidRPr="00000000" w14:paraId="00000002">
      <w:pPr>
        <w:bidi w:val="1"/>
        <w:rPr>
          <w:b w:val="1"/>
          <w:sz w:val="24"/>
          <w:szCs w:val="24"/>
        </w:rPr>
      </w:pPr>
      <w:hyperlink r:id="rId6">
        <w:r w:rsidDel="00000000" w:rsidR="00000000" w:rsidRPr="00000000">
          <w:rPr>
            <w:b w:val="1"/>
            <w:color w:val="1155cc"/>
            <w:sz w:val="24"/>
            <w:szCs w:val="24"/>
            <w:u w:val="single"/>
            <w:rtl w:val="1"/>
          </w:rPr>
          <w:t xml:space="preserve">מאסטר</w:t>
        </w:r>
      </w:hyperlink>
      <w:hyperlink r:id="rId7">
        <w:r w:rsidDel="00000000" w:rsidR="00000000" w:rsidRPr="00000000">
          <w:rPr>
            <w:b w:val="1"/>
            <w:color w:val="1155cc"/>
            <w:sz w:val="24"/>
            <w:szCs w:val="24"/>
            <w:u w:val="single"/>
            <w:rtl w:val="1"/>
          </w:rPr>
          <w:t xml:space="preserve"> </w:t>
        </w:r>
      </w:hyperlink>
      <w:hyperlink r:id="rId8">
        <w:r w:rsidDel="00000000" w:rsidR="00000000" w:rsidRPr="00000000">
          <w:rPr>
            <w:b w:val="1"/>
            <w:color w:val="1155cc"/>
            <w:sz w:val="24"/>
            <w:szCs w:val="24"/>
            <w:u w:val="single"/>
            <w:rtl w:val="0"/>
          </w:rPr>
          <w:t xml:space="preserve">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spacing w:after="200" w:before="20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מיקוד</w:t>
      </w:r>
      <w:r w:rsidDel="00000000" w:rsidR="00000000" w:rsidRPr="00000000">
        <w:rPr>
          <w:b w:val="1"/>
          <w:sz w:val="24"/>
          <w:szCs w:val="24"/>
          <w:rtl w:val="1"/>
        </w:rPr>
        <w:t xml:space="preserve"> - </w:t>
      </w:r>
      <w:r w:rsidDel="00000000" w:rsidR="00000000" w:rsidRPr="00000000">
        <w:rPr>
          <w:b w:val="1"/>
          <w:sz w:val="24"/>
          <w:szCs w:val="24"/>
          <w:rtl w:val="1"/>
        </w:rPr>
        <w:t xml:space="preserve">שאלות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שרלוונטיות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לסילבוס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המגמה</w:t>
      </w:r>
    </w:p>
    <w:p w:rsidR="00000000" w:rsidDel="00000000" w:rsidP="00000000" w:rsidRDefault="00000000" w:rsidRPr="00000000" w14:paraId="00000004">
      <w:pPr>
        <w:bidi w:val="1"/>
        <w:spacing w:after="200" w:before="200" w:lineRule="auto"/>
        <w:ind w:firstLine="720"/>
        <w:rPr>
          <w:b w:val="1"/>
          <w:i w:val="1"/>
          <w:u w:val="single"/>
        </w:rPr>
      </w:pPr>
      <w:r w:rsidDel="00000000" w:rsidR="00000000" w:rsidRPr="00000000">
        <w:rPr>
          <w:b w:val="1"/>
          <w:i w:val="1"/>
          <w:u w:val="single"/>
          <w:rtl w:val="1"/>
        </w:rPr>
        <w:t xml:space="preserve">הצגת</w:t>
      </w:r>
      <w:r w:rsidDel="00000000" w:rsidR="00000000" w:rsidRPr="00000000">
        <w:rPr>
          <w:b w:val="1"/>
          <w:i w:val="1"/>
          <w:u w:val="single"/>
          <w:rtl w:val="1"/>
        </w:rPr>
        <w:t xml:space="preserve"> </w:t>
      </w:r>
      <w:r w:rsidDel="00000000" w:rsidR="00000000" w:rsidRPr="00000000">
        <w:rPr>
          <w:b w:val="1"/>
          <w:i w:val="1"/>
          <w:u w:val="single"/>
          <w:rtl w:val="1"/>
        </w:rPr>
        <w:t xml:space="preserve">נתונים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bidi w:val="1"/>
        <w:ind w:left="1440" w:hanging="360"/>
        <w:rPr>
          <w:u w:val="none"/>
        </w:rPr>
      </w:pPr>
      <w:r w:rsidDel="00000000" w:rsidR="00000000" w:rsidRPr="00000000">
        <w:rPr>
          <w:rtl w:val="1"/>
        </w:rPr>
        <w:t xml:space="preserve">שאלות</w:t>
      </w:r>
      <w:r w:rsidDel="00000000" w:rsidR="00000000" w:rsidRPr="00000000">
        <w:rPr>
          <w:rtl w:val="1"/>
        </w:rPr>
        <w:t xml:space="preserve"> 1-6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bidi w:val="1"/>
        <w:ind w:left="1440" w:hanging="360"/>
        <w:rPr>
          <w:u w:val="none"/>
        </w:rPr>
      </w:pPr>
      <w:r w:rsidDel="00000000" w:rsidR="00000000" w:rsidRPr="00000000">
        <w:rPr>
          <w:rtl w:val="1"/>
        </w:rPr>
        <w:t xml:space="preserve">שאלות</w:t>
      </w:r>
      <w:r w:rsidDel="00000000" w:rsidR="00000000" w:rsidRPr="00000000">
        <w:rPr>
          <w:rtl w:val="1"/>
        </w:rPr>
        <w:t xml:space="preserve"> 10-12</w:t>
      </w:r>
    </w:p>
    <w:p w:rsidR="00000000" w:rsidDel="00000000" w:rsidP="00000000" w:rsidRDefault="00000000" w:rsidRPr="00000000" w14:paraId="00000007">
      <w:pPr>
        <w:bidi w:val="1"/>
        <w:spacing w:after="200" w:before="200" w:lineRule="auto"/>
        <w:ind w:firstLine="720"/>
        <w:rPr>
          <w:b w:val="1"/>
          <w:i w:val="1"/>
          <w:u w:val="single"/>
        </w:rPr>
      </w:pPr>
      <w:r w:rsidDel="00000000" w:rsidR="00000000" w:rsidRPr="00000000">
        <w:rPr>
          <w:b w:val="1"/>
          <w:i w:val="1"/>
          <w:u w:val="single"/>
          <w:rtl w:val="1"/>
        </w:rPr>
        <w:t xml:space="preserve">מדדי</w:t>
      </w:r>
      <w:r w:rsidDel="00000000" w:rsidR="00000000" w:rsidRPr="00000000">
        <w:rPr>
          <w:b w:val="1"/>
          <w:i w:val="1"/>
          <w:u w:val="single"/>
          <w:rtl w:val="1"/>
        </w:rPr>
        <w:t xml:space="preserve"> </w:t>
      </w:r>
      <w:r w:rsidDel="00000000" w:rsidR="00000000" w:rsidRPr="00000000">
        <w:rPr>
          <w:b w:val="1"/>
          <w:i w:val="1"/>
          <w:u w:val="single"/>
          <w:rtl w:val="1"/>
        </w:rPr>
        <w:t xml:space="preserve">מרכז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bidi w:val="1"/>
        <w:ind w:left="1440" w:hanging="360"/>
        <w:rPr>
          <w:u w:val="none"/>
        </w:rPr>
      </w:pPr>
      <w:r w:rsidDel="00000000" w:rsidR="00000000" w:rsidRPr="00000000">
        <w:rPr>
          <w:rtl w:val="1"/>
        </w:rPr>
        <w:t xml:space="preserve">שאלות</w:t>
      </w:r>
      <w:r w:rsidDel="00000000" w:rsidR="00000000" w:rsidRPr="00000000">
        <w:rPr>
          <w:rtl w:val="1"/>
        </w:rPr>
        <w:t xml:space="preserve"> 1-2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bidi w:val="1"/>
        <w:ind w:left="1440" w:hanging="360"/>
        <w:rPr>
          <w:u w:val="none"/>
        </w:rPr>
      </w:pPr>
      <w:r w:rsidDel="00000000" w:rsidR="00000000" w:rsidRPr="00000000">
        <w:rPr>
          <w:rtl w:val="1"/>
        </w:rPr>
        <w:t xml:space="preserve">שאלות</w:t>
      </w:r>
      <w:r w:rsidDel="00000000" w:rsidR="00000000" w:rsidRPr="00000000">
        <w:rPr>
          <w:rtl w:val="1"/>
        </w:rPr>
        <w:t xml:space="preserve"> 5-6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bidi w:val="1"/>
        <w:ind w:left="1440" w:hanging="360"/>
        <w:rPr>
          <w:u w:val="none"/>
        </w:rPr>
      </w:pPr>
      <w:r w:rsidDel="00000000" w:rsidR="00000000" w:rsidRPr="00000000">
        <w:rPr>
          <w:rtl w:val="1"/>
        </w:rPr>
        <w:t xml:space="preserve">שאלות</w:t>
      </w:r>
      <w:r w:rsidDel="00000000" w:rsidR="00000000" w:rsidRPr="00000000">
        <w:rPr>
          <w:rtl w:val="1"/>
        </w:rPr>
        <w:t xml:space="preserve"> 10, 12,13.</w:t>
      </w:r>
    </w:p>
    <w:p w:rsidR="00000000" w:rsidDel="00000000" w:rsidP="00000000" w:rsidRDefault="00000000" w:rsidRPr="00000000" w14:paraId="0000000B">
      <w:pPr>
        <w:bidi w:val="1"/>
        <w:spacing w:after="200" w:before="200" w:lineRule="auto"/>
        <w:ind w:firstLine="720"/>
        <w:rPr>
          <w:b w:val="1"/>
          <w:i w:val="1"/>
          <w:u w:val="single"/>
        </w:rPr>
      </w:pPr>
      <w:r w:rsidDel="00000000" w:rsidR="00000000" w:rsidRPr="00000000">
        <w:rPr>
          <w:b w:val="1"/>
          <w:i w:val="1"/>
          <w:u w:val="single"/>
          <w:rtl w:val="1"/>
        </w:rPr>
        <w:t xml:space="preserve">משימות</w:t>
      </w:r>
      <w:r w:rsidDel="00000000" w:rsidR="00000000" w:rsidRPr="00000000">
        <w:rPr>
          <w:b w:val="1"/>
          <w:i w:val="1"/>
          <w:u w:val="single"/>
          <w:rtl w:val="1"/>
        </w:rPr>
        <w:t xml:space="preserve"> </w:t>
      </w:r>
      <w:r w:rsidDel="00000000" w:rsidR="00000000" w:rsidRPr="00000000">
        <w:rPr>
          <w:b w:val="1"/>
          <w:i w:val="1"/>
          <w:u w:val="single"/>
          <w:rtl w:val="1"/>
        </w:rPr>
        <w:t xml:space="preserve">אוריינות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bidi w:val="1"/>
        <w:spacing w:after="0" w:before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פיג</w:t>
      </w:r>
      <w:r w:rsidDel="00000000" w:rsidR="00000000" w:rsidRPr="00000000">
        <w:rPr>
          <w:rtl w:val="1"/>
        </w:rPr>
        <w:t xml:space="preserve">'</w:t>
      </w:r>
      <w:r w:rsidDel="00000000" w:rsidR="00000000" w:rsidRPr="00000000">
        <w:rPr>
          <w:rtl w:val="1"/>
        </w:rPr>
        <w:t xml:space="preserve">י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bidi w:val="1"/>
        <w:spacing w:after="0" w:before="0" w:lineRule="auto"/>
        <w:ind w:left="1440" w:hanging="360"/>
        <w:rPr>
          <w:u w:val="none"/>
        </w:rPr>
      </w:pPr>
      <w:r w:rsidDel="00000000" w:rsidR="00000000" w:rsidRPr="00000000">
        <w:rPr>
          <w:rtl w:val="1"/>
        </w:rPr>
        <w:t xml:space="preserve">השוואת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הישגים</w:t>
      </w:r>
      <w:r w:rsidDel="00000000" w:rsidR="00000000" w:rsidRPr="00000000">
        <w:rPr>
          <w:rtl w:val="1"/>
        </w:rPr>
        <w:t xml:space="preserve"> 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bidi w:val="1"/>
        <w:spacing w:after="0" w:before="0" w:lineRule="auto"/>
        <w:ind w:left="1440" w:hanging="360"/>
        <w:rPr>
          <w:u w:val="none"/>
        </w:rPr>
      </w:pPr>
      <w:r w:rsidDel="00000000" w:rsidR="00000000" w:rsidRPr="00000000">
        <w:rPr>
          <w:rtl w:val="1"/>
        </w:rPr>
        <w:t xml:space="preserve">צמיחה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לגובה</w:t>
      </w:r>
    </w:p>
    <w:p w:rsidR="00000000" w:rsidDel="00000000" w:rsidP="00000000" w:rsidRDefault="00000000" w:rsidRPr="00000000" w14:paraId="0000000F">
      <w:pPr>
        <w:bidi w:val="1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lo.cet.ac.il/player/?document=589f306e-d1f9-457c-abae-6fb85b6c6644&amp;language=he&amp;options=nobar#pageId=page_4" TargetMode="External"/><Relationship Id="rId7" Type="http://schemas.openxmlformats.org/officeDocument/2006/relationships/hyperlink" Target="https://lo.cet.ac.il/player/?document=589f306e-d1f9-457c-abae-6fb85b6c6644&amp;language=he&amp;options=nobar#pageId=page_4" TargetMode="External"/><Relationship Id="rId8" Type="http://schemas.openxmlformats.org/officeDocument/2006/relationships/hyperlink" Target="https://lo.cet.ac.il/player/?document=589f306e-d1f9-457c-abae-6fb85b6c6644&amp;language=he&amp;options=nobar#pageId=page_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