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1DC25" w14:textId="122626D1" w:rsidR="00E45ADF" w:rsidRDefault="00E45ADF" w:rsidP="00E45ADF">
      <w:pPr>
        <w:pStyle w:val="1"/>
      </w:pPr>
      <w:r>
        <w:rPr>
          <w:rFonts w:hint="cs"/>
          <w:rtl/>
        </w:rPr>
        <w:t>איוב לח - מענה ה'</w:t>
      </w:r>
    </w:p>
    <w:p w14:paraId="2042FD73" w14:textId="77777777" w:rsidR="00E45ADF" w:rsidRDefault="00E45ADF" w:rsidP="00E45ADF">
      <w:pPr>
        <w:pStyle w:val="aff2"/>
        <w:rPr>
          <w:rtl/>
        </w:rPr>
      </w:pPr>
      <w:r>
        <w:rPr>
          <w:rFonts w:hint="cs"/>
          <w:rtl/>
        </w:rPr>
        <w:t>(שימו לב, רק פרק לח בחומר הלימודים אך אין זה כל נאום ה'. המורים אשר רוצים ללמד את כל מענה ה', תבוא עליהם הברכה. וגם אלו שלא- חשוב שיכירו את כל המכלול, וכדאי להסב את תשומת לב התלמידים לעובדה זו.)</w:t>
      </w:r>
    </w:p>
    <w:p w14:paraId="75E5A3D9" w14:textId="77777777" w:rsidR="00E45ADF" w:rsidRDefault="00E45ADF" w:rsidP="00E45ADF">
      <w:pPr>
        <w:rPr>
          <w:rtl/>
        </w:rPr>
      </w:pPr>
      <w:r>
        <w:rPr>
          <w:rFonts w:hint="cs"/>
          <w:rtl/>
        </w:rPr>
        <w:t xml:space="preserve">מילים רבות נאמרו </w:t>
      </w:r>
    </w:p>
    <w:p w14:paraId="05CBAAF4" w14:textId="77777777" w:rsidR="00E45ADF" w:rsidRDefault="00E45ADF" w:rsidP="00E45ADF">
      <w:pPr>
        <w:rPr>
          <w:rtl/>
        </w:rPr>
      </w:pPr>
      <w:r>
        <w:rPr>
          <w:rFonts w:hint="cs"/>
          <w:rtl/>
        </w:rPr>
        <w:t>פרקים רבים נכתבו</w:t>
      </w:r>
    </w:p>
    <w:p w14:paraId="716A1480" w14:textId="77777777" w:rsidR="00E45ADF" w:rsidRDefault="00E45ADF" w:rsidP="00E45ADF">
      <w:pPr>
        <w:rPr>
          <w:rtl/>
        </w:rPr>
      </w:pPr>
      <w:r>
        <w:rPr>
          <w:rFonts w:hint="cs"/>
          <w:rtl/>
        </w:rPr>
        <w:t>טענות, כאבים, מענות.</w:t>
      </w:r>
    </w:p>
    <w:p w14:paraId="0DA165BE" w14:textId="77777777" w:rsidR="00E45ADF" w:rsidRDefault="00E45ADF" w:rsidP="00E45ADF">
      <w:pPr>
        <w:rPr>
          <w:rtl/>
        </w:rPr>
      </w:pPr>
      <w:r>
        <w:rPr>
          <w:rFonts w:hint="cs"/>
          <w:rtl/>
        </w:rPr>
        <w:t>ולאחר כל אלה, מתגלה ה' לאיוב מן הסערה.</w:t>
      </w:r>
    </w:p>
    <w:p w14:paraId="03C8EB97" w14:textId="77777777" w:rsidR="00E45ADF" w:rsidRDefault="00E45ADF" w:rsidP="00E45ADF">
      <w:pPr>
        <w:rPr>
          <w:rtl/>
        </w:rPr>
      </w:pPr>
      <w:r>
        <w:rPr>
          <w:rFonts w:hint="cs"/>
          <w:rtl/>
        </w:rPr>
        <w:t>ה' עונה את איוב מן הסערה פעמיים.</w:t>
      </w:r>
    </w:p>
    <w:p w14:paraId="5847B9D1" w14:textId="77777777" w:rsidR="00E45ADF" w:rsidRDefault="00E45ADF" w:rsidP="00E45ADF">
      <w:pPr>
        <w:rPr>
          <w:rtl/>
        </w:rPr>
      </w:pPr>
      <w:r>
        <w:rPr>
          <w:rFonts w:hint="cs"/>
          <w:rtl/>
        </w:rPr>
        <w:t xml:space="preserve">במהלך הספר פנה איוב פעמים רבות בבקשה לשמוע את האלוקים ולדבר עמו. בקשת איוב </w:t>
      </w:r>
      <w:proofErr w:type="spellStart"/>
      <w:r>
        <w:rPr>
          <w:rFonts w:hint="cs"/>
          <w:rtl/>
        </w:rPr>
        <w:t>היתה</w:t>
      </w:r>
      <w:proofErr w:type="spellEnd"/>
      <w:r>
        <w:rPr>
          <w:rFonts w:hint="cs"/>
          <w:rtl/>
        </w:rPr>
        <w:t xml:space="preserve"> לשמוע במה חטא ועל מה הגיעו עליו </w:t>
      </w:r>
      <w:proofErr w:type="spellStart"/>
      <w:r>
        <w:rPr>
          <w:rFonts w:hint="cs"/>
          <w:rtl/>
        </w:rPr>
        <w:t>יסוריו</w:t>
      </w:r>
      <w:proofErr w:type="spellEnd"/>
      <w:r>
        <w:rPr>
          <w:rFonts w:hint="cs"/>
          <w:rtl/>
        </w:rPr>
        <w:t>. זהו רגע מכונן ומהפכני בספר, בו הקב"ה עונה לאיוב.</w:t>
      </w:r>
    </w:p>
    <w:p w14:paraId="52B07538" w14:textId="77777777" w:rsidR="00E45ADF" w:rsidRDefault="00E45ADF" w:rsidP="00E45ADF">
      <w:pPr>
        <w:rPr>
          <w:rtl/>
        </w:rPr>
      </w:pPr>
      <w:r>
        <w:rPr>
          <w:rFonts w:hint="cs"/>
          <w:rtl/>
        </w:rPr>
        <w:t xml:space="preserve"> </w:t>
      </w:r>
    </w:p>
    <w:p w14:paraId="568DCD91" w14:textId="77777777" w:rsidR="00E45ADF" w:rsidRDefault="00E45ADF" w:rsidP="00E45ADF">
      <w:pPr>
        <w:rPr>
          <w:rtl/>
        </w:rPr>
      </w:pPr>
      <w:r>
        <w:rPr>
          <w:rFonts w:hint="cs"/>
          <w:rtl/>
        </w:rPr>
        <w:t>מצד אחד איוב מקבל את שביקש, ומצד שני, נשאר ללא תשובה ישירה לשאלותיו. הקב"ה אומנם עונה ומדבר אליו מן הסערה, אך מאום ה' לא עונה לאיוב על שאלותיו אלא מפנה אליו שאלות רבות.</w:t>
      </w:r>
    </w:p>
    <w:p w14:paraId="191426EB" w14:textId="77777777" w:rsidR="00E45ADF" w:rsidRDefault="00E45ADF" w:rsidP="00E45ADF">
      <w:pPr>
        <w:rPr>
          <w:rtl/>
        </w:rPr>
      </w:pPr>
      <w:r>
        <w:rPr>
          <w:rFonts w:hint="cs"/>
          <w:rtl/>
        </w:rPr>
        <w:t xml:space="preserve"> </w:t>
      </w:r>
    </w:p>
    <w:p w14:paraId="3525C6C9" w14:textId="77777777" w:rsidR="00E45ADF" w:rsidRDefault="00E45ADF" w:rsidP="00E45ADF">
      <w:pPr>
        <w:rPr>
          <w:rtl/>
        </w:rPr>
      </w:pPr>
      <w:r>
        <w:rPr>
          <w:rFonts w:hint="cs"/>
          <w:rtl/>
        </w:rPr>
        <w:t>בפרקים לח-מ (פסוק ה) אנו קוראים על מענה ה' הראשון אל איוב.</w:t>
      </w:r>
    </w:p>
    <w:p w14:paraId="0547D674" w14:textId="51140A04" w:rsidR="00E45ADF" w:rsidRDefault="00E45ADF" w:rsidP="00E45ADF">
      <w:pPr>
        <w:rPr>
          <w:rtl/>
        </w:rPr>
      </w:pPr>
      <w:r>
        <w:rPr>
          <w:rFonts w:hint="cs"/>
          <w:rtl/>
        </w:rPr>
        <w:t xml:space="preserve">בחומר הלימודים ישנה חובה ללמוד רק את פרק לח, אך כדאי לתת לתלמידים את </w:t>
      </w:r>
      <w:hyperlink r:id="rId8" w:history="1">
        <w:r w:rsidRPr="00E45ADF">
          <w:rPr>
            <w:rStyle w:val="Hyperlink"/>
            <w:rFonts w:hint="cs"/>
            <w:rtl/>
          </w:rPr>
          <w:t>התמונה הכוללת של מעני ה'</w:t>
        </w:r>
      </w:hyperlink>
      <w:r>
        <w:rPr>
          <w:rFonts w:hint="cs"/>
          <w:rtl/>
        </w:rPr>
        <w:t>.</w:t>
      </w:r>
    </w:p>
    <w:p w14:paraId="44A0A58E" w14:textId="77777777" w:rsidR="00E45ADF" w:rsidRDefault="00E45ADF" w:rsidP="00E45ADF">
      <w:pPr>
        <w:rPr>
          <w:rtl/>
        </w:rPr>
      </w:pPr>
      <w:r>
        <w:rPr>
          <w:rFonts w:hint="cs"/>
          <w:rtl/>
        </w:rPr>
        <w:t>את פרק לח ניתן לחלק לשלושה חלקים</w:t>
      </w:r>
    </w:p>
    <w:p w14:paraId="61FC017D" w14:textId="77777777" w:rsidR="00E45ADF" w:rsidRDefault="00E45ADF" w:rsidP="00E45ADF">
      <w:pPr>
        <w:rPr>
          <w:rtl/>
        </w:rPr>
      </w:pPr>
      <w:r w:rsidRPr="00E45ADF">
        <w:rPr>
          <w:rFonts w:hint="cs"/>
          <w:b/>
          <w:bCs/>
          <w:rtl/>
        </w:rPr>
        <w:t>חלק א (א-ג):</w:t>
      </w:r>
      <w:r>
        <w:rPr>
          <w:rFonts w:hint="cs"/>
          <w:rtl/>
        </w:rPr>
        <w:t xml:space="preserve"> פתיחה ובה ה' עונה את איוב מן הסערה</w:t>
      </w:r>
    </w:p>
    <w:p w14:paraId="1BD20E80" w14:textId="77777777" w:rsidR="00E45ADF" w:rsidRDefault="00E45ADF" w:rsidP="00E45ADF">
      <w:pPr>
        <w:rPr>
          <w:rtl/>
        </w:rPr>
      </w:pPr>
      <w:r w:rsidRPr="00E45ADF">
        <w:rPr>
          <w:rFonts w:hint="cs"/>
          <w:b/>
          <w:bCs/>
          <w:rtl/>
        </w:rPr>
        <w:t>חלק ב (ד-</w:t>
      </w:r>
      <w:proofErr w:type="spellStart"/>
      <w:r w:rsidRPr="00E45ADF">
        <w:rPr>
          <w:rFonts w:hint="cs"/>
          <w:b/>
          <w:bCs/>
          <w:rtl/>
        </w:rPr>
        <w:t>כא</w:t>
      </w:r>
      <w:proofErr w:type="spellEnd"/>
      <w:r w:rsidRPr="00E45ADF">
        <w:rPr>
          <w:rFonts w:hint="cs"/>
          <w:b/>
          <w:bCs/>
          <w:rtl/>
        </w:rPr>
        <w:t>):</w:t>
      </w:r>
      <w:r>
        <w:rPr>
          <w:rFonts w:hint="cs"/>
          <w:rtl/>
        </w:rPr>
        <w:t xml:space="preserve"> שאלות רטוריות היכן היה איוב בשעת בריאת העולם</w:t>
      </w:r>
    </w:p>
    <w:p w14:paraId="6483022A" w14:textId="77777777" w:rsidR="00E45ADF" w:rsidRDefault="00E45ADF" w:rsidP="00E45ADF">
      <w:pPr>
        <w:rPr>
          <w:rtl/>
        </w:rPr>
      </w:pPr>
      <w:r w:rsidRPr="00E45ADF">
        <w:rPr>
          <w:rFonts w:hint="cs"/>
          <w:b/>
          <w:bCs/>
          <w:rtl/>
        </w:rPr>
        <w:t>חלק ג (</w:t>
      </w:r>
      <w:proofErr w:type="spellStart"/>
      <w:r w:rsidRPr="00E45ADF">
        <w:rPr>
          <w:rFonts w:hint="cs"/>
          <w:b/>
          <w:bCs/>
          <w:rtl/>
        </w:rPr>
        <w:t>כב</w:t>
      </w:r>
      <w:proofErr w:type="spellEnd"/>
      <w:r w:rsidRPr="00E45ADF">
        <w:rPr>
          <w:rFonts w:hint="cs"/>
          <w:b/>
          <w:bCs/>
          <w:rtl/>
        </w:rPr>
        <w:t>-לח):</w:t>
      </w:r>
      <w:r>
        <w:rPr>
          <w:rFonts w:hint="cs"/>
          <w:rtl/>
        </w:rPr>
        <w:t xml:space="preserve"> שאלות רטוריות על ידיעת איוב את חוקי השמים והארץ. </w:t>
      </w:r>
    </w:p>
    <w:p w14:paraId="10F6F1E8" w14:textId="77777777" w:rsidR="00E45ADF" w:rsidRDefault="00E45ADF" w:rsidP="00E45ADF">
      <w:pPr>
        <w:rPr>
          <w:rtl/>
        </w:rPr>
      </w:pPr>
      <w:r>
        <w:rPr>
          <w:rFonts w:hint="cs"/>
          <w:rtl/>
        </w:rPr>
        <w:t xml:space="preserve">פסוקים לט-מ שייכים כבר לפרק לט בו ישנן שאלות רטוריות על ידיעת איוב את עולם החי.  </w:t>
      </w:r>
    </w:p>
    <w:p w14:paraId="6CAB134A" w14:textId="77777777" w:rsidR="00E45ADF" w:rsidRPr="00E45ADF" w:rsidRDefault="00E45ADF" w:rsidP="00E45ADF">
      <w:pPr>
        <w:pStyle w:val="aff2"/>
        <w:rPr>
          <w:b/>
          <w:bCs/>
          <w:rtl/>
        </w:rPr>
      </w:pPr>
      <w:r w:rsidRPr="00E45ADF">
        <w:rPr>
          <w:rFonts w:hint="cs"/>
          <w:b/>
          <w:bCs/>
          <w:rtl/>
        </w:rPr>
        <w:t xml:space="preserve">הערה למורה: </w:t>
      </w:r>
    </w:p>
    <w:p w14:paraId="7A0FFF0E" w14:textId="77777777" w:rsidR="00E45ADF" w:rsidRDefault="00E45ADF" w:rsidP="00E45ADF">
      <w:pPr>
        <w:pStyle w:val="aff2"/>
        <w:rPr>
          <w:rtl/>
        </w:rPr>
      </w:pPr>
      <w:r>
        <w:rPr>
          <w:rFonts w:hint="cs"/>
          <w:rtl/>
        </w:rPr>
        <w:t>[ניתן כמובן לחלק את השאלות הרטוריות בדרכים שונות מהמוצא כאן. החלוקה רק מנסה לעזור להבנת המכלול:</w:t>
      </w:r>
    </w:p>
    <w:p w14:paraId="52B8C1FB" w14:textId="77777777" w:rsidR="00E45ADF" w:rsidRDefault="00E45ADF" w:rsidP="00E45ADF">
      <w:pPr>
        <w:rPr>
          <w:rtl/>
        </w:rPr>
      </w:pPr>
      <w:r w:rsidRPr="00E45ADF">
        <w:rPr>
          <w:rFonts w:hint="cs"/>
          <w:b/>
          <w:bCs/>
          <w:rtl/>
        </w:rPr>
        <w:t>ד-ז</w:t>
      </w:r>
      <w:r>
        <w:rPr>
          <w:rFonts w:hint="cs"/>
          <w:rtl/>
        </w:rPr>
        <w:t>: בריאת הארץ</w:t>
      </w:r>
    </w:p>
    <w:p w14:paraId="14F6AACE" w14:textId="77777777" w:rsidR="00E45ADF" w:rsidRDefault="00E45ADF" w:rsidP="00E45ADF">
      <w:pPr>
        <w:rPr>
          <w:rtl/>
        </w:rPr>
      </w:pPr>
      <w:r w:rsidRPr="00E45ADF">
        <w:rPr>
          <w:rFonts w:hint="cs"/>
          <w:b/>
          <w:bCs/>
          <w:rtl/>
        </w:rPr>
        <w:t>ח-יא</w:t>
      </w:r>
      <w:r>
        <w:rPr>
          <w:rFonts w:hint="cs"/>
          <w:rtl/>
        </w:rPr>
        <w:t>: בריאת הים</w:t>
      </w:r>
    </w:p>
    <w:p w14:paraId="56035489" w14:textId="77777777" w:rsidR="00E45ADF" w:rsidRDefault="00E45ADF" w:rsidP="00E45ADF">
      <w:pPr>
        <w:rPr>
          <w:rtl/>
        </w:rPr>
      </w:pPr>
      <w:proofErr w:type="spellStart"/>
      <w:r w:rsidRPr="00E45ADF">
        <w:rPr>
          <w:rFonts w:hint="cs"/>
          <w:b/>
          <w:bCs/>
          <w:rtl/>
        </w:rPr>
        <w:t>יב</w:t>
      </w:r>
      <w:proofErr w:type="spellEnd"/>
      <w:r w:rsidRPr="00E45ADF">
        <w:rPr>
          <w:rFonts w:hint="cs"/>
          <w:b/>
          <w:bCs/>
          <w:rtl/>
        </w:rPr>
        <w:t>-טו</w:t>
      </w:r>
      <w:r>
        <w:rPr>
          <w:rFonts w:hint="cs"/>
          <w:rtl/>
        </w:rPr>
        <w:t>: עליית השחר</w:t>
      </w:r>
    </w:p>
    <w:p w14:paraId="58CEF258" w14:textId="77777777" w:rsidR="00E45ADF" w:rsidRDefault="00E45ADF" w:rsidP="00E45ADF">
      <w:pPr>
        <w:rPr>
          <w:rtl/>
        </w:rPr>
      </w:pPr>
      <w:proofErr w:type="spellStart"/>
      <w:r w:rsidRPr="00E45ADF">
        <w:rPr>
          <w:rFonts w:hint="cs"/>
          <w:b/>
          <w:bCs/>
          <w:rtl/>
        </w:rPr>
        <w:t>טז-כא</w:t>
      </w:r>
      <w:proofErr w:type="spellEnd"/>
      <w:r>
        <w:rPr>
          <w:rFonts w:hint="cs"/>
          <w:rtl/>
        </w:rPr>
        <w:t>: עומקי החושך ודרכי האור</w:t>
      </w:r>
    </w:p>
    <w:p w14:paraId="16340D5C" w14:textId="77777777" w:rsidR="00E45ADF" w:rsidRDefault="00E45ADF" w:rsidP="00E45ADF">
      <w:pPr>
        <w:rPr>
          <w:rtl/>
        </w:rPr>
      </w:pPr>
      <w:proofErr w:type="spellStart"/>
      <w:r w:rsidRPr="00E45ADF">
        <w:rPr>
          <w:rFonts w:hint="cs"/>
          <w:b/>
          <w:bCs/>
          <w:rtl/>
        </w:rPr>
        <w:t>כב</w:t>
      </w:r>
      <w:proofErr w:type="spellEnd"/>
      <w:r w:rsidRPr="00E45ADF">
        <w:rPr>
          <w:rFonts w:hint="cs"/>
          <w:b/>
          <w:bCs/>
          <w:rtl/>
        </w:rPr>
        <w:t>-ל</w:t>
      </w:r>
      <w:r>
        <w:rPr>
          <w:rFonts w:hint="cs"/>
          <w:rtl/>
        </w:rPr>
        <w:t>: מטר גשם ושלג</w:t>
      </w:r>
    </w:p>
    <w:p w14:paraId="65F151C5" w14:textId="77777777" w:rsidR="00E45ADF" w:rsidRDefault="00E45ADF" w:rsidP="00E45ADF">
      <w:pPr>
        <w:rPr>
          <w:rtl/>
        </w:rPr>
      </w:pPr>
      <w:r w:rsidRPr="00E45ADF">
        <w:rPr>
          <w:rFonts w:hint="cs"/>
          <w:b/>
          <w:bCs/>
          <w:rtl/>
        </w:rPr>
        <w:t>לא-לח</w:t>
      </w:r>
      <w:r>
        <w:rPr>
          <w:rFonts w:hint="cs"/>
          <w:rtl/>
        </w:rPr>
        <w:t>: נפלאות השמים וכל צבאם</w:t>
      </w:r>
    </w:p>
    <w:p w14:paraId="75DADA1D" w14:textId="77777777" w:rsidR="00E45ADF" w:rsidRDefault="00E45ADF" w:rsidP="00E45ADF">
      <w:pPr>
        <w:rPr>
          <w:rtl/>
        </w:rPr>
      </w:pPr>
      <w:r w:rsidRPr="00E45ADF">
        <w:rPr>
          <w:rFonts w:hint="cs"/>
          <w:b/>
          <w:bCs/>
          <w:rtl/>
        </w:rPr>
        <w:t>לט-</w:t>
      </w:r>
      <w:proofErr w:type="spellStart"/>
      <w:r w:rsidRPr="00E45ADF">
        <w:rPr>
          <w:rFonts w:hint="cs"/>
          <w:b/>
          <w:bCs/>
          <w:rtl/>
        </w:rPr>
        <w:t>מא</w:t>
      </w:r>
      <w:proofErr w:type="spellEnd"/>
      <w:r>
        <w:rPr>
          <w:rFonts w:hint="cs"/>
          <w:rtl/>
        </w:rPr>
        <w:t>: בעלי החיים ]</w:t>
      </w:r>
    </w:p>
    <w:p w14:paraId="67EE8BC9" w14:textId="77777777" w:rsidR="00E45ADF" w:rsidRDefault="00E45ADF" w:rsidP="00E45ADF">
      <w:pPr>
        <w:rPr>
          <w:rtl/>
        </w:rPr>
      </w:pPr>
      <w:r>
        <w:rPr>
          <w:rFonts w:hint="cs"/>
          <w:rtl/>
        </w:rPr>
        <w:t xml:space="preserve"> </w:t>
      </w:r>
    </w:p>
    <w:p w14:paraId="45758499" w14:textId="77777777" w:rsidR="00E45ADF" w:rsidRDefault="00E45ADF" w:rsidP="00E45ADF">
      <w:pPr>
        <w:pStyle w:val="af0"/>
        <w:rPr>
          <w:rtl/>
        </w:rPr>
      </w:pPr>
      <w:r>
        <w:rPr>
          <w:rFonts w:hint="cs"/>
          <w:rtl/>
        </w:rPr>
        <w:lastRenderedPageBreak/>
        <w:t xml:space="preserve"> חלק א (א-ג)</w:t>
      </w:r>
    </w:p>
    <w:p w14:paraId="0C736606" w14:textId="77777777" w:rsidR="00E45ADF" w:rsidRPr="00E45ADF" w:rsidRDefault="00E45ADF" w:rsidP="00E45ADF">
      <w:pPr>
        <w:rPr>
          <w:b/>
          <w:bCs/>
          <w:rtl/>
        </w:rPr>
      </w:pPr>
      <w:r w:rsidRPr="00E45ADF">
        <w:rPr>
          <w:rFonts w:hint="cs"/>
          <w:b/>
          <w:bCs/>
          <w:rtl/>
        </w:rPr>
        <w:t xml:space="preserve">פניית ה' אל איוב </w:t>
      </w:r>
    </w:p>
    <w:p w14:paraId="421DB55E" w14:textId="77777777" w:rsidR="00E45ADF" w:rsidRDefault="00E45ADF" w:rsidP="00E45ADF">
      <w:pPr>
        <w:rPr>
          <w:rtl/>
        </w:rPr>
      </w:pPr>
      <w:r>
        <w:rPr>
          <w:rFonts w:hint="cs"/>
          <w:rtl/>
        </w:rPr>
        <w:t>ה' פונה אל איוב מן הסערה בסדרה של שאלות רטוריות.</w:t>
      </w:r>
    </w:p>
    <w:p w14:paraId="08C3B20A" w14:textId="77777777" w:rsidR="00E45ADF" w:rsidRDefault="00E45ADF" w:rsidP="00E45ADF">
      <w:pPr>
        <w:rPr>
          <w:rtl/>
        </w:rPr>
      </w:pPr>
      <w:r>
        <w:rPr>
          <w:rFonts w:hint="cs"/>
          <w:rtl/>
        </w:rPr>
        <w:t xml:space="preserve">בשלושת הפסוקים הראשונים הוא מציג את פנייתו אל איוב בדרך של שאלה רטורית ראשונה "מי זה מחשיך עצה </w:t>
      </w:r>
      <w:proofErr w:type="spellStart"/>
      <w:r>
        <w:rPr>
          <w:rFonts w:hint="cs"/>
          <w:rtl/>
        </w:rPr>
        <w:t>במילין</w:t>
      </w:r>
      <w:proofErr w:type="spellEnd"/>
      <w:r>
        <w:rPr>
          <w:rFonts w:hint="cs"/>
          <w:rtl/>
        </w:rPr>
        <w:t xml:space="preserve">..." אשר יש בה מן התוכחה לאיוב. הפתיחה מסתיימת בעידוד לאיוב ובבקשה לאיוב להתגבר, ולענות על שאלות שהקב"ה רוצה להציג בפניו. </w:t>
      </w:r>
    </w:p>
    <w:p w14:paraId="5691E9C5" w14:textId="77777777" w:rsidR="00E45ADF" w:rsidRDefault="00E45ADF" w:rsidP="00E45ADF">
      <w:pPr>
        <w:pStyle w:val="aa"/>
        <w:rPr>
          <w:rtl/>
        </w:rPr>
      </w:pPr>
      <w:r>
        <w:rPr>
          <w:rFonts w:hint="cs"/>
          <w:rtl/>
        </w:rPr>
        <w:t xml:space="preserve">א   וַיַּעַן-ה' אֶת-אִיּוֹב </w:t>
      </w:r>
      <w:proofErr w:type="spellStart"/>
      <w:r>
        <w:rPr>
          <w:rFonts w:hint="cs"/>
          <w:rtl/>
        </w:rPr>
        <w:t>מנהסערה</w:t>
      </w:r>
      <w:proofErr w:type="spellEnd"/>
      <w:r>
        <w:rPr>
          <w:rFonts w:hint="cs"/>
          <w:rtl/>
        </w:rPr>
        <w:t xml:space="preserve"> (מִן הַסְּעָרָה)    וַיֹּאמַר.</w:t>
      </w:r>
    </w:p>
    <w:p w14:paraId="36C216FD" w14:textId="77777777" w:rsidR="00E45ADF" w:rsidRDefault="00E45ADF" w:rsidP="00E45ADF">
      <w:pPr>
        <w:pStyle w:val="aa"/>
        <w:rPr>
          <w:rtl/>
        </w:rPr>
      </w:pPr>
      <w:r>
        <w:rPr>
          <w:rFonts w:hint="cs"/>
          <w:rtl/>
        </w:rPr>
        <w:t>ב   מִי זֶה מַחְשִׁיךְ עֵצָה בְמִלִּין   בְּלִי-דָעַת.</w:t>
      </w:r>
    </w:p>
    <w:p w14:paraId="4EF8BB61" w14:textId="77777777" w:rsidR="00E45ADF" w:rsidRDefault="00E45ADF" w:rsidP="00E45ADF">
      <w:pPr>
        <w:pStyle w:val="aa"/>
        <w:rPr>
          <w:rtl/>
        </w:rPr>
      </w:pPr>
      <w:r>
        <w:rPr>
          <w:rFonts w:hint="cs"/>
          <w:rtl/>
        </w:rPr>
        <w:t xml:space="preserve">ג  אֱזָר-נָא כְגֶבֶר חֲלָצֶיךָ    וְאֶשְׁאָלְךָ וְהוֹדִיעֵנִי. </w:t>
      </w:r>
    </w:p>
    <w:p w14:paraId="37395F6A" w14:textId="77777777" w:rsidR="00E45ADF" w:rsidRDefault="00E45ADF" w:rsidP="00E45ADF">
      <w:pPr>
        <w:rPr>
          <w:rtl/>
        </w:rPr>
      </w:pPr>
      <w:r>
        <w:rPr>
          <w:rFonts w:hint="cs"/>
          <w:rtl/>
        </w:rPr>
        <w:t xml:space="preserve"> לאחר הפנייה אל איוב, מגיע רצף שאלות רטוריות לאיוב, שמטרתם לשאול האם איוב היה בשעת ייסוד הארץ, ומתוך כך, האם הוא מסוגל להבין את הארץ ואת ההנהגה הנוהגת בה?</w:t>
      </w:r>
    </w:p>
    <w:p w14:paraId="2F0E43EB" w14:textId="77777777" w:rsidR="00E45ADF" w:rsidRDefault="00E45ADF" w:rsidP="00E45ADF">
      <w:pPr>
        <w:rPr>
          <w:rtl/>
        </w:rPr>
      </w:pPr>
      <w:r>
        <w:rPr>
          <w:rFonts w:hint="cs"/>
          <w:rtl/>
        </w:rPr>
        <w:t>השאלות הרטוריות הראשונות נוגעות לבריאת הארץ:</w:t>
      </w:r>
    </w:p>
    <w:p w14:paraId="5150631D" w14:textId="77777777" w:rsidR="00E45ADF" w:rsidRDefault="00E45ADF" w:rsidP="00E45ADF">
      <w:pPr>
        <w:pStyle w:val="aa"/>
        <w:rPr>
          <w:rtl/>
        </w:rPr>
      </w:pPr>
      <w:r>
        <w:rPr>
          <w:rFonts w:hint="cs"/>
          <w:rtl/>
        </w:rPr>
        <w:t>ד   אֵיפֹה הָיִיתָ בְּיָסְדִי-אָרֶץ    הַגֵּד אִם-יָדַעְתָּ בִינָה.</w:t>
      </w:r>
    </w:p>
    <w:p w14:paraId="13F73A16" w14:textId="77777777" w:rsidR="00E45ADF" w:rsidRDefault="00E45ADF" w:rsidP="00E45ADF">
      <w:pPr>
        <w:pStyle w:val="aa"/>
        <w:rPr>
          <w:rtl/>
        </w:rPr>
      </w:pPr>
      <w:r>
        <w:rPr>
          <w:rFonts w:hint="cs"/>
          <w:rtl/>
        </w:rPr>
        <w:t>ה  מִי-שָׂם מְמַדֶּיהָ כִּי תֵדָע    אוֹ מִי-נָטָה עָלֶיהָ קָּו.</w:t>
      </w:r>
    </w:p>
    <w:p w14:paraId="0E7C1CB6" w14:textId="77777777" w:rsidR="00E45ADF" w:rsidRDefault="00E45ADF" w:rsidP="00E45ADF">
      <w:pPr>
        <w:pStyle w:val="aa"/>
        <w:rPr>
          <w:rtl/>
        </w:rPr>
      </w:pPr>
      <w:r>
        <w:rPr>
          <w:rFonts w:hint="cs"/>
          <w:rtl/>
        </w:rPr>
        <w:t xml:space="preserve">ו   עַל-מָה </w:t>
      </w:r>
      <w:proofErr w:type="spellStart"/>
      <w:r>
        <w:rPr>
          <w:rFonts w:hint="cs"/>
          <w:rtl/>
        </w:rPr>
        <w:t>אֲדָנֶיה</w:t>
      </w:r>
      <w:proofErr w:type="spellEnd"/>
      <w:r>
        <w:rPr>
          <w:rFonts w:hint="cs"/>
          <w:rtl/>
        </w:rPr>
        <w:t>ָ הָטְבָּעוּ    אוֹ מִי-יָרָה אֶבֶן פִּנָּתָהּ.</w:t>
      </w:r>
    </w:p>
    <w:p w14:paraId="4A6626DE" w14:textId="77777777" w:rsidR="00E45ADF" w:rsidRDefault="00E45ADF" w:rsidP="00E45ADF">
      <w:pPr>
        <w:pStyle w:val="aa"/>
        <w:rPr>
          <w:rtl/>
        </w:rPr>
      </w:pPr>
      <w:r>
        <w:rPr>
          <w:rFonts w:hint="cs"/>
          <w:rtl/>
        </w:rPr>
        <w:t xml:space="preserve">ז  בְּרָן-יַחַד כּוֹכְבֵי בֹקֶר    וַיָּרִיעוּ כָּל-בְּנֵי </w:t>
      </w:r>
      <w:proofErr w:type="spellStart"/>
      <w:r>
        <w:rPr>
          <w:rFonts w:hint="cs"/>
          <w:rtl/>
        </w:rPr>
        <w:t>אֱלֹהִים</w:t>
      </w:r>
      <w:proofErr w:type="spellEnd"/>
      <w:r>
        <w:rPr>
          <w:rFonts w:hint="cs"/>
          <w:rtl/>
        </w:rPr>
        <w:t xml:space="preserve">. </w:t>
      </w:r>
    </w:p>
    <w:p w14:paraId="4BEDE7B1" w14:textId="77777777" w:rsidR="00E45ADF" w:rsidRDefault="00E45ADF" w:rsidP="00E45ADF">
      <w:pPr>
        <w:rPr>
          <w:rtl/>
        </w:rPr>
      </w:pPr>
      <w:r>
        <w:rPr>
          <w:rFonts w:hint="cs"/>
          <w:rtl/>
        </w:rPr>
        <w:t xml:space="preserve"> לאחר מכן מופיעות שאלות רטוריות בנוגע לבריאת הים: </w:t>
      </w:r>
    </w:p>
    <w:p w14:paraId="00DE515D" w14:textId="77777777" w:rsidR="00E45ADF" w:rsidRDefault="00E45ADF" w:rsidP="00E45ADF">
      <w:pPr>
        <w:pStyle w:val="aa"/>
        <w:rPr>
          <w:rtl/>
        </w:rPr>
      </w:pPr>
      <w:r>
        <w:rPr>
          <w:rFonts w:hint="cs"/>
          <w:rtl/>
        </w:rPr>
        <w:t xml:space="preserve">ח   </w:t>
      </w:r>
      <w:proofErr w:type="spellStart"/>
      <w:r>
        <w:rPr>
          <w:rFonts w:hint="cs"/>
          <w:rtl/>
        </w:rPr>
        <w:t>וַיָּסֶך</w:t>
      </w:r>
      <w:proofErr w:type="spellEnd"/>
      <w:r>
        <w:rPr>
          <w:rFonts w:hint="cs"/>
          <w:rtl/>
        </w:rPr>
        <w:t xml:space="preserve">ְ </w:t>
      </w:r>
      <w:proofErr w:type="spellStart"/>
      <w:r>
        <w:rPr>
          <w:rFonts w:hint="cs"/>
          <w:rtl/>
        </w:rPr>
        <w:t>בִּדְלָתַיִם</w:t>
      </w:r>
      <w:proofErr w:type="spellEnd"/>
      <w:r>
        <w:rPr>
          <w:rFonts w:hint="cs"/>
          <w:rtl/>
        </w:rPr>
        <w:t xml:space="preserve"> יָם    בְּגִיחוֹ מֵרֶחֶם יֵצֵא.</w:t>
      </w:r>
    </w:p>
    <w:p w14:paraId="6BE40B03" w14:textId="77777777" w:rsidR="00E45ADF" w:rsidRDefault="00E45ADF" w:rsidP="00E45ADF">
      <w:pPr>
        <w:pStyle w:val="aa"/>
        <w:rPr>
          <w:rtl/>
        </w:rPr>
      </w:pPr>
      <w:r>
        <w:rPr>
          <w:rFonts w:hint="cs"/>
          <w:rtl/>
        </w:rPr>
        <w:t xml:space="preserve">ט   בְּשׂוּמִי עָנָן לְבֻשׁוֹ    וַעֲרָפֶל </w:t>
      </w:r>
      <w:proofErr w:type="spellStart"/>
      <w:r>
        <w:rPr>
          <w:rFonts w:hint="cs"/>
          <w:rtl/>
        </w:rPr>
        <w:t>חֲתֻלָּתו</w:t>
      </w:r>
      <w:proofErr w:type="spellEnd"/>
      <w:r>
        <w:rPr>
          <w:rFonts w:hint="cs"/>
          <w:rtl/>
        </w:rPr>
        <w:t>ֹ.</w:t>
      </w:r>
    </w:p>
    <w:p w14:paraId="26877511" w14:textId="77777777" w:rsidR="00E45ADF" w:rsidRDefault="00E45ADF" w:rsidP="00E45ADF">
      <w:pPr>
        <w:pStyle w:val="aa"/>
        <w:rPr>
          <w:rtl/>
        </w:rPr>
      </w:pPr>
      <w:r>
        <w:rPr>
          <w:rFonts w:hint="cs"/>
          <w:rtl/>
        </w:rPr>
        <w:t xml:space="preserve">י   וָאֶשְׁבֹּר עָלָיו חֻקִּי    וָאָשִׂים בְּרִיחַ </w:t>
      </w:r>
      <w:proofErr w:type="spellStart"/>
      <w:r>
        <w:rPr>
          <w:rFonts w:hint="cs"/>
          <w:rtl/>
        </w:rPr>
        <w:t>וּדְלָתָיִם</w:t>
      </w:r>
      <w:proofErr w:type="spellEnd"/>
      <w:r>
        <w:rPr>
          <w:rFonts w:hint="cs"/>
          <w:rtl/>
        </w:rPr>
        <w:t>.</w:t>
      </w:r>
    </w:p>
    <w:p w14:paraId="35A2DFAC" w14:textId="77777777" w:rsidR="00E45ADF" w:rsidRDefault="00E45ADF" w:rsidP="00E45ADF">
      <w:pPr>
        <w:pStyle w:val="aa"/>
        <w:rPr>
          <w:rtl/>
        </w:rPr>
      </w:pPr>
      <w:r>
        <w:rPr>
          <w:rFonts w:hint="cs"/>
          <w:rtl/>
        </w:rPr>
        <w:t xml:space="preserve">יא   וָאֹמַר עַד-פֹּה תָבוֹא וְלֹא </w:t>
      </w:r>
      <w:proofErr w:type="spellStart"/>
      <w:r>
        <w:rPr>
          <w:rFonts w:hint="cs"/>
          <w:rtl/>
        </w:rPr>
        <w:t>תֹסִיף</w:t>
      </w:r>
      <w:proofErr w:type="spellEnd"/>
      <w:r>
        <w:rPr>
          <w:rFonts w:hint="cs"/>
          <w:rtl/>
        </w:rPr>
        <w:t xml:space="preserve">    וּפֹא-יָשִׁית בִּגְאוֹן גַּלֶּיךָ</w:t>
      </w:r>
    </w:p>
    <w:p w14:paraId="446BA2CD" w14:textId="77777777" w:rsidR="00E45ADF" w:rsidRDefault="00E45ADF" w:rsidP="00E45ADF">
      <w:pPr>
        <w:rPr>
          <w:rtl/>
        </w:rPr>
      </w:pPr>
      <w:r>
        <w:rPr>
          <w:rFonts w:hint="cs"/>
          <w:rtl/>
        </w:rPr>
        <w:t>שאלות רטוריות על בריאת השמש וזריחתה בכל יום</w:t>
      </w:r>
    </w:p>
    <w:p w14:paraId="705159BA" w14:textId="77777777" w:rsidR="00E45ADF" w:rsidRDefault="00E45ADF" w:rsidP="00E45ADF">
      <w:pPr>
        <w:pStyle w:val="aa"/>
        <w:rPr>
          <w:rtl/>
        </w:rPr>
      </w:pPr>
      <w:proofErr w:type="spellStart"/>
      <w:r>
        <w:rPr>
          <w:rFonts w:hint="cs"/>
          <w:rtl/>
        </w:rPr>
        <w:t>יב</w:t>
      </w:r>
      <w:proofErr w:type="spellEnd"/>
      <w:r>
        <w:rPr>
          <w:rFonts w:hint="cs"/>
          <w:rtl/>
        </w:rPr>
        <w:t xml:space="preserve">   </w:t>
      </w:r>
      <w:proofErr w:type="spellStart"/>
      <w:r>
        <w:rPr>
          <w:rFonts w:hint="cs"/>
          <w:rtl/>
        </w:rPr>
        <w:t>הֲמִיָּמֶיך</w:t>
      </w:r>
      <w:proofErr w:type="spellEnd"/>
      <w:r>
        <w:rPr>
          <w:rFonts w:hint="cs"/>
          <w:rtl/>
        </w:rPr>
        <w:t xml:space="preserve">ָ </w:t>
      </w:r>
      <w:proofErr w:type="spellStart"/>
      <w:r>
        <w:rPr>
          <w:rFonts w:hint="cs"/>
          <w:rtl/>
        </w:rPr>
        <w:t>צִוִּית</w:t>
      </w:r>
      <w:proofErr w:type="spellEnd"/>
      <w:r>
        <w:rPr>
          <w:rFonts w:hint="cs"/>
          <w:rtl/>
        </w:rPr>
        <w:t xml:space="preserve">ָ בֹּקֶר    יִדַּעְתָּ הַשַּׁחַר מְקֹמוֹ. </w:t>
      </w:r>
    </w:p>
    <w:p w14:paraId="7BEC2ACE" w14:textId="77777777" w:rsidR="00E45ADF" w:rsidRDefault="00E45ADF" w:rsidP="00E45ADF">
      <w:pPr>
        <w:pStyle w:val="aa"/>
        <w:rPr>
          <w:rtl/>
        </w:rPr>
      </w:pPr>
      <w:proofErr w:type="spellStart"/>
      <w:r>
        <w:rPr>
          <w:rFonts w:hint="cs"/>
          <w:rtl/>
        </w:rPr>
        <w:t>יג</w:t>
      </w:r>
      <w:proofErr w:type="spellEnd"/>
      <w:r>
        <w:rPr>
          <w:rFonts w:hint="cs"/>
          <w:rtl/>
        </w:rPr>
        <w:t xml:space="preserve">   לֶאֱחֹז </w:t>
      </w:r>
      <w:proofErr w:type="spellStart"/>
      <w:r>
        <w:rPr>
          <w:rFonts w:hint="cs"/>
          <w:rtl/>
        </w:rPr>
        <w:t>בְּכַנְפוֹת</w:t>
      </w:r>
      <w:proofErr w:type="spellEnd"/>
      <w:r>
        <w:rPr>
          <w:rFonts w:hint="cs"/>
          <w:rtl/>
        </w:rPr>
        <w:t xml:space="preserve"> הָאָרֶץ    וְיִנָּעֲרוּ רְשָׁעִים מִמֶּנָּה.</w:t>
      </w:r>
    </w:p>
    <w:p w14:paraId="2E3312F4" w14:textId="77777777" w:rsidR="00E45ADF" w:rsidRDefault="00E45ADF" w:rsidP="00E45ADF">
      <w:pPr>
        <w:pStyle w:val="aa"/>
        <w:rPr>
          <w:rtl/>
        </w:rPr>
      </w:pPr>
      <w:r>
        <w:rPr>
          <w:rFonts w:hint="cs"/>
          <w:rtl/>
        </w:rPr>
        <w:t xml:space="preserve">יד   תִּתְהַפֵּךְ כְּחֹמֶר חוֹתָם    </w:t>
      </w:r>
      <w:proofErr w:type="spellStart"/>
      <w:r>
        <w:rPr>
          <w:rFonts w:hint="cs"/>
          <w:rtl/>
        </w:rPr>
        <w:t>וְיִתְיַצְּבו</w:t>
      </w:r>
      <w:proofErr w:type="spellEnd"/>
      <w:r>
        <w:rPr>
          <w:rFonts w:hint="cs"/>
          <w:rtl/>
        </w:rPr>
        <w:t>ּ כְּמוֹ לְבוּשׁ.</w:t>
      </w:r>
    </w:p>
    <w:p w14:paraId="786AE6B1" w14:textId="77777777" w:rsidR="00E45ADF" w:rsidRDefault="00E45ADF" w:rsidP="00E45ADF">
      <w:pPr>
        <w:pStyle w:val="aa"/>
        <w:rPr>
          <w:rtl/>
        </w:rPr>
      </w:pPr>
      <w:r>
        <w:rPr>
          <w:rFonts w:hint="cs"/>
          <w:rtl/>
        </w:rPr>
        <w:t>טו   וְיִמָּנַע מֵרְשָׁעִים אוֹרָם    וּזְרוֹעַ רָמָה תִּשָּׁבֵר</w:t>
      </w:r>
    </w:p>
    <w:p w14:paraId="3820FC27" w14:textId="77777777" w:rsidR="00E45ADF" w:rsidRDefault="00E45ADF" w:rsidP="00E45ADF">
      <w:pPr>
        <w:rPr>
          <w:rtl/>
        </w:rPr>
      </w:pPr>
      <w:r>
        <w:rPr>
          <w:rFonts w:hint="cs"/>
          <w:rtl/>
        </w:rPr>
        <w:t xml:space="preserve">שאלות רטוריות בדבר נפלאות ה' הנמצאות במעמקים. באור ובחושך:  </w:t>
      </w:r>
    </w:p>
    <w:p w14:paraId="647634B7" w14:textId="77777777" w:rsidR="00E45ADF" w:rsidRDefault="00E45ADF" w:rsidP="00E45ADF">
      <w:pPr>
        <w:pStyle w:val="aa"/>
        <w:rPr>
          <w:rtl/>
        </w:rPr>
      </w:pPr>
      <w:proofErr w:type="spellStart"/>
      <w:r>
        <w:rPr>
          <w:rFonts w:hint="cs"/>
          <w:rtl/>
        </w:rPr>
        <w:t>טז</w:t>
      </w:r>
      <w:proofErr w:type="spellEnd"/>
      <w:r>
        <w:rPr>
          <w:rFonts w:hint="cs"/>
          <w:rtl/>
        </w:rPr>
        <w:t xml:space="preserve">   הֲבָאתָ עַד-נִבְכֵי-יָם    וּבְחֵקֶר תְּהוֹם הִתְהַלָּכְתָּ.</w:t>
      </w:r>
    </w:p>
    <w:p w14:paraId="25D13470" w14:textId="77777777" w:rsidR="00E45ADF" w:rsidRDefault="00E45ADF" w:rsidP="00E45ADF">
      <w:pPr>
        <w:pStyle w:val="aa"/>
        <w:rPr>
          <w:rtl/>
        </w:rPr>
      </w:pPr>
      <w:r>
        <w:rPr>
          <w:rFonts w:hint="cs"/>
          <w:rtl/>
        </w:rPr>
        <w:t xml:space="preserve"> </w:t>
      </w:r>
      <w:proofErr w:type="spellStart"/>
      <w:r>
        <w:rPr>
          <w:rFonts w:hint="cs"/>
          <w:rtl/>
        </w:rPr>
        <w:t>יז</w:t>
      </w:r>
      <w:proofErr w:type="spellEnd"/>
      <w:r>
        <w:rPr>
          <w:rFonts w:hint="cs"/>
          <w:rtl/>
        </w:rPr>
        <w:t xml:space="preserve">   הֲנִגְלוּ לְךָ שַׁעֲרֵי-מָוֶת    וְשַׁעֲרֵי צַלְמָוֶת תִּרְאֶה.</w:t>
      </w:r>
    </w:p>
    <w:p w14:paraId="65D56C00" w14:textId="77777777" w:rsidR="00E45ADF" w:rsidRDefault="00E45ADF" w:rsidP="00E45ADF">
      <w:pPr>
        <w:pStyle w:val="aa"/>
        <w:rPr>
          <w:rtl/>
        </w:rPr>
      </w:pPr>
      <w:r>
        <w:rPr>
          <w:rFonts w:hint="cs"/>
          <w:rtl/>
        </w:rPr>
        <w:lastRenderedPageBreak/>
        <w:t xml:space="preserve"> </w:t>
      </w:r>
      <w:proofErr w:type="spellStart"/>
      <w:r>
        <w:rPr>
          <w:rFonts w:hint="cs"/>
          <w:rtl/>
        </w:rPr>
        <w:t>יח</w:t>
      </w:r>
      <w:proofErr w:type="spellEnd"/>
      <w:r>
        <w:rPr>
          <w:rFonts w:hint="cs"/>
          <w:rtl/>
        </w:rPr>
        <w:t xml:space="preserve">   </w:t>
      </w:r>
      <w:proofErr w:type="spellStart"/>
      <w:r>
        <w:rPr>
          <w:rFonts w:hint="cs"/>
          <w:rtl/>
        </w:rPr>
        <w:t>הִתְבֹּנַנְת</w:t>
      </w:r>
      <w:proofErr w:type="spellEnd"/>
      <w:r>
        <w:rPr>
          <w:rFonts w:hint="cs"/>
          <w:rtl/>
        </w:rPr>
        <w:t>ָּ עַד-רַחֲבֵי-אָרֶץ    הַגֵּד אִם-יָדַעְתָּ כֻלָּהּ.</w:t>
      </w:r>
    </w:p>
    <w:p w14:paraId="479D287F" w14:textId="77777777" w:rsidR="00E45ADF" w:rsidRDefault="00E45ADF" w:rsidP="00E45ADF">
      <w:pPr>
        <w:pStyle w:val="aa"/>
        <w:rPr>
          <w:rtl/>
        </w:rPr>
      </w:pPr>
      <w:r>
        <w:rPr>
          <w:rFonts w:hint="cs"/>
          <w:rtl/>
        </w:rPr>
        <w:t xml:space="preserve"> </w:t>
      </w:r>
      <w:proofErr w:type="spellStart"/>
      <w:r>
        <w:rPr>
          <w:rFonts w:hint="cs"/>
          <w:rtl/>
        </w:rPr>
        <w:t>יט</w:t>
      </w:r>
      <w:proofErr w:type="spellEnd"/>
      <w:r>
        <w:rPr>
          <w:rFonts w:hint="cs"/>
          <w:rtl/>
        </w:rPr>
        <w:t xml:space="preserve">   אֵי-זֶה הַדֶּרֶךְ יִשְׁכָּן-אוֹר    וְחֹשֶׁךְ אֵי-זֶה מְקֹמוֹ.</w:t>
      </w:r>
    </w:p>
    <w:p w14:paraId="73276A93" w14:textId="77777777" w:rsidR="00E45ADF" w:rsidRDefault="00E45ADF" w:rsidP="00E45ADF">
      <w:pPr>
        <w:pStyle w:val="aa"/>
        <w:rPr>
          <w:rtl/>
        </w:rPr>
      </w:pPr>
      <w:r>
        <w:rPr>
          <w:rFonts w:hint="cs"/>
          <w:rtl/>
        </w:rPr>
        <w:t xml:space="preserve"> כ   כִּי </w:t>
      </w:r>
      <w:proofErr w:type="spellStart"/>
      <w:r>
        <w:rPr>
          <w:rFonts w:hint="cs"/>
          <w:rtl/>
        </w:rPr>
        <w:t>תִקָּחֶנּו</w:t>
      </w:r>
      <w:proofErr w:type="spellEnd"/>
      <w:r>
        <w:rPr>
          <w:rFonts w:hint="cs"/>
          <w:rtl/>
        </w:rPr>
        <w:t>ּ אֶל-גְּבוּלוֹ    וְכִי-תָבִין נְתִיבוֹת בֵּיתוֹ.</w:t>
      </w:r>
    </w:p>
    <w:p w14:paraId="4A306C75" w14:textId="77777777" w:rsidR="00E45ADF" w:rsidRDefault="00E45ADF" w:rsidP="00E45ADF">
      <w:pPr>
        <w:pStyle w:val="aa"/>
        <w:rPr>
          <w:rtl/>
        </w:rPr>
      </w:pPr>
      <w:proofErr w:type="spellStart"/>
      <w:r>
        <w:rPr>
          <w:rFonts w:hint="cs"/>
          <w:rtl/>
        </w:rPr>
        <w:t>כא</w:t>
      </w:r>
      <w:proofErr w:type="spellEnd"/>
      <w:r>
        <w:rPr>
          <w:rFonts w:hint="cs"/>
          <w:rtl/>
        </w:rPr>
        <w:t xml:space="preserve">   יָדַעְתָּ כִּי-אָז </w:t>
      </w:r>
      <w:proofErr w:type="spellStart"/>
      <w:r>
        <w:rPr>
          <w:rFonts w:hint="cs"/>
          <w:rtl/>
        </w:rPr>
        <w:t>תִּוָּלֵד</w:t>
      </w:r>
      <w:proofErr w:type="spellEnd"/>
      <w:r>
        <w:rPr>
          <w:rFonts w:hint="cs"/>
          <w:rtl/>
        </w:rPr>
        <w:t xml:space="preserve">    וּמִסְפַּר יָמֶיךָ רַבִּים</w:t>
      </w:r>
      <w:r>
        <w:rPr>
          <w:rFonts w:cs="David" w:hint="cs"/>
          <w:rtl/>
        </w:rPr>
        <w:t xml:space="preserve"> </w:t>
      </w:r>
    </w:p>
    <w:p w14:paraId="3EBDA370" w14:textId="77777777" w:rsidR="00E45ADF" w:rsidRDefault="00E45ADF" w:rsidP="00E45ADF">
      <w:pPr>
        <w:rPr>
          <w:rtl/>
        </w:rPr>
      </w:pPr>
      <w:r>
        <w:rPr>
          <w:rFonts w:hint="cs"/>
          <w:rtl/>
        </w:rPr>
        <w:t xml:space="preserve">שאלות בדבר הבנת סוד ירידת הגשם והשלג:  </w:t>
      </w:r>
    </w:p>
    <w:p w14:paraId="0C33DEDA" w14:textId="77777777" w:rsidR="00E45ADF" w:rsidRDefault="00E45ADF" w:rsidP="00E45ADF">
      <w:pPr>
        <w:pStyle w:val="aa"/>
        <w:rPr>
          <w:rtl/>
        </w:rPr>
      </w:pPr>
      <w:proofErr w:type="spellStart"/>
      <w:r>
        <w:rPr>
          <w:rFonts w:hint="cs"/>
          <w:rtl/>
        </w:rPr>
        <w:t>כב</w:t>
      </w:r>
      <w:proofErr w:type="spellEnd"/>
      <w:r>
        <w:rPr>
          <w:rFonts w:hint="cs"/>
          <w:rtl/>
        </w:rPr>
        <w:t xml:space="preserve">   הֲבָאתָ </w:t>
      </w:r>
      <w:proofErr w:type="spellStart"/>
      <w:r>
        <w:rPr>
          <w:rFonts w:hint="cs"/>
          <w:rtl/>
        </w:rPr>
        <w:t>אֶל-אֹצְרוֹת</w:t>
      </w:r>
      <w:proofErr w:type="spellEnd"/>
      <w:r>
        <w:rPr>
          <w:rFonts w:hint="cs"/>
          <w:rtl/>
        </w:rPr>
        <w:t xml:space="preserve"> שָׁלֶג    וְאוֹצְרוֹת בָּרָד תִּרְאֶה.</w:t>
      </w:r>
    </w:p>
    <w:p w14:paraId="3CF8F888" w14:textId="77777777" w:rsidR="00E45ADF" w:rsidRDefault="00E45ADF" w:rsidP="00E45ADF">
      <w:pPr>
        <w:pStyle w:val="aa"/>
        <w:rPr>
          <w:rtl/>
        </w:rPr>
      </w:pPr>
      <w:r>
        <w:rPr>
          <w:rFonts w:hint="cs"/>
          <w:rtl/>
        </w:rPr>
        <w:t xml:space="preserve"> </w:t>
      </w:r>
      <w:proofErr w:type="spellStart"/>
      <w:r>
        <w:rPr>
          <w:rFonts w:hint="cs"/>
          <w:rtl/>
        </w:rPr>
        <w:t>כג</w:t>
      </w:r>
      <w:proofErr w:type="spellEnd"/>
      <w:r>
        <w:rPr>
          <w:rFonts w:hint="cs"/>
          <w:rtl/>
        </w:rPr>
        <w:t xml:space="preserve">   אֲשֶׁר-חָשַׂכְתִּי לְעֶת-צָר    לְיוֹם קְרָב וּמִלְחָמָה.</w:t>
      </w:r>
    </w:p>
    <w:p w14:paraId="3663611C" w14:textId="77777777" w:rsidR="00E45ADF" w:rsidRDefault="00E45ADF" w:rsidP="00E45ADF">
      <w:pPr>
        <w:pStyle w:val="aa"/>
        <w:rPr>
          <w:rtl/>
        </w:rPr>
      </w:pPr>
      <w:r>
        <w:rPr>
          <w:rFonts w:hint="cs"/>
          <w:rtl/>
        </w:rPr>
        <w:t xml:space="preserve">כד   אֵי-זֶה הַדֶּרֶךְ יֵחָלֶק אוֹר    </w:t>
      </w:r>
      <w:proofErr w:type="spellStart"/>
      <w:r>
        <w:rPr>
          <w:rFonts w:hint="cs"/>
          <w:rtl/>
        </w:rPr>
        <w:t>יָפֵץ</w:t>
      </w:r>
      <w:proofErr w:type="spellEnd"/>
      <w:r>
        <w:rPr>
          <w:rFonts w:hint="cs"/>
          <w:rtl/>
        </w:rPr>
        <w:t xml:space="preserve"> קָדִים עֲלֵי-אָרֶץ.</w:t>
      </w:r>
    </w:p>
    <w:p w14:paraId="1D9131A3" w14:textId="77777777" w:rsidR="00E45ADF" w:rsidRDefault="00E45ADF" w:rsidP="00E45ADF">
      <w:pPr>
        <w:pStyle w:val="aa"/>
        <w:rPr>
          <w:rtl/>
        </w:rPr>
      </w:pPr>
      <w:r>
        <w:rPr>
          <w:rFonts w:hint="cs"/>
          <w:rtl/>
        </w:rPr>
        <w:t>כה   מִי-פִלַּג לַשֶּׁטֶף תְּעָלָה    וְדֶרֶךְ לַחֲזִיז קֹלוֹת.</w:t>
      </w:r>
    </w:p>
    <w:p w14:paraId="6629F21C" w14:textId="77777777" w:rsidR="00E45ADF" w:rsidRDefault="00E45ADF" w:rsidP="00E45ADF">
      <w:pPr>
        <w:pStyle w:val="aa"/>
        <w:rPr>
          <w:rtl/>
        </w:rPr>
      </w:pPr>
      <w:r>
        <w:rPr>
          <w:rFonts w:hint="cs"/>
          <w:rtl/>
        </w:rPr>
        <w:t xml:space="preserve"> </w:t>
      </w:r>
      <w:proofErr w:type="spellStart"/>
      <w:r>
        <w:rPr>
          <w:rFonts w:hint="cs"/>
          <w:rtl/>
        </w:rPr>
        <w:t>כו</w:t>
      </w:r>
      <w:proofErr w:type="spellEnd"/>
      <w:r>
        <w:rPr>
          <w:rFonts w:hint="cs"/>
          <w:rtl/>
        </w:rPr>
        <w:t xml:space="preserve">   לְהַמְטִיר עַל-אֶרֶץ לֹא-אִישׁ   מִדְבָּר לֹא-אָדָם בּוֹ.</w:t>
      </w:r>
    </w:p>
    <w:p w14:paraId="723A0957" w14:textId="77777777" w:rsidR="00E45ADF" w:rsidRDefault="00E45ADF" w:rsidP="00E45ADF">
      <w:pPr>
        <w:pStyle w:val="aa"/>
        <w:rPr>
          <w:rtl/>
        </w:rPr>
      </w:pPr>
      <w:r>
        <w:rPr>
          <w:rFonts w:hint="cs"/>
          <w:rtl/>
        </w:rPr>
        <w:t xml:space="preserve"> </w:t>
      </w:r>
      <w:proofErr w:type="spellStart"/>
      <w:r>
        <w:rPr>
          <w:rFonts w:hint="cs"/>
          <w:rtl/>
        </w:rPr>
        <w:t>כז</w:t>
      </w:r>
      <w:proofErr w:type="spellEnd"/>
      <w:r>
        <w:rPr>
          <w:rFonts w:hint="cs"/>
          <w:rtl/>
        </w:rPr>
        <w:t xml:space="preserve">   לְהַשְׂבִּיעַ שֹׁאָה וּמְשֹׁאָה    וּלְהַצְמִיחַ מֹצָא דֶשֶׁא.</w:t>
      </w:r>
    </w:p>
    <w:p w14:paraId="37854165" w14:textId="77777777" w:rsidR="00E45ADF" w:rsidRDefault="00E45ADF" w:rsidP="00E45ADF">
      <w:pPr>
        <w:pStyle w:val="aa"/>
        <w:rPr>
          <w:rtl/>
        </w:rPr>
      </w:pPr>
      <w:r>
        <w:rPr>
          <w:rFonts w:hint="cs"/>
          <w:rtl/>
        </w:rPr>
        <w:t xml:space="preserve"> </w:t>
      </w:r>
      <w:proofErr w:type="spellStart"/>
      <w:r>
        <w:rPr>
          <w:rFonts w:hint="cs"/>
          <w:rtl/>
        </w:rPr>
        <w:t>כח</w:t>
      </w:r>
      <w:proofErr w:type="spellEnd"/>
      <w:r>
        <w:rPr>
          <w:rFonts w:hint="cs"/>
          <w:rtl/>
        </w:rPr>
        <w:t xml:space="preserve">   הֲיֵשׁ-לַמָּטָר אָב    אוֹ מִי-הוֹלִיד אֶגְלֵי-טָל.</w:t>
      </w:r>
    </w:p>
    <w:p w14:paraId="0E2AA406" w14:textId="77777777" w:rsidR="00E45ADF" w:rsidRDefault="00E45ADF" w:rsidP="00E45ADF">
      <w:pPr>
        <w:pStyle w:val="aa"/>
        <w:rPr>
          <w:rtl/>
        </w:rPr>
      </w:pPr>
      <w:r>
        <w:rPr>
          <w:rFonts w:hint="cs"/>
          <w:rtl/>
        </w:rPr>
        <w:t xml:space="preserve"> </w:t>
      </w:r>
      <w:proofErr w:type="spellStart"/>
      <w:r>
        <w:rPr>
          <w:rFonts w:hint="cs"/>
          <w:rtl/>
        </w:rPr>
        <w:t>כט</w:t>
      </w:r>
      <w:proofErr w:type="spellEnd"/>
      <w:r>
        <w:rPr>
          <w:rFonts w:hint="cs"/>
          <w:rtl/>
        </w:rPr>
        <w:t xml:space="preserve">   מִבֶּטֶן מִי יָצָא הַקָּרַח    וּכְפֹר שָׁמַיִם מִי יְלָדוֹ.</w:t>
      </w:r>
    </w:p>
    <w:p w14:paraId="14E335FA" w14:textId="77777777" w:rsidR="00E45ADF" w:rsidRDefault="00E45ADF" w:rsidP="00E45ADF">
      <w:pPr>
        <w:pStyle w:val="aa"/>
        <w:rPr>
          <w:rtl/>
        </w:rPr>
      </w:pPr>
      <w:r>
        <w:rPr>
          <w:rFonts w:hint="cs"/>
          <w:rtl/>
        </w:rPr>
        <w:t>ל   כָּאֶבֶן מַיִם יִתְחַבָּאוּ    וּפְנֵי תְהוֹם יִתְלַכָּדוּ.</w:t>
      </w:r>
    </w:p>
    <w:p w14:paraId="6B9A6958" w14:textId="77777777" w:rsidR="00E45ADF" w:rsidRDefault="00E45ADF" w:rsidP="00E45ADF">
      <w:pPr>
        <w:rPr>
          <w:rtl/>
        </w:rPr>
      </w:pPr>
      <w:r>
        <w:rPr>
          <w:rFonts w:hint="cs"/>
          <w:rtl/>
        </w:rPr>
        <w:t xml:space="preserve">ושאלות רטוריות בדבר הבנת איוב את סוד השמיים וכל צבאם: </w:t>
      </w:r>
    </w:p>
    <w:p w14:paraId="1DC857A5" w14:textId="77777777" w:rsidR="00E45ADF" w:rsidRDefault="00E45ADF" w:rsidP="00E45ADF">
      <w:pPr>
        <w:pStyle w:val="aa"/>
        <w:rPr>
          <w:rtl/>
        </w:rPr>
      </w:pPr>
      <w:r>
        <w:rPr>
          <w:rFonts w:hint="cs"/>
          <w:rtl/>
        </w:rPr>
        <w:t xml:space="preserve">לא   הַתְקַשֵּׁר מַעֲדַנּוֹת כִּימָה    </w:t>
      </w:r>
      <w:proofErr w:type="spellStart"/>
      <w:r>
        <w:rPr>
          <w:rFonts w:hint="cs"/>
          <w:rtl/>
        </w:rPr>
        <w:t>אוֹ-מֹשְׁכוֹת</w:t>
      </w:r>
      <w:proofErr w:type="spellEnd"/>
      <w:r>
        <w:rPr>
          <w:rFonts w:hint="cs"/>
          <w:rtl/>
        </w:rPr>
        <w:t xml:space="preserve"> כְּסִיל תְּפַתֵּחַ.</w:t>
      </w:r>
    </w:p>
    <w:p w14:paraId="29D72664" w14:textId="77777777" w:rsidR="00E45ADF" w:rsidRDefault="00E45ADF" w:rsidP="00E45ADF">
      <w:pPr>
        <w:pStyle w:val="aa"/>
        <w:rPr>
          <w:rtl/>
        </w:rPr>
      </w:pPr>
      <w:r>
        <w:rPr>
          <w:rFonts w:hint="cs"/>
          <w:rtl/>
        </w:rPr>
        <w:t xml:space="preserve">לב   </w:t>
      </w:r>
      <w:proofErr w:type="spellStart"/>
      <w:r>
        <w:rPr>
          <w:rFonts w:hint="cs"/>
          <w:rtl/>
        </w:rPr>
        <w:t>הֲתֹצִיא</w:t>
      </w:r>
      <w:proofErr w:type="spellEnd"/>
      <w:r>
        <w:rPr>
          <w:rFonts w:hint="cs"/>
          <w:rtl/>
        </w:rPr>
        <w:t xml:space="preserve"> מַזָּרוֹת בְּעִתּוֹ    וְעַיִשׁ עַל-בָּנֶיהָ תַנְחֵם.</w:t>
      </w:r>
    </w:p>
    <w:p w14:paraId="3DE88ED0" w14:textId="77777777" w:rsidR="00E45ADF" w:rsidRDefault="00E45ADF" w:rsidP="00E45ADF">
      <w:pPr>
        <w:pStyle w:val="aa"/>
        <w:rPr>
          <w:rtl/>
        </w:rPr>
      </w:pPr>
      <w:r>
        <w:rPr>
          <w:rFonts w:hint="cs"/>
          <w:rtl/>
        </w:rPr>
        <w:t xml:space="preserve">לג   הֲיָדַעְתָּ </w:t>
      </w:r>
      <w:proofErr w:type="spellStart"/>
      <w:r>
        <w:rPr>
          <w:rFonts w:hint="cs"/>
          <w:rtl/>
        </w:rPr>
        <w:t>חֻקּוֹת</w:t>
      </w:r>
      <w:proofErr w:type="spellEnd"/>
      <w:r>
        <w:rPr>
          <w:rFonts w:hint="cs"/>
          <w:rtl/>
        </w:rPr>
        <w:t xml:space="preserve"> שָׁמָיִם    אִם-תָּשִׂים מִשְׁטָרוֹ בָאָרֶץ.</w:t>
      </w:r>
    </w:p>
    <w:p w14:paraId="1DBB9C27" w14:textId="77777777" w:rsidR="00E45ADF" w:rsidRDefault="00E45ADF" w:rsidP="00E45ADF">
      <w:pPr>
        <w:pStyle w:val="aa"/>
        <w:rPr>
          <w:rtl/>
        </w:rPr>
      </w:pPr>
      <w:r>
        <w:rPr>
          <w:rFonts w:hint="cs"/>
          <w:rtl/>
        </w:rPr>
        <w:t>לד   הֲתָרִים לָעָב קוֹלֶךָ    וְשִׁפְעַת-מַיִם תְּכַסֶּךָּ.</w:t>
      </w:r>
    </w:p>
    <w:p w14:paraId="41624ECC" w14:textId="77777777" w:rsidR="00E45ADF" w:rsidRDefault="00E45ADF" w:rsidP="00E45ADF">
      <w:pPr>
        <w:pStyle w:val="aa"/>
        <w:rPr>
          <w:rtl/>
        </w:rPr>
      </w:pPr>
      <w:r>
        <w:rPr>
          <w:rFonts w:hint="cs"/>
          <w:rtl/>
        </w:rPr>
        <w:t>לה   הַתְשַׁלַּח בְּרָקִים וְיֵלֵכוּ    וְיֹאמְרוּ לְךָ הִנֵּנוּ.</w:t>
      </w:r>
    </w:p>
    <w:p w14:paraId="7375BEA6" w14:textId="77777777" w:rsidR="00E45ADF" w:rsidRDefault="00E45ADF" w:rsidP="00E45ADF">
      <w:pPr>
        <w:pStyle w:val="aa"/>
        <w:rPr>
          <w:rtl/>
        </w:rPr>
      </w:pPr>
      <w:r>
        <w:rPr>
          <w:rFonts w:hint="cs"/>
          <w:rtl/>
        </w:rPr>
        <w:t xml:space="preserve">לו   מִי-שָׁת בַּטֻּחוֹת חָכְמָה    אוֹ מִי-נָתַן </w:t>
      </w:r>
      <w:proofErr w:type="spellStart"/>
      <w:r>
        <w:rPr>
          <w:rFonts w:hint="cs"/>
          <w:rtl/>
        </w:rPr>
        <w:t>לַשֶּׂכְוִי</w:t>
      </w:r>
      <w:proofErr w:type="spellEnd"/>
      <w:r>
        <w:rPr>
          <w:rFonts w:hint="cs"/>
          <w:rtl/>
        </w:rPr>
        <w:t xml:space="preserve"> בִינָה.</w:t>
      </w:r>
    </w:p>
    <w:p w14:paraId="071FDEA5" w14:textId="77777777" w:rsidR="00E45ADF" w:rsidRDefault="00E45ADF" w:rsidP="00E45ADF">
      <w:pPr>
        <w:pStyle w:val="aa"/>
        <w:rPr>
          <w:rtl/>
        </w:rPr>
      </w:pPr>
      <w:proofErr w:type="spellStart"/>
      <w:r>
        <w:rPr>
          <w:rFonts w:hint="cs"/>
          <w:rtl/>
        </w:rPr>
        <w:t>לז</w:t>
      </w:r>
      <w:proofErr w:type="spellEnd"/>
      <w:r>
        <w:rPr>
          <w:rFonts w:hint="cs"/>
          <w:rtl/>
        </w:rPr>
        <w:t xml:space="preserve">   מִי-יְסַפֵּר שְׁחָקִים בְּחָכְמָה    וְנִבְלֵי שָׁמַיִם מִי יַשְׁכִּיב.</w:t>
      </w:r>
    </w:p>
    <w:p w14:paraId="6CAD08A0" w14:textId="77777777" w:rsidR="00E45ADF" w:rsidRDefault="00E45ADF" w:rsidP="00E45ADF">
      <w:pPr>
        <w:pStyle w:val="aa"/>
        <w:rPr>
          <w:rtl/>
        </w:rPr>
      </w:pPr>
      <w:r>
        <w:rPr>
          <w:rFonts w:hint="cs"/>
          <w:rtl/>
        </w:rPr>
        <w:t>לח   בְּצֶקֶת עָפָר לַמּוּצָק    וּרְגָבִים יְדֻבָּקוּ.</w:t>
      </w:r>
    </w:p>
    <w:p w14:paraId="4530D42A" w14:textId="77777777" w:rsidR="00E45ADF" w:rsidRDefault="00E45ADF" w:rsidP="00E45ADF">
      <w:pPr>
        <w:pStyle w:val="af0"/>
        <w:rPr>
          <w:rtl/>
        </w:rPr>
      </w:pPr>
      <w:r>
        <w:rPr>
          <w:rFonts w:hint="cs"/>
          <w:rtl/>
        </w:rPr>
        <w:t xml:space="preserve">                                                                  פרשנות נבחרת </w:t>
      </w:r>
    </w:p>
    <w:p w14:paraId="7D483AC7" w14:textId="77777777" w:rsidR="00E45ADF" w:rsidRDefault="00E45ADF" w:rsidP="00E45ADF">
      <w:pPr>
        <w:rPr>
          <w:rtl/>
        </w:rPr>
      </w:pPr>
      <w:r>
        <w:rPr>
          <w:rFonts w:hint="cs"/>
          <w:rtl/>
        </w:rPr>
        <w:t>א   וַיַּעַן ה' אֶת אִיּוֹב מִן הַסְּעָרָה וַיֹּאמַר</w:t>
      </w:r>
    </w:p>
    <w:p w14:paraId="5703D73B" w14:textId="77777777" w:rsidR="00E45ADF" w:rsidRDefault="00E45ADF" w:rsidP="00E45ADF">
      <w:pPr>
        <w:rPr>
          <w:rtl/>
        </w:rPr>
      </w:pPr>
      <w:r>
        <w:rPr>
          <w:rFonts w:hint="cs"/>
          <w:b/>
          <w:bCs/>
          <w:color w:val="0070C0"/>
          <w:sz w:val="26"/>
          <w:szCs w:val="26"/>
          <w:rtl/>
        </w:rPr>
        <w:t>רש"י:</w:t>
      </w:r>
      <w:r>
        <w:rPr>
          <w:rFonts w:hint="cs"/>
          <w:rtl/>
        </w:rPr>
        <w:t xml:space="preserve"> </w:t>
      </w:r>
      <w:r>
        <w:rPr>
          <w:rFonts w:hint="cs"/>
          <w:color w:val="0070C0"/>
          <w:rtl/>
        </w:rPr>
        <w:t xml:space="preserve">מן הסערה - ... בסערה </w:t>
      </w:r>
      <w:proofErr w:type="spellStart"/>
      <w:r>
        <w:rPr>
          <w:rFonts w:hint="cs"/>
          <w:color w:val="0070C0"/>
          <w:rtl/>
        </w:rPr>
        <w:t>ה</w:t>
      </w:r>
      <w:r>
        <w:rPr>
          <w:rFonts w:hint="cs"/>
          <w:color w:val="0070C0"/>
          <w:cs/>
        </w:rPr>
        <w:t>‎</w:t>
      </w:r>
      <w:r>
        <w:rPr>
          <w:rFonts w:hint="cs"/>
          <w:color w:val="0070C0"/>
          <w:rtl/>
        </w:rPr>
        <w:t>ִכהו</w:t>
      </w:r>
      <w:proofErr w:type="spellEnd"/>
      <w:r>
        <w:rPr>
          <w:rFonts w:hint="cs"/>
          <w:color w:val="0070C0"/>
          <w:rtl/>
        </w:rPr>
        <w:t xml:space="preserve"> (ראו בפרק א', פסוק </w:t>
      </w:r>
      <w:proofErr w:type="spellStart"/>
      <w:r>
        <w:rPr>
          <w:rFonts w:hint="cs"/>
          <w:color w:val="0070C0"/>
          <w:rtl/>
        </w:rPr>
        <w:t>יט</w:t>
      </w:r>
      <w:proofErr w:type="spellEnd"/>
      <w:r>
        <w:rPr>
          <w:rFonts w:hint="cs"/>
          <w:color w:val="0070C0"/>
          <w:rtl/>
        </w:rPr>
        <w:t>), בסערה רפאהו</w:t>
      </w:r>
      <w:r>
        <w:rPr>
          <w:rFonts w:hint="cs"/>
          <w:rtl/>
        </w:rPr>
        <w:t>.</w:t>
      </w:r>
    </w:p>
    <w:p w14:paraId="4964E4D9" w14:textId="77777777" w:rsidR="00E45ADF" w:rsidRDefault="00E45ADF" w:rsidP="00E45ADF">
      <w:pPr>
        <w:rPr>
          <w:color w:val="0070C0"/>
          <w:rtl/>
        </w:rPr>
      </w:pPr>
      <w:r>
        <w:rPr>
          <w:rFonts w:hint="cs"/>
          <w:b/>
          <w:bCs/>
          <w:color w:val="0070C0"/>
          <w:sz w:val="26"/>
          <w:szCs w:val="26"/>
          <w:rtl/>
        </w:rPr>
        <w:t>רמב"ן:</w:t>
      </w:r>
      <w:r>
        <w:rPr>
          <w:rFonts w:hint="cs"/>
          <w:rtl/>
        </w:rPr>
        <w:t xml:space="preserve"> </w:t>
      </w:r>
      <w:r>
        <w:rPr>
          <w:rFonts w:hint="cs"/>
          <w:color w:val="0070C0"/>
          <w:rtl/>
        </w:rPr>
        <w:t xml:space="preserve">מן הסערה - הגיע איוב עתה למעלת הנבואה, יען כי היה תם וישר ירא א-להים וסר מרע, והוכח על </w:t>
      </w:r>
      <w:proofErr w:type="spellStart"/>
      <w:r>
        <w:rPr>
          <w:rFonts w:hint="cs"/>
          <w:color w:val="0070C0"/>
          <w:rtl/>
        </w:rPr>
        <w:t>נסיון</w:t>
      </w:r>
      <w:proofErr w:type="spellEnd"/>
      <w:r>
        <w:rPr>
          <w:rFonts w:hint="cs"/>
          <w:color w:val="0070C0"/>
          <w:rtl/>
        </w:rPr>
        <w:t xml:space="preserve">. ואף על פי שחטא בהסתפקו במשפט 'מאין תבוא החכמה', הועיל אותו הניסיון </w:t>
      </w:r>
      <w:r>
        <w:rPr>
          <w:rFonts w:hint="cs"/>
          <w:color w:val="0070C0"/>
          <w:rtl/>
        </w:rPr>
        <w:lastRenderedPageBreak/>
        <w:t xml:space="preserve">לקרבו אל </w:t>
      </w:r>
      <w:proofErr w:type="spellStart"/>
      <w:r>
        <w:rPr>
          <w:rFonts w:hint="cs"/>
          <w:color w:val="0070C0"/>
          <w:rtl/>
        </w:rPr>
        <w:t>האלהים</w:t>
      </w:r>
      <w:proofErr w:type="spellEnd"/>
      <w:r>
        <w:rPr>
          <w:rFonts w:hint="cs"/>
          <w:color w:val="0070C0"/>
          <w:rtl/>
        </w:rPr>
        <w:t>, כי קבל עליו דבר אליהוא וראה כי הם מספיקים לשאלתו, והנה הוא עתה ירא א-להים וצדיק תמים.</w:t>
      </w:r>
    </w:p>
    <w:p w14:paraId="3EAC40AF" w14:textId="77777777" w:rsidR="00E45ADF" w:rsidRPr="00E45ADF" w:rsidRDefault="00E45ADF" w:rsidP="00E45ADF">
      <w:pPr>
        <w:pStyle w:val="af8"/>
        <w:rPr>
          <w:b/>
          <w:bCs/>
          <w:rtl/>
        </w:rPr>
      </w:pPr>
      <w:r w:rsidRPr="00E45ADF">
        <w:rPr>
          <w:rFonts w:hint="cs"/>
          <w:b/>
          <w:bCs/>
          <w:rtl/>
        </w:rPr>
        <w:t>להעמקה: המשך דברי רמב"ן:</w:t>
      </w:r>
    </w:p>
    <w:p w14:paraId="713A49F8" w14:textId="77777777" w:rsidR="00E45ADF" w:rsidRDefault="00E45ADF" w:rsidP="00E45ADF">
      <w:pPr>
        <w:pStyle w:val="af8"/>
        <w:rPr>
          <w:rtl/>
        </w:rPr>
      </w:pPr>
      <w:r>
        <w:rPr>
          <w:rFonts w:hint="cs"/>
          <w:rtl/>
        </w:rPr>
        <w:t xml:space="preserve">וענין המענה להודיע את איוב כי הוא יתברך תמים דעים במכללים ובפרטים ובאישים כולם ומשגיח על כולם. וכי האדם נבער מדעת הכלל ומה יסודותיהם וטבעם, אף כי לדעת במשפט האלוהים וקורותיו. וירמוז לו כי סוד אליהוא אמת, כי איוב לא קבל ממנו רק כי אפשר </w:t>
      </w:r>
      <w:proofErr w:type="spellStart"/>
      <w:r>
        <w:rPr>
          <w:rFonts w:hint="cs"/>
          <w:rtl/>
        </w:rPr>
        <w:t>כדביו</w:t>
      </w:r>
      <w:proofErr w:type="spellEnd"/>
      <w:r>
        <w:rPr>
          <w:rFonts w:hint="cs"/>
          <w:rtl/>
        </w:rPr>
        <w:t xml:space="preserve">, וכן מנהג צדיק ורע לו ורשע וטוב לו, תתנהג על דרך  ההוא בדרך משפט אם הדבר כן. אבל אין לאליהו, אבל אין לאליהו ראיה מוכחת על </w:t>
      </w:r>
      <w:proofErr w:type="spellStart"/>
      <w:r>
        <w:rPr>
          <w:rFonts w:hint="cs"/>
          <w:rtl/>
        </w:rPr>
        <w:t>הענין</w:t>
      </w:r>
      <w:proofErr w:type="spellEnd"/>
      <w:r>
        <w:rPr>
          <w:rFonts w:hint="cs"/>
          <w:rtl/>
        </w:rPr>
        <w:t xml:space="preserve">, ואין אדם יכול לדעת זה רק בדרך הקבלה, ועתה אמר לו כי כן המשפט וכך היא </w:t>
      </w:r>
      <w:proofErr w:type="spellStart"/>
      <w:r>
        <w:rPr>
          <w:rFonts w:hint="cs"/>
          <w:rtl/>
        </w:rPr>
        <w:t>המדה</w:t>
      </w:r>
      <w:proofErr w:type="spellEnd"/>
      <w:r>
        <w:rPr>
          <w:rFonts w:hint="cs"/>
          <w:rtl/>
        </w:rPr>
        <w:t xml:space="preserve">. </w:t>
      </w:r>
    </w:p>
    <w:p w14:paraId="6434AB79" w14:textId="77777777" w:rsidR="00E45ADF" w:rsidRDefault="00E45ADF" w:rsidP="00E45ADF">
      <w:pPr>
        <w:pStyle w:val="af0"/>
        <w:rPr>
          <w:rtl/>
        </w:rPr>
      </w:pPr>
      <w:r>
        <w:rPr>
          <w:rFonts w:hint="cs"/>
          <w:rtl/>
        </w:rPr>
        <w:t xml:space="preserve">הצעות דידקטיות לבניית השיעור                                            </w:t>
      </w:r>
    </w:p>
    <w:p w14:paraId="53A32EE0" w14:textId="77777777" w:rsidR="00E45ADF" w:rsidRPr="00E45ADF" w:rsidRDefault="00E45ADF" w:rsidP="00E45ADF">
      <w:pPr>
        <w:rPr>
          <w:b/>
          <w:bCs/>
          <w:rtl/>
        </w:rPr>
      </w:pPr>
      <w:r w:rsidRPr="00E45ADF">
        <w:rPr>
          <w:rFonts w:hint="cs"/>
          <w:b/>
          <w:bCs/>
          <w:rtl/>
        </w:rPr>
        <w:t xml:space="preserve"> במשך פרקים רבים, עולה המתח של הלומד בספר, והוא מחכה לשמוע האם ה' ידבר עם איוב, כאשר ביקש איוב, ואם כן - מה יהיה דברו אליו.</w:t>
      </w:r>
    </w:p>
    <w:p w14:paraId="364A331F" w14:textId="77777777" w:rsidR="00E45ADF" w:rsidRDefault="00E45ADF" w:rsidP="00E45ADF">
      <w:pPr>
        <w:rPr>
          <w:rtl/>
        </w:rPr>
      </w:pPr>
      <w:r>
        <w:rPr>
          <w:rFonts w:hint="cs"/>
          <w:rtl/>
        </w:rPr>
        <w:t>וכאן הלומד, ובמיוחד המורה מול תלמידיו, מרגישים הרגשות סותרות בהגיעם למענות ה'.</w:t>
      </w:r>
    </w:p>
    <w:p w14:paraId="57980DBE" w14:textId="77777777" w:rsidR="00E45ADF" w:rsidRDefault="00E45ADF" w:rsidP="00E45ADF">
      <w:pPr>
        <w:rPr>
          <w:rtl/>
        </w:rPr>
      </w:pPr>
      <w:r>
        <w:rPr>
          <w:rFonts w:hint="cs"/>
          <w:rtl/>
        </w:rPr>
        <w:t>מצד אחד - ה' פונה בדיבור ישיר אל איוב, ובכך עונה למשאלתו הגדולה של איוב, כי ה' ידבר עימו.</w:t>
      </w:r>
    </w:p>
    <w:p w14:paraId="7F5417EC" w14:textId="77777777" w:rsidR="00E45ADF" w:rsidRDefault="00E45ADF" w:rsidP="00E45ADF">
      <w:pPr>
        <w:rPr>
          <w:rtl/>
        </w:rPr>
      </w:pPr>
      <w:r>
        <w:rPr>
          <w:rFonts w:hint="cs"/>
          <w:rtl/>
        </w:rPr>
        <w:t xml:space="preserve">מצד שני - אין אנו מבינים מה בדיוק תכלית מענות ה'. גם אם הפסוקים ברורים, אין המכלול ברור דיו. </w:t>
      </w:r>
    </w:p>
    <w:p w14:paraId="5826BA22" w14:textId="77777777" w:rsidR="00E45ADF" w:rsidRDefault="00E45ADF" w:rsidP="00E45ADF">
      <w:pPr>
        <w:rPr>
          <w:rtl/>
        </w:rPr>
      </w:pPr>
      <w:r>
        <w:rPr>
          <w:rFonts w:hint="cs"/>
          <w:rtl/>
        </w:rPr>
        <w:t xml:space="preserve">ואולי, רק אולי, זה חלק מהתשובה עצמה. שכן תוכן המענה, המתאר את פרטי חכמת ה' בהנהגת העולם, מובנים לנו, אך משאירים אותנו עם ההרגשה שבאמת איננו יודעים ורואים את מכלול הבריאה אלא רק </w:t>
      </w:r>
      <w:proofErr w:type="spellStart"/>
      <w:r>
        <w:rPr>
          <w:rFonts w:hint="cs"/>
          <w:rtl/>
        </w:rPr>
        <w:t>מזוית</w:t>
      </w:r>
      <w:proofErr w:type="spellEnd"/>
      <w:r>
        <w:rPr>
          <w:rFonts w:hint="cs"/>
          <w:rtl/>
        </w:rPr>
        <w:t xml:space="preserve"> עיננו האנושית ובת החלוף. ומצד שני - אין האדם לבדו בעולם, ה' שומע לאיוב, ופונה אליו בדיבור ישיר.</w:t>
      </w:r>
    </w:p>
    <w:p w14:paraId="60BF9EDD" w14:textId="77777777" w:rsidR="00E45ADF" w:rsidRDefault="00E45ADF" w:rsidP="00E45ADF">
      <w:pPr>
        <w:rPr>
          <w:rtl/>
        </w:rPr>
      </w:pPr>
      <w:r>
        <w:rPr>
          <w:rFonts w:hint="cs"/>
          <w:rtl/>
        </w:rPr>
        <w:t xml:space="preserve">תשובת איוב למענה ה' הראשון, והתהליך אותו עובר איוב לאחר מענה ה' אליו בשנית, יסגרו את המעגל הזה, וישאירו אותנו שואלים לא פחות מאשר קודם, אבל מרגישים שיש שומע </w:t>
      </w:r>
      <w:proofErr w:type="spellStart"/>
      <w:r>
        <w:rPr>
          <w:rFonts w:hint="cs"/>
          <w:rtl/>
        </w:rPr>
        <w:t>לשאלותנו</w:t>
      </w:r>
      <w:proofErr w:type="spellEnd"/>
      <w:r>
        <w:rPr>
          <w:rFonts w:hint="cs"/>
          <w:rtl/>
        </w:rPr>
        <w:t>, וכי האדם, גם אם לעולם לא ידע תשובות לכל שאלות קיום העולם והנהגתו, וגם אם לעולם לא יפסיק לשאול - הרי שיכול הוא לשאול את שאלותיו מול בורא עולם ומלכו, אשר מאזין לאדם באשר הוא, מביא עליו את מכתו, אבל גם מנחמו.</w:t>
      </w:r>
    </w:p>
    <w:p w14:paraId="323E6F6F" w14:textId="77777777" w:rsidR="00E45ADF" w:rsidRDefault="00E45ADF" w:rsidP="00E45ADF">
      <w:pPr>
        <w:rPr>
          <w:rtl/>
        </w:rPr>
      </w:pPr>
      <w:r>
        <w:rPr>
          <w:rFonts w:hint="cs"/>
          <w:rtl/>
        </w:rPr>
        <w:t xml:space="preserve">יש להכין את התלמידים לסיום מעין זה, שכן לעיתים אכזבה רבה מלווה את התלמיד כאשר הוא מצפה ומחכה לתשובת ה' אשר תסביר </w:t>
      </w:r>
      <w:proofErr w:type="spellStart"/>
      <w:r>
        <w:rPr>
          <w:rFonts w:hint="cs"/>
          <w:rtl/>
        </w:rPr>
        <w:t>ותתן</w:t>
      </w:r>
      <w:proofErr w:type="spellEnd"/>
      <w:r>
        <w:rPr>
          <w:rFonts w:hint="cs"/>
          <w:rtl/>
        </w:rPr>
        <w:t xml:space="preserve"> תשובה לשאלות הגמול והסבל בעולם (פעם אחת ולתמיד...).</w:t>
      </w:r>
    </w:p>
    <w:p w14:paraId="2045C56D" w14:textId="77777777" w:rsidR="00E45ADF" w:rsidRDefault="00E45ADF" w:rsidP="00E45ADF">
      <w:pPr>
        <w:rPr>
          <w:rtl/>
        </w:rPr>
      </w:pPr>
      <w:r>
        <w:rPr>
          <w:rFonts w:hint="cs"/>
          <w:rtl/>
        </w:rPr>
        <w:t>הייתי נוכחת בשיעור בו פתחה המורה ושאלה את תלמידותיה מה איוב ביקש. והרשימה נרשמה על הלוח כך:</w:t>
      </w:r>
    </w:p>
    <w:p w14:paraId="2FB3A0BE" w14:textId="77777777" w:rsidR="00E45ADF" w:rsidRPr="00E45ADF" w:rsidRDefault="00E45ADF" w:rsidP="00E45ADF">
      <w:pPr>
        <w:rPr>
          <w:b/>
          <w:bCs/>
          <w:rtl/>
        </w:rPr>
      </w:pPr>
      <w:r w:rsidRPr="00E45ADF">
        <w:rPr>
          <w:rFonts w:hint="cs"/>
          <w:b/>
          <w:bCs/>
          <w:rtl/>
        </w:rPr>
        <w:t xml:space="preserve">איוב ביקש לדעת כי הוא לא חטא </w:t>
      </w:r>
    </w:p>
    <w:p w14:paraId="192A7111" w14:textId="77777777" w:rsidR="00E45ADF" w:rsidRPr="00E45ADF" w:rsidRDefault="00E45ADF" w:rsidP="00E45ADF">
      <w:pPr>
        <w:rPr>
          <w:b/>
          <w:bCs/>
          <w:rtl/>
        </w:rPr>
      </w:pPr>
      <w:r w:rsidRPr="00E45ADF">
        <w:rPr>
          <w:rFonts w:hint="cs"/>
          <w:b/>
          <w:bCs/>
          <w:rtl/>
        </w:rPr>
        <w:t>איוב ביקש לדעת כי האשמות הרעים היו כוזבות, וכי הם חטאו</w:t>
      </w:r>
    </w:p>
    <w:p w14:paraId="0C405D10" w14:textId="77777777" w:rsidR="00E45ADF" w:rsidRPr="00E45ADF" w:rsidRDefault="00E45ADF" w:rsidP="00E45ADF">
      <w:pPr>
        <w:rPr>
          <w:b/>
          <w:bCs/>
          <w:rtl/>
        </w:rPr>
      </w:pPr>
      <w:r w:rsidRPr="00E45ADF">
        <w:rPr>
          <w:rFonts w:hint="cs"/>
          <w:b/>
          <w:bCs/>
          <w:rtl/>
        </w:rPr>
        <w:t>איוב ביקש כי הקב"ה ידבר עמו</w:t>
      </w:r>
    </w:p>
    <w:p w14:paraId="1C3EF805" w14:textId="77777777" w:rsidR="00E45ADF" w:rsidRPr="00E45ADF" w:rsidRDefault="00E45ADF" w:rsidP="00E45ADF">
      <w:pPr>
        <w:rPr>
          <w:b/>
          <w:bCs/>
          <w:rtl/>
        </w:rPr>
      </w:pPr>
      <w:r w:rsidRPr="00E45ADF">
        <w:rPr>
          <w:rFonts w:hint="cs"/>
          <w:b/>
          <w:bCs/>
          <w:rtl/>
        </w:rPr>
        <w:t>איוב ביקש לדעת את סוד הנהגת ה' בעולם, ואת פתרון חידת 'צדיק ורע לו'</w:t>
      </w:r>
    </w:p>
    <w:p w14:paraId="36BD9D0D" w14:textId="77777777" w:rsidR="00E45ADF" w:rsidRDefault="00E45ADF" w:rsidP="00E45ADF">
      <w:pPr>
        <w:rPr>
          <w:rtl/>
        </w:rPr>
      </w:pPr>
      <w:r>
        <w:rPr>
          <w:rFonts w:hint="cs"/>
          <w:rtl/>
        </w:rPr>
        <w:t>לאחר לימוד מענה ה', שאלה המורה את תלמידותיה, מה מבקשות איוב התממש.</w:t>
      </w:r>
    </w:p>
    <w:p w14:paraId="233ECF45" w14:textId="77777777" w:rsidR="00E45ADF" w:rsidRDefault="00E45ADF" w:rsidP="00E45ADF">
      <w:pPr>
        <w:rPr>
          <w:rtl/>
        </w:rPr>
      </w:pPr>
      <w:r>
        <w:rPr>
          <w:rFonts w:hint="cs"/>
          <w:rtl/>
        </w:rPr>
        <w:t>והנה, להפתעת הבנות, כל הסעיפים כולם התממשו, מלבד ידיעת סוד הנהגת ה' בעולם.</w:t>
      </w:r>
    </w:p>
    <w:p w14:paraId="3BA251D9" w14:textId="77777777" w:rsidR="00E45ADF" w:rsidRDefault="00E45ADF" w:rsidP="00E45ADF">
      <w:pPr>
        <w:rPr>
          <w:rtl/>
        </w:rPr>
      </w:pPr>
      <w:r>
        <w:rPr>
          <w:rFonts w:hint="cs"/>
          <w:rtl/>
        </w:rPr>
        <w:lastRenderedPageBreak/>
        <w:t xml:space="preserve">ואז שאלה המורה - האם הייתם רוצים שתהיה כאן תשובה? אולי אפילו נוסחה - "על כך וכך חטאים נענשים כך וכך, </w:t>
      </w:r>
      <w:proofErr w:type="spellStart"/>
      <w:r>
        <w:rPr>
          <w:rFonts w:hint="cs"/>
          <w:rtl/>
        </w:rPr>
        <w:t>וכו</w:t>
      </w:r>
      <w:proofErr w:type="spellEnd"/>
      <w:r>
        <w:rPr>
          <w:rFonts w:hint="cs"/>
          <w:rtl/>
        </w:rPr>
        <w:t>'"?</w:t>
      </w:r>
    </w:p>
    <w:p w14:paraId="5D2ACC1F" w14:textId="77777777" w:rsidR="00E45ADF" w:rsidRDefault="00E45ADF" w:rsidP="00E45ADF">
      <w:pPr>
        <w:rPr>
          <w:rtl/>
        </w:rPr>
      </w:pPr>
      <w:r>
        <w:rPr>
          <w:rFonts w:hint="cs"/>
          <w:rtl/>
        </w:rPr>
        <w:t xml:space="preserve">שקט השתרר בכיתה. </w:t>
      </w:r>
    </w:p>
    <w:p w14:paraId="4DE59661" w14:textId="77777777" w:rsidR="00E45ADF" w:rsidRDefault="00E45ADF" w:rsidP="00E45ADF">
      <w:pPr>
        <w:rPr>
          <w:rtl/>
        </w:rPr>
      </w:pPr>
      <w:r>
        <w:rPr>
          <w:rFonts w:hint="cs"/>
          <w:rtl/>
        </w:rPr>
        <w:t xml:space="preserve">אם בעמוד הבא, היה כתוב את </w:t>
      </w:r>
      <w:r w:rsidRPr="00E45ADF">
        <w:rPr>
          <w:rFonts w:hint="cs"/>
          <w:b/>
          <w:bCs/>
          <w:rtl/>
        </w:rPr>
        <w:t>'התשובה'</w:t>
      </w:r>
      <w:r>
        <w:rPr>
          <w:rFonts w:hint="cs"/>
          <w:rtl/>
        </w:rPr>
        <w:t xml:space="preserve"> -היינו הופכים וקוראים?</w:t>
      </w:r>
    </w:p>
    <w:p w14:paraId="7BC6EE43" w14:textId="77777777" w:rsidR="00E45ADF" w:rsidRDefault="00E45ADF" w:rsidP="00E45ADF">
      <w:pPr>
        <w:rPr>
          <w:rtl/>
        </w:rPr>
      </w:pPr>
      <w:r>
        <w:rPr>
          <w:rFonts w:hint="cs"/>
          <w:rtl/>
        </w:rPr>
        <w:t xml:space="preserve"> נולדנו לעולם הזה, שנוצר </w:t>
      </w:r>
      <w:proofErr w:type="spellStart"/>
      <w:r>
        <w:rPr>
          <w:rFonts w:hint="cs"/>
          <w:rtl/>
        </w:rPr>
        <w:t>בחכמת</w:t>
      </w:r>
      <w:proofErr w:type="spellEnd"/>
      <w:r>
        <w:rPr>
          <w:rFonts w:hint="cs"/>
          <w:rtl/>
        </w:rPr>
        <w:t xml:space="preserve"> ה' הרבה והעצומה מאיתנו עד מאד.</w:t>
      </w:r>
    </w:p>
    <w:p w14:paraId="19AF772E" w14:textId="77777777" w:rsidR="00E45ADF" w:rsidRDefault="00E45ADF" w:rsidP="00E45ADF">
      <w:pPr>
        <w:rPr>
          <w:rtl/>
        </w:rPr>
      </w:pPr>
      <w:r>
        <w:rPr>
          <w:rFonts w:hint="cs"/>
          <w:rtl/>
        </w:rPr>
        <w:t xml:space="preserve">לא </w:t>
      </w:r>
      <w:proofErr w:type="spellStart"/>
      <w:r>
        <w:rPr>
          <w:rFonts w:hint="cs"/>
          <w:rtl/>
        </w:rPr>
        <w:t>הכל</w:t>
      </w:r>
      <w:proofErr w:type="spellEnd"/>
      <w:r>
        <w:rPr>
          <w:rFonts w:hint="cs"/>
          <w:rtl/>
        </w:rPr>
        <w:t xml:space="preserve"> מובן, </w:t>
      </w:r>
      <w:proofErr w:type="spellStart"/>
      <w:r>
        <w:rPr>
          <w:rFonts w:hint="cs"/>
          <w:rtl/>
        </w:rPr>
        <w:t>בודאי</w:t>
      </w:r>
      <w:proofErr w:type="spellEnd"/>
      <w:r>
        <w:rPr>
          <w:rFonts w:hint="cs"/>
          <w:rtl/>
        </w:rPr>
        <w:t xml:space="preserve"> שלא שאלות של צדק והנהגה, טוב ורע, כאב וייסורים.</w:t>
      </w:r>
    </w:p>
    <w:p w14:paraId="7B7BD67B" w14:textId="77777777" w:rsidR="00E45ADF" w:rsidRDefault="00E45ADF" w:rsidP="00E45ADF">
      <w:pPr>
        <w:rPr>
          <w:rtl/>
        </w:rPr>
      </w:pPr>
      <w:r>
        <w:rPr>
          <w:rFonts w:hint="cs"/>
          <w:rtl/>
        </w:rPr>
        <w:t xml:space="preserve">ואנחנו לא מבינים </w:t>
      </w:r>
      <w:proofErr w:type="spellStart"/>
      <w:r>
        <w:rPr>
          <w:rFonts w:hint="cs"/>
          <w:rtl/>
        </w:rPr>
        <w:t>הכל</w:t>
      </w:r>
      <w:proofErr w:type="spellEnd"/>
      <w:r>
        <w:rPr>
          <w:rFonts w:hint="cs"/>
          <w:rtl/>
        </w:rPr>
        <w:t xml:space="preserve">, גם אם לעולם לא נפסיק לשאול ולחפש. וההבנה של האדם, כי הוא אינו מבין </w:t>
      </w:r>
      <w:proofErr w:type="spellStart"/>
      <w:r>
        <w:rPr>
          <w:rFonts w:hint="cs"/>
          <w:rtl/>
        </w:rPr>
        <w:t>הכל</w:t>
      </w:r>
      <w:proofErr w:type="spellEnd"/>
      <w:r>
        <w:rPr>
          <w:rFonts w:hint="cs"/>
          <w:rtl/>
        </w:rPr>
        <w:t xml:space="preserve"> - היא התובנה החשובה. בניגוד לרעים אשר דיברו כאילו הם מבינים את סוד הנהגת ה' בעולם. מענה ה' מציג תמונה רחבה ועמוקה יותר של העולם, בו האדם אינו יודע ואינו מבין.</w:t>
      </w:r>
    </w:p>
    <w:p w14:paraId="58E0246B" w14:textId="77777777" w:rsidR="00E45ADF" w:rsidRDefault="00E45ADF" w:rsidP="00E45ADF">
      <w:pPr>
        <w:rPr>
          <w:rtl/>
        </w:rPr>
      </w:pPr>
      <w:r>
        <w:rPr>
          <w:rFonts w:hint="cs"/>
          <w:rtl/>
        </w:rPr>
        <w:t>ובכל זאת, מותר לאדם לשאול. יכול הוא לפנות אל בוראו בבקשה ובכאב. (כמו גם בתודה ובסליחה)</w:t>
      </w:r>
    </w:p>
    <w:p w14:paraId="29E200E7" w14:textId="77777777" w:rsidR="00E45ADF" w:rsidRDefault="00E45ADF" w:rsidP="00E45ADF">
      <w:pPr>
        <w:rPr>
          <w:rtl/>
        </w:rPr>
      </w:pPr>
      <w:r>
        <w:rPr>
          <w:rFonts w:hint="cs"/>
          <w:rtl/>
        </w:rPr>
        <w:t xml:space="preserve">האדם, גם הוא לא יודע </w:t>
      </w:r>
      <w:proofErr w:type="spellStart"/>
      <w:r>
        <w:rPr>
          <w:rFonts w:hint="cs"/>
          <w:rtl/>
        </w:rPr>
        <w:t>הכל</w:t>
      </w:r>
      <w:proofErr w:type="spellEnd"/>
      <w:r>
        <w:rPr>
          <w:rFonts w:hint="cs"/>
          <w:rtl/>
        </w:rPr>
        <w:t>, עומד מול הקב"ה בכנות לבבו וכאבו. והאדם יכול לעמוד בשיח מתמיד עם הקב"ה, ולבקש חסד רחמים ונחמה.</w:t>
      </w:r>
    </w:p>
    <w:p w14:paraId="5E496433" w14:textId="77777777" w:rsidR="00E45ADF" w:rsidRDefault="00E45ADF" w:rsidP="00E45ADF">
      <w:pPr>
        <w:rPr>
          <w:rtl/>
        </w:rPr>
      </w:pPr>
      <w:r>
        <w:rPr>
          <w:rFonts w:hint="cs"/>
          <w:rtl/>
        </w:rPr>
        <w:t xml:space="preserve"> </w:t>
      </w:r>
    </w:p>
    <w:p w14:paraId="4095E0E7" w14:textId="77777777" w:rsidR="00E45ADF" w:rsidRDefault="00E45ADF" w:rsidP="00E45ADF">
      <w:pPr>
        <w:rPr>
          <w:rtl/>
        </w:rPr>
      </w:pPr>
      <w:r>
        <w:rPr>
          <w:rFonts w:hint="cs"/>
          <w:rtl/>
        </w:rPr>
        <w:t xml:space="preserve"> </w:t>
      </w:r>
    </w:p>
    <w:p w14:paraId="50E1D8BB" w14:textId="77777777" w:rsidR="00E45ADF" w:rsidRDefault="00E45ADF" w:rsidP="00E45ADF">
      <w:pPr>
        <w:rPr>
          <w:rtl/>
        </w:rPr>
      </w:pPr>
      <w:r>
        <w:rPr>
          <w:rFonts w:hint="cs"/>
          <w:rtl/>
        </w:rPr>
        <w:t xml:space="preserve"> </w:t>
      </w:r>
    </w:p>
    <w:p w14:paraId="03445D79" w14:textId="77777777" w:rsidR="00E45ADF" w:rsidRDefault="00E45ADF" w:rsidP="00E45ADF">
      <w:pPr>
        <w:rPr>
          <w:rtl/>
        </w:rPr>
      </w:pPr>
      <w:r>
        <w:rPr>
          <w:rFonts w:hint="cs"/>
          <w:rtl/>
        </w:rPr>
        <w:t xml:space="preserve"> </w:t>
      </w:r>
    </w:p>
    <w:p w14:paraId="70C28EC5" w14:textId="77777777" w:rsidR="00E45ADF" w:rsidRDefault="00E45ADF" w:rsidP="00E45ADF">
      <w:pPr>
        <w:rPr>
          <w:rtl/>
        </w:rPr>
      </w:pPr>
      <w:r>
        <w:rPr>
          <w:rFonts w:hint="cs"/>
          <w:rtl/>
        </w:rPr>
        <w:t xml:space="preserve"> </w:t>
      </w:r>
    </w:p>
    <w:p w14:paraId="72EC1506" w14:textId="77777777" w:rsidR="00E45ADF" w:rsidRDefault="00E45ADF" w:rsidP="00E45ADF">
      <w:pPr>
        <w:rPr>
          <w:rtl/>
        </w:rPr>
      </w:pPr>
      <w:r>
        <w:rPr>
          <w:rFonts w:hint="cs"/>
          <w:rtl/>
        </w:rPr>
        <w:t xml:space="preserve"> </w:t>
      </w:r>
    </w:p>
    <w:p w14:paraId="65EF88E1" w14:textId="77777777" w:rsidR="00E45ADF" w:rsidRDefault="00E45ADF" w:rsidP="00E45ADF">
      <w:pPr>
        <w:rPr>
          <w:rtl/>
        </w:rPr>
      </w:pPr>
      <w:r>
        <w:rPr>
          <w:rFonts w:hint="cs"/>
          <w:rtl/>
        </w:rPr>
        <w:t xml:space="preserve"> </w:t>
      </w:r>
    </w:p>
    <w:p w14:paraId="316309C3" w14:textId="77777777" w:rsidR="00E45ADF" w:rsidRDefault="00E45ADF" w:rsidP="00E45ADF">
      <w:pPr>
        <w:rPr>
          <w:rtl/>
        </w:rPr>
      </w:pPr>
      <w:r>
        <w:rPr>
          <w:rFonts w:hint="cs"/>
          <w:rtl/>
        </w:rPr>
        <w:t xml:space="preserve"> </w:t>
      </w:r>
    </w:p>
    <w:p w14:paraId="3F7A5881" w14:textId="77777777" w:rsidR="00E45ADF" w:rsidRDefault="00E45ADF" w:rsidP="00E45ADF">
      <w:pPr>
        <w:rPr>
          <w:rtl/>
        </w:rPr>
      </w:pPr>
      <w:r>
        <w:rPr>
          <w:rFonts w:hint="cs"/>
          <w:rtl/>
        </w:rPr>
        <w:t xml:space="preserve"> </w:t>
      </w:r>
    </w:p>
    <w:p w14:paraId="53A21E76" w14:textId="77777777" w:rsidR="00E45ADF" w:rsidRDefault="00E45ADF" w:rsidP="00E45ADF">
      <w:pPr>
        <w:rPr>
          <w:rtl/>
        </w:rPr>
      </w:pPr>
    </w:p>
    <w:p w14:paraId="31CBCAA8" w14:textId="59656724" w:rsidR="001A6165" w:rsidRPr="00E45ADF" w:rsidRDefault="001A6165" w:rsidP="00E45ADF">
      <w:pPr>
        <w:rPr>
          <w:rtl/>
        </w:rPr>
      </w:pPr>
    </w:p>
    <w:sectPr w:rsidR="001A6165" w:rsidRPr="00E45ADF" w:rsidSect="001B7153">
      <w:headerReference w:type="default" r:id="rId9"/>
      <w:footerReference w:type="default" r:id="rId10"/>
      <w:headerReference w:type="first" r:id="rId11"/>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C113C" w14:textId="77777777" w:rsidR="00C267BE" w:rsidRDefault="00C267BE" w:rsidP="00301502">
      <w:r>
        <w:separator/>
      </w:r>
    </w:p>
  </w:endnote>
  <w:endnote w:type="continuationSeparator" w:id="0">
    <w:p w14:paraId="6F0D9D5D" w14:textId="77777777" w:rsidR="00C267BE" w:rsidRDefault="00C267BE"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77BCDAC0-BC89-4C61-B42C-EDB48D689391}"/>
  </w:font>
  <w:font w:name="Times New Roman">
    <w:panose1 w:val="02020603050405020304"/>
    <w:charset w:val="00"/>
    <w:family w:val="roman"/>
    <w:pitch w:val="variable"/>
    <w:sig w:usb0="E0002AFF" w:usb1="C0007843" w:usb2="00000009" w:usb3="00000000" w:csb0="000001FF" w:csb1="00000000"/>
    <w:embedRegular r:id="rId2" w:fontKey="{557EE33D-303F-4A77-BA9E-AC1968F3FA9D}"/>
    <w:embedBold r:id="rId3" w:fontKey="{EACCBE92-2D88-4B1A-8E5E-DA6C86B12AA5}"/>
  </w:font>
  <w:font w:name="Courier New">
    <w:panose1 w:val="02070309020205020404"/>
    <w:charset w:val="00"/>
    <w:family w:val="modern"/>
    <w:pitch w:val="fixed"/>
    <w:sig w:usb0="E0002EFF" w:usb1="C0007843" w:usb2="00000009" w:usb3="00000000" w:csb0="000001FF" w:csb1="00000000"/>
    <w:embedRegular r:id="rId4" w:fontKey="{CEDDBDC6-FA46-454D-9D7E-4F118EF54E6B}"/>
  </w:font>
  <w:font w:name="Wingdings">
    <w:panose1 w:val="05000000000000000000"/>
    <w:charset w:val="02"/>
    <w:family w:val="auto"/>
    <w:pitch w:val="variable"/>
    <w:sig w:usb0="00000000" w:usb1="10000000" w:usb2="00000000" w:usb3="00000000" w:csb0="80000000" w:csb1="00000000"/>
    <w:embedRegular r:id="rId5" w:fontKey="{153B954D-28C1-4EDC-99E7-F6BC1007987D}"/>
  </w:font>
  <w:font w:name="Calibri">
    <w:panose1 w:val="020F0502020204030204"/>
    <w:charset w:val="00"/>
    <w:family w:val="swiss"/>
    <w:pitch w:val="variable"/>
    <w:sig w:usb0="E4002EFF" w:usb1="C000247B" w:usb2="00000009" w:usb3="00000000" w:csb0="000001FF" w:csb1="00000000"/>
    <w:embedRegular r:id="rId6" w:fontKey="{FDEABF44-F8CA-4837-8551-A28F6935E61D}"/>
    <w:embedBold r:id="rId7" w:fontKey="{DA3499A4-A010-4E2F-AD2C-3E9655B25AC4}"/>
  </w:font>
  <w:font w:name="Arial">
    <w:panose1 w:val="020B0604020202020204"/>
    <w:charset w:val="00"/>
    <w:family w:val="swiss"/>
    <w:pitch w:val="variable"/>
    <w:sig w:usb0="E0002AFF" w:usb1="C0007843" w:usb2="00000009" w:usb3="00000000" w:csb0="000001FF" w:csb1="00000000"/>
    <w:embedRegular r:id="rId8" w:fontKey="{1E5E61F2-7B33-496C-9CDA-819117B18189}"/>
  </w:font>
  <w:font w:name="David">
    <w:panose1 w:val="020E0502060401010101"/>
    <w:charset w:val="00"/>
    <w:family w:val="swiss"/>
    <w:pitch w:val="variable"/>
    <w:sig w:usb0="00000803" w:usb1="00000000" w:usb2="00000000" w:usb3="00000000" w:csb0="00000021" w:csb1="00000000"/>
    <w:embedRegular r:id="rId9" w:fontKey="{CE3DFB2C-B367-4054-9F9F-DB7D1ACCBF4C}"/>
    <w:embedBold r:id="rId10" w:fontKey="{041BE6BC-394D-46B3-8AA3-2D7EA4E57611}"/>
  </w:font>
  <w:font w:name="Guttman Keren">
    <w:panose1 w:val="00000400000000000000"/>
    <w:charset w:val="B1"/>
    <w:family w:val="auto"/>
    <w:pitch w:val="variable"/>
    <w:sig w:usb0="00000801" w:usb1="40000000" w:usb2="00000000" w:usb3="00000000" w:csb0="00000020" w:csb1="00000000"/>
    <w:embedBold r:id="rId11" w:fontKey="{3ECD0B01-2B9D-456D-81E5-F16C48ACE385}"/>
  </w:font>
  <w:font w:name="Guttman Frnew">
    <w:panose1 w:val="02010401010101010101"/>
    <w:charset w:val="B1"/>
    <w:family w:val="auto"/>
    <w:pitch w:val="variable"/>
    <w:sig w:usb0="00000801" w:usb1="40000000" w:usb2="00000000" w:usb3="00000000" w:csb0="00000020" w:csb1="00000000"/>
    <w:embedRegular r:id="rId12" w:fontKey="{76B16E2B-7C17-4EC7-9A05-8363480439CB}"/>
  </w:font>
  <w:font w:name="Calibri Light">
    <w:panose1 w:val="020F0302020204030204"/>
    <w:charset w:val="00"/>
    <w:family w:val="swiss"/>
    <w:pitch w:val="variable"/>
    <w:sig w:usb0="E4002EFF" w:usb1="C000247B" w:usb2="00000009" w:usb3="00000000" w:csb0="000001FF" w:csb1="00000000"/>
    <w:embedRegular r:id="rId13" w:fontKey="{CEDBA9E2-88C1-4D8D-8F84-9A85B73464E7}"/>
  </w:font>
  <w:font w:name="Guttman Mantova-Bold">
    <w:panose1 w:val="02000700000000000000"/>
    <w:charset w:val="B1"/>
    <w:family w:val="auto"/>
    <w:pitch w:val="variable"/>
    <w:sig w:usb0="00000800" w:usb1="40000000" w:usb2="00000000" w:usb3="00000000" w:csb0="00000020" w:csb1="00000000"/>
    <w:embedBold r:id="rId14" w:fontKey="{97C10861-81A5-423B-B8AF-E6C76F1DD0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3CC2"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46EA5A51" wp14:editId="2797BFFA">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ECB6F18" w14:textId="6BE5968D" w:rsidR="00942B94" w:rsidRDefault="001A6165" w:rsidP="00ED2537">
                          <w:pPr>
                            <w:bidi w:val="0"/>
                            <w:ind w:left="284"/>
                            <w:rPr>
                              <w:rFonts w:cs="Guttman Mantova-Bold"/>
                              <w:b/>
                              <w:bCs/>
                              <w:color w:val="FFFFFF" w:themeColor="background1"/>
                            </w:rPr>
                          </w:pPr>
                          <w:r>
                            <w:rPr>
                              <w:rFonts w:cs="Guttman Mantova-Bold" w:hint="cs"/>
                              <w:b/>
                              <w:bCs/>
                              <w:color w:val="FFFFFF" w:themeColor="background1"/>
                              <w:rtl/>
                            </w:rPr>
                            <w:t>יחידת הגבר</w:t>
                          </w:r>
                          <w:r w:rsidR="00E974DB">
                            <w:rPr>
                              <w:rFonts w:cs="Guttman Mantova-Bold" w:hint="cs"/>
                              <w:b/>
                              <w:bCs/>
                              <w:color w:val="FFFFFF" w:themeColor="background1"/>
                              <w:rtl/>
                            </w:rPr>
                            <w:t>-</w:t>
                          </w:r>
                          <w:r w:rsidR="00264357">
                            <w:rPr>
                              <w:rFonts w:cs="Guttman Mantova-Bold" w:hint="cs"/>
                              <w:b/>
                              <w:bCs/>
                              <w:color w:val="FFFFFF" w:themeColor="background1"/>
                              <w:rtl/>
                            </w:rPr>
                            <w:t>הגמול</w:t>
                          </w:r>
                        </w:p>
                        <w:p w14:paraId="7C92E215" w14:textId="77777777" w:rsidR="00264357" w:rsidRPr="001A6165" w:rsidRDefault="00264357" w:rsidP="00264357">
                          <w:pPr>
                            <w:bidi w:val="0"/>
                            <w:ind w:left="284"/>
                            <w:rPr>
                              <w:rFonts w:cs="Guttman Mantova-Bold"/>
                              <w:b/>
                              <w:bCs/>
                              <w:color w:val="FFFFFF" w:themeColor="background1"/>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A5A51"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Q9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" fillcolor="#49a8b5" stroked="f">
              <v:textbox>
                <w:txbxContent>
                  <w:p w14:paraId="5ECB6F18" w14:textId="6BE5968D" w:rsidR="00942B94" w:rsidRDefault="001A6165" w:rsidP="00ED2537">
                    <w:pPr>
                      <w:bidi w:val="0"/>
                      <w:ind w:left="284"/>
                      <w:rPr>
                        <w:rFonts w:cs="Guttman Mantova-Bold"/>
                        <w:b/>
                        <w:bCs/>
                        <w:color w:val="FFFFFF" w:themeColor="background1"/>
                      </w:rPr>
                    </w:pPr>
                    <w:r>
                      <w:rPr>
                        <w:rFonts w:cs="Guttman Mantova-Bold" w:hint="cs"/>
                        <w:b/>
                        <w:bCs/>
                        <w:color w:val="FFFFFF" w:themeColor="background1"/>
                        <w:rtl/>
                      </w:rPr>
                      <w:t>יחידת הגבר</w:t>
                    </w:r>
                    <w:r w:rsidR="00E974DB">
                      <w:rPr>
                        <w:rFonts w:cs="Guttman Mantova-Bold" w:hint="cs"/>
                        <w:b/>
                        <w:bCs/>
                        <w:color w:val="FFFFFF" w:themeColor="background1"/>
                        <w:rtl/>
                      </w:rPr>
                      <w:t>-</w:t>
                    </w:r>
                    <w:r w:rsidR="00264357">
                      <w:rPr>
                        <w:rFonts w:cs="Guttman Mantova-Bold" w:hint="cs"/>
                        <w:b/>
                        <w:bCs/>
                        <w:color w:val="FFFFFF" w:themeColor="background1"/>
                        <w:rtl/>
                      </w:rPr>
                      <w:t>הגמול</w:t>
                    </w:r>
                  </w:p>
                  <w:p w14:paraId="7C92E215" w14:textId="77777777" w:rsidR="00264357" w:rsidRPr="001A6165" w:rsidRDefault="00264357" w:rsidP="00264357">
                    <w:pPr>
                      <w:bidi w:val="0"/>
                      <w:ind w:left="284"/>
                      <w:rPr>
                        <w:rFonts w:cs="Guttman Mantova-Bold"/>
                        <w:b/>
                        <w:bCs/>
                        <w:color w:val="FFFFFF" w:themeColor="background1"/>
                        <w:rtl/>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6577C" w14:textId="77777777" w:rsidR="00C267BE" w:rsidRDefault="00C267BE" w:rsidP="00301502">
      <w:r>
        <w:separator/>
      </w:r>
    </w:p>
  </w:footnote>
  <w:footnote w:type="continuationSeparator" w:id="0">
    <w:p w14:paraId="7D7967CF" w14:textId="77777777" w:rsidR="00C267BE" w:rsidRDefault="00C267BE"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7FAE"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442B26FE" wp14:editId="4683BCAF">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B26FE"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" fillcolor="#49a8b5" stroked="f">
              <v:textbo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sdt>
      <w:sdtPr>
        <w:rPr>
          <w:rtl/>
        </w:rPr>
        <w:id w:val="1528753607"/>
        <w:docPartObj>
          <w:docPartGallery w:val="Page Numbers (Top of Page)"/>
          <w:docPartUnique/>
        </w:docPartObj>
      </w:sdtPr>
      <w:sdtEndPr/>
      <w:sdtContent>
        <w:r>
          <w:fldChar w:fldCharType="begin"/>
        </w:r>
        <w:r>
          <w:instrText>PAGE   \* MERGEFORMAT</w:instrText>
        </w:r>
        <w:r>
          <w:fldChar w:fldCharType="separate"/>
        </w:r>
        <w:r>
          <w:rPr>
            <w:rtl/>
            <w:lang w:val="he-IL"/>
          </w:rPr>
          <w:t>2</w:t>
        </w:r>
        <w:r>
          <w:fldChar w:fldCharType="end"/>
        </w:r>
      </w:sdtContent>
    </w:sdt>
  </w:p>
  <w:p w14:paraId="4037DCE0"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0B4A"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03AC988A" wp14:editId="0F649AE3">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C988A"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MD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" fillcolor="#49a8b5" stroked="f">
              <v:textbo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374"/>
    <w:multiLevelType w:val="hybridMultilevel"/>
    <w:tmpl w:val="DE004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2F0468"/>
    <w:multiLevelType w:val="multilevel"/>
    <w:tmpl w:val="6276D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D3BE8"/>
    <w:multiLevelType w:val="hybridMultilevel"/>
    <w:tmpl w:val="E844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C5DD9"/>
    <w:multiLevelType w:val="hybridMultilevel"/>
    <w:tmpl w:val="50703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84030"/>
    <w:multiLevelType w:val="multilevel"/>
    <w:tmpl w:val="48B47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A27E7"/>
    <w:multiLevelType w:val="hybridMultilevel"/>
    <w:tmpl w:val="1A522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BF3275"/>
    <w:multiLevelType w:val="hybridMultilevel"/>
    <w:tmpl w:val="7F066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4FE0A30"/>
    <w:multiLevelType w:val="hybridMultilevel"/>
    <w:tmpl w:val="65BA0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6131D40"/>
    <w:multiLevelType w:val="hybridMultilevel"/>
    <w:tmpl w:val="B2866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7821C24"/>
    <w:multiLevelType w:val="hybridMultilevel"/>
    <w:tmpl w:val="DEC01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0AD56DC"/>
    <w:multiLevelType w:val="multilevel"/>
    <w:tmpl w:val="0518D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11506A"/>
    <w:multiLevelType w:val="hybridMultilevel"/>
    <w:tmpl w:val="73FC0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E94882"/>
    <w:multiLevelType w:val="multilevel"/>
    <w:tmpl w:val="D46CD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910C10"/>
    <w:multiLevelType w:val="hybridMultilevel"/>
    <w:tmpl w:val="BE520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11520B2"/>
    <w:multiLevelType w:val="hybridMultilevel"/>
    <w:tmpl w:val="F5B6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6358E9"/>
    <w:multiLevelType w:val="multilevel"/>
    <w:tmpl w:val="77EAC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FA0369"/>
    <w:multiLevelType w:val="hybridMultilevel"/>
    <w:tmpl w:val="592E9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30333BD"/>
    <w:multiLevelType w:val="hybridMultilevel"/>
    <w:tmpl w:val="AC909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31444BA"/>
    <w:multiLevelType w:val="hybridMultilevel"/>
    <w:tmpl w:val="B7ACE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49316AB"/>
    <w:multiLevelType w:val="multilevel"/>
    <w:tmpl w:val="86CE2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0F7D53"/>
    <w:multiLevelType w:val="hybridMultilevel"/>
    <w:tmpl w:val="364EA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BAF72DB"/>
    <w:multiLevelType w:val="hybridMultilevel"/>
    <w:tmpl w:val="FD728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E73C5D"/>
    <w:multiLevelType w:val="hybridMultilevel"/>
    <w:tmpl w:val="14A44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A24BFF"/>
    <w:multiLevelType w:val="hybridMultilevel"/>
    <w:tmpl w:val="D834E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D65580F"/>
    <w:multiLevelType w:val="hybridMultilevel"/>
    <w:tmpl w:val="23A86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843703"/>
    <w:multiLevelType w:val="hybridMultilevel"/>
    <w:tmpl w:val="472E0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FE13A5"/>
    <w:multiLevelType w:val="hybridMultilevel"/>
    <w:tmpl w:val="989A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5C6AEB"/>
    <w:multiLevelType w:val="hybridMultilevel"/>
    <w:tmpl w:val="82903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2EA2A39"/>
    <w:multiLevelType w:val="hybridMultilevel"/>
    <w:tmpl w:val="6E8EC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5FF62D9"/>
    <w:multiLevelType w:val="hybridMultilevel"/>
    <w:tmpl w:val="F9C83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6D60660"/>
    <w:multiLevelType w:val="hybridMultilevel"/>
    <w:tmpl w:val="85D60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F30374"/>
    <w:multiLevelType w:val="hybridMultilevel"/>
    <w:tmpl w:val="7F984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B8C4C26"/>
    <w:multiLevelType w:val="hybridMultilevel"/>
    <w:tmpl w:val="F3989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C4A5D59"/>
    <w:multiLevelType w:val="hybridMultilevel"/>
    <w:tmpl w:val="98E86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256E3D"/>
    <w:multiLevelType w:val="hybridMultilevel"/>
    <w:tmpl w:val="154A0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E6B7835"/>
    <w:multiLevelType w:val="hybridMultilevel"/>
    <w:tmpl w:val="A1DA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C42A8"/>
    <w:multiLevelType w:val="hybridMultilevel"/>
    <w:tmpl w:val="C04A6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462481E"/>
    <w:multiLevelType w:val="multilevel"/>
    <w:tmpl w:val="D722E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2E1D6D"/>
    <w:multiLevelType w:val="multilevel"/>
    <w:tmpl w:val="21CCD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FA72C8"/>
    <w:multiLevelType w:val="multilevel"/>
    <w:tmpl w:val="6C00B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726DF2"/>
    <w:multiLevelType w:val="hybridMultilevel"/>
    <w:tmpl w:val="F56CB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A0677FB"/>
    <w:multiLevelType w:val="hybridMultilevel"/>
    <w:tmpl w:val="EB42C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C360687"/>
    <w:multiLevelType w:val="hybridMultilevel"/>
    <w:tmpl w:val="59F45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F4E2562"/>
    <w:multiLevelType w:val="hybridMultilevel"/>
    <w:tmpl w:val="D52C9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4"/>
  </w:num>
  <w:num w:numId="3">
    <w:abstractNumId w:val="5"/>
  </w:num>
  <w:num w:numId="4">
    <w:abstractNumId w:val="36"/>
  </w:num>
  <w:num w:numId="5">
    <w:abstractNumId w:val="20"/>
  </w:num>
  <w:num w:numId="6">
    <w:abstractNumId w:val="40"/>
  </w:num>
  <w:num w:numId="7">
    <w:abstractNumId w:val="41"/>
  </w:num>
  <w:num w:numId="8">
    <w:abstractNumId w:val="13"/>
  </w:num>
  <w:num w:numId="9">
    <w:abstractNumId w:val="16"/>
  </w:num>
  <w:num w:numId="10">
    <w:abstractNumId w:val="42"/>
  </w:num>
  <w:num w:numId="11">
    <w:abstractNumId w:val="4"/>
  </w:num>
  <w:num w:numId="12">
    <w:abstractNumId w:val="11"/>
  </w:num>
  <w:num w:numId="13">
    <w:abstractNumId w:val="1"/>
  </w:num>
  <w:num w:numId="14">
    <w:abstractNumId w:val="32"/>
  </w:num>
  <w:num w:numId="15">
    <w:abstractNumId w:val="27"/>
  </w:num>
  <w:num w:numId="16">
    <w:abstractNumId w:val="28"/>
  </w:num>
  <w:num w:numId="17">
    <w:abstractNumId w:val="9"/>
  </w:num>
  <w:num w:numId="18">
    <w:abstractNumId w:val="14"/>
  </w:num>
  <w:num w:numId="19">
    <w:abstractNumId w:val="39"/>
  </w:num>
  <w:num w:numId="20">
    <w:abstractNumId w:val="6"/>
  </w:num>
  <w:num w:numId="21">
    <w:abstractNumId w:val="29"/>
  </w:num>
  <w:num w:numId="22">
    <w:abstractNumId w:val="34"/>
  </w:num>
  <w:num w:numId="23">
    <w:abstractNumId w:val="45"/>
  </w:num>
  <w:num w:numId="24">
    <w:abstractNumId w:val="38"/>
  </w:num>
  <w:num w:numId="25">
    <w:abstractNumId w:val="3"/>
  </w:num>
  <w:num w:numId="26">
    <w:abstractNumId w:val="26"/>
  </w:num>
  <w:num w:numId="27">
    <w:abstractNumId w:val="22"/>
  </w:num>
  <w:num w:numId="28">
    <w:abstractNumId w:val="30"/>
  </w:num>
  <w:num w:numId="29">
    <w:abstractNumId w:val="31"/>
  </w:num>
  <w:num w:numId="30">
    <w:abstractNumId w:val="21"/>
  </w:num>
  <w:num w:numId="31">
    <w:abstractNumId w:val="43"/>
  </w:num>
  <w:num w:numId="32">
    <w:abstractNumId w:val="17"/>
  </w:num>
  <w:num w:numId="33">
    <w:abstractNumId w:val="18"/>
  </w:num>
  <w:num w:numId="34">
    <w:abstractNumId w:val="37"/>
  </w:num>
  <w:num w:numId="35">
    <w:abstractNumId w:val="35"/>
  </w:num>
  <w:num w:numId="36">
    <w:abstractNumId w:val="8"/>
  </w:num>
  <w:num w:numId="37">
    <w:abstractNumId w:val="10"/>
  </w:num>
  <w:num w:numId="38">
    <w:abstractNumId w:val="44"/>
  </w:num>
  <w:num w:numId="39">
    <w:abstractNumId w:val="33"/>
  </w:num>
  <w:num w:numId="40">
    <w:abstractNumId w:val="19"/>
  </w:num>
  <w:num w:numId="41">
    <w:abstractNumId w:val="7"/>
  </w:num>
  <w:num w:numId="42">
    <w:abstractNumId w:val="25"/>
  </w:num>
  <w:num w:numId="43">
    <w:abstractNumId w:val="2"/>
  </w:num>
  <w:num w:numId="44">
    <w:abstractNumId w:val="15"/>
  </w:num>
  <w:num w:numId="45">
    <w:abstractNumId w:val="23"/>
  </w:num>
  <w:num w:numId="46">
    <w:abstractNumId w:val="12"/>
  </w:num>
  <w:num w:numId="47">
    <w:abstractNumId w:val="0"/>
  </w:num>
  <w:num w:numId="48">
    <w:abstractNumId w:val="0"/>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4DB"/>
    <w:rsid w:val="0001489F"/>
    <w:rsid w:val="0004496C"/>
    <w:rsid w:val="0006451D"/>
    <w:rsid w:val="00095456"/>
    <w:rsid w:val="000C4054"/>
    <w:rsid w:val="000E50B0"/>
    <w:rsid w:val="001204C3"/>
    <w:rsid w:val="001254D1"/>
    <w:rsid w:val="0013717C"/>
    <w:rsid w:val="00157CB3"/>
    <w:rsid w:val="001606B2"/>
    <w:rsid w:val="00182FB6"/>
    <w:rsid w:val="001A6165"/>
    <w:rsid w:val="001B7153"/>
    <w:rsid w:val="002114EC"/>
    <w:rsid w:val="00213D4A"/>
    <w:rsid w:val="00227B33"/>
    <w:rsid w:val="002423EA"/>
    <w:rsid w:val="00252EA6"/>
    <w:rsid w:val="002547A1"/>
    <w:rsid w:val="00264357"/>
    <w:rsid w:val="00267F77"/>
    <w:rsid w:val="00274AF5"/>
    <w:rsid w:val="00284C22"/>
    <w:rsid w:val="002930CE"/>
    <w:rsid w:val="002A52B7"/>
    <w:rsid w:val="002B129D"/>
    <w:rsid w:val="002C6854"/>
    <w:rsid w:val="002E75ED"/>
    <w:rsid w:val="002F2F13"/>
    <w:rsid w:val="00301502"/>
    <w:rsid w:val="00302497"/>
    <w:rsid w:val="00310460"/>
    <w:rsid w:val="003170CB"/>
    <w:rsid w:val="0036152B"/>
    <w:rsid w:val="00361F0B"/>
    <w:rsid w:val="00377AF6"/>
    <w:rsid w:val="00384188"/>
    <w:rsid w:val="003A5943"/>
    <w:rsid w:val="003C3C0C"/>
    <w:rsid w:val="003C6FCA"/>
    <w:rsid w:val="003D1A84"/>
    <w:rsid w:val="003E2B1F"/>
    <w:rsid w:val="003E6529"/>
    <w:rsid w:val="0040090F"/>
    <w:rsid w:val="00401654"/>
    <w:rsid w:val="00411472"/>
    <w:rsid w:val="00437DEC"/>
    <w:rsid w:val="00445C72"/>
    <w:rsid w:val="00465724"/>
    <w:rsid w:val="0049453E"/>
    <w:rsid w:val="00495805"/>
    <w:rsid w:val="004A33EA"/>
    <w:rsid w:val="004A64D5"/>
    <w:rsid w:val="004C2297"/>
    <w:rsid w:val="004C64EF"/>
    <w:rsid w:val="004C72BF"/>
    <w:rsid w:val="004C7A8F"/>
    <w:rsid w:val="004C7D91"/>
    <w:rsid w:val="004E7C90"/>
    <w:rsid w:val="005040E9"/>
    <w:rsid w:val="00507161"/>
    <w:rsid w:val="00507E6E"/>
    <w:rsid w:val="00516B44"/>
    <w:rsid w:val="00546926"/>
    <w:rsid w:val="0056222E"/>
    <w:rsid w:val="00571EF4"/>
    <w:rsid w:val="00573799"/>
    <w:rsid w:val="00586860"/>
    <w:rsid w:val="00590DAA"/>
    <w:rsid w:val="005A66E4"/>
    <w:rsid w:val="005C3CF5"/>
    <w:rsid w:val="005D019F"/>
    <w:rsid w:val="005D13FB"/>
    <w:rsid w:val="005E6CE8"/>
    <w:rsid w:val="005F1F04"/>
    <w:rsid w:val="006246A9"/>
    <w:rsid w:val="006310FB"/>
    <w:rsid w:val="00637486"/>
    <w:rsid w:val="00641DF3"/>
    <w:rsid w:val="0066168A"/>
    <w:rsid w:val="006A2ADC"/>
    <w:rsid w:val="006C5F07"/>
    <w:rsid w:val="006D70C0"/>
    <w:rsid w:val="007204FB"/>
    <w:rsid w:val="0073053E"/>
    <w:rsid w:val="00734BF3"/>
    <w:rsid w:val="00736218"/>
    <w:rsid w:val="0074397A"/>
    <w:rsid w:val="00743F9D"/>
    <w:rsid w:val="007842C8"/>
    <w:rsid w:val="007A3592"/>
    <w:rsid w:val="007A72A0"/>
    <w:rsid w:val="007B10EB"/>
    <w:rsid w:val="007B2931"/>
    <w:rsid w:val="007B3C20"/>
    <w:rsid w:val="007C363C"/>
    <w:rsid w:val="007E1604"/>
    <w:rsid w:val="007E1CB9"/>
    <w:rsid w:val="00804729"/>
    <w:rsid w:val="008172D9"/>
    <w:rsid w:val="00866CA2"/>
    <w:rsid w:val="00874A1D"/>
    <w:rsid w:val="00874BB6"/>
    <w:rsid w:val="00875266"/>
    <w:rsid w:val="0088506B"/>
    <w:rsid w:val="00893EE8"/>
    <w:rsid w:val="008C0892"/>
    <w:rsid w:val="008E25B5"/>
    <w:rsid w:val="008E6D9A"/>
    <w:rsid w:val="00911205"/>
    <w:rsid w:val="00933C9B"/>
    <w:rsid w:val="00942B94"/>
    <w:rsid w:val="00952245"/>
    <w:rsid w:val="00990A40"/>
    <w:rsid w:val="0099640D"/>
    <w:rsid w:val="009A2ADB"/>
    <w:rsid w:val="009A41E3"/>
    <w:rsid w:val="009C7BF5"/>
    <w:rsid w:val="009F2777"/>
    <w:rsid w:val="00A01811"/>
    <w:rsid w:val="00A62EC5"/>
    <w:rsid w:val="00A63B3A"/>
    <w:rsid w:val="00A74CE8"/>
    <w:rsid w:val="00AA26A7"/>
    <w:rsid w:val="00AB2263"/>
    <w:rsid w:val="00AB272B"/>
    <w:rsid w:val="00AD3BDA"/>
    <w:rsid w:val="00AD46F2"/>
    <w:rsid w:val="00AD4DC5"/>
    <w:rsid w:val="00AD6B19"/>
    <w:rsid w:val="00AE3FC4"/>
    <w:rsid w:val="00B23CE7"/>
    <w:rsid w:val="00B368A4"/>
    <w:rsid w:val="00B4611D"/>
    <w:rsid w:val="00B64FED"/>
    <w:rsid w:val="00B731A2"/>
    <w:rsid w:val="00B854A8"/>
    <w:rsid w:val="00B92934"/>
    <w:rsid w:val="00B94022"/>
    <w:rsid w:val="00BA76FE"/>
    <w:rsid w:val="00C13458"/>
    <w:rsid w:val="00C1714E"/>
    <w:rsid w:val="00C17773"/>
    <w:rsid w:val="00C267BE"/>
    <w:rsid w:val="00C26F4E"/>
    <w:rsid w:val="00C50397"/>
    <w:rsid w:val="00C516B2"/>
    <w:rsid w:val="00C55C4A"/>
    <w:rsid w:val="00C67A98"/>
    <w:rsid w:val="00CA6959"/>
    <w:rsid w:val="00CE1913"/>
    <w:rsid w:val="00CF3800"/>
    <w:rsid w:val="00CF6486"/>
    <w:rsid w:val="00D01897"/>
    <w:rsid w:val="00D10EF4"/>
    <w:rsid w:val="00D164C2"/>
    <w:rsid w:val="00D37BAD"/>
    <w:rsid w:val="00D37D23"/>
    <w:rsid w:val="00D4020D"/>
    <w:rsid w:val="00D4331C"/>
    <w:rsid w:val="00D60967"/>
    <w:rsid w:val="00DA0C62"/>
    <w:rsid w:val="00DD05DD"/>
    <w:rsid w:val="00DD10FE"/>
    <w:rsid w:val="00DD5DCC"/>
    <w:rsid w:val="00DE3102"/>
    <w:rsid w:val="00DF1600"/>
    <w:rsid w:val="00DF1AF2"/>
    <w:rsid w:val="00E05435"/>
    <w:rsid w:val="00E219F0"/>
    <w:rsid w:val="00E23247"/>
    <w:rsid w:val="00E254DC"/>
    <w:rsid w:val="00E27923"/>
    <w:rsid w:val="00E34F6E"/>
    <w:rsid w:val="00E36D30"/>
    <w:rsid w:val="00E45ADF"/>
    <w:rsid w:val="00E5011C"/>
    <w:rsid w:val="00E81BF8"/>
    <w:rsid w:val="00E94174"/>
    <w:rsid w:val="00E974DB"/>
    <w:rsid w:val="00EA10B5"/>
    <w:rsid w:val="00EB33AB"/>
    <w:rsid w:val="00ED2537"/>
    <w:rsid w:val="00EF4775"/>
    <w:rsid w:val="00EF5B63"/>
    <w:rsid w:val="00F05F34"/>
    <w:rsid w:val="00F0759E"/>
    <w:rsid w:val="00F1347F"/>
    <w:rsid w:val="00F1513A"/>
    <w:rsid w:val="00F22DF4"/>
    <w:rsid w:val="00F2477B"/>
    <w:rsid w:val="00F35744"/>
    <w:rsid w:val="00F401AE"/>
    <w:rsid w:val="00F46A39"/>
    <w:rsid w:val="00F67C76"/>
    <w:rsid w:val="00F76145"/>
    <w:rsid w:val="00F93929"/>
    <w:rsid w:val="00FA40B6"/>
    <w:rsid w:val="00FC0534"/>
    <w:rsid w:val="00FE6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E89EE"/>
  <w15:chartTrackingRefBased/>
  <w15:docId w15:val="{A58F659F-CD8B-4E01-870A-58E6F430A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64357"/>
    <w:pPr>
      <w:bidi/>
      <w:spacing w:line="360" w:lineRule="auto"/>
      <w:contextualSpacing/>
      <w:jc w:val="both"/>
    </w:pPr>
    <w:rPr>
      <w:rFonts w:ascii="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p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p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095456"/>
    <w:pPr>
      <w:spacing w:before="120"/>
    </w:pPr>
    <w:rPr>
      <w:rFonts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pPr>
    <w:rPr>
      <w:color w:val="0070C0"/>
    </w:rPr>
  </w:style>
  <w:style w:type="character" w:customStyle="1" w:styleId="ab">
    <w:name w:val="פסוקים תו"/>
    <w:basedOn w:val="a1"/>
    <w:link w:val="aa"/>
    <w:rsid w:val="00095456"/>
    <w:rPr>
      <w:rFonts w:ascii="David" w:hAnsi="David" w:cs="Guttman Keren"/>
      <w:b/>
      <w:bCs/>
    </w:rPr>
  </w:style>
  <w:style w:type="paragraph" w:customStyle="1" w:styleId="ae">
    <w:name w:val="שםפרשן"/>
    <w:basedOn w:val="a0"/>
    <w:link w:val="af"/>
    <w:qFormat/>
    <w:rsid w:val="00573799"/>
    <w:pPr>
      <w:spacing w:before="240" w:after="240" w:line="240" w:lineRule="auto"/>
    </w:pPr>
    <w:rPr>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pPr>
    <w:rPr>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pPr>
    <w:rPr>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p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1"/>
    <w:uiPriority w:val="99"/>
    <w:semiHidden/>
    <w:unhideWhenUsed/>
    <w:rsid w:val="00E974DB"/>
    <w:rPr>
      <w:color w:val="954F72" w:themeColor="followedHyperlink"/>
      <w:u w:val="single"/>
    </w:rPr>
  </w:style>
  <w:style w:type="character" w:styleId="affb">
    <w:name w:val="Unresolved Mention"/>
    <w:basedOn w:val="a1"/>
    <w:uiPriority w:val="99"/>
    <w:semiHidden/>
    <w:unhideWhenUsed/>
    <w:rsid w:val="00E974DB"/>
    <w:rPr>
      <w:color w:val="605E5C"/>
      <w:shd w:val="clear" w:color="auto" w:fill="E1DFDD"/>
    </w:rPr>
  </w:style>
  <w:style w:type="paragraph" w:customStyle="1" w:styleId="affc">
    <w:name w:val="תתכותרת"/>
    <w:basedOn w:val="a0"/>
    <w:link w:val="affd"/>
    <w:qFormat/>
    <w:rsid w:val="006310FB"/>
    <w:pPr>
      <w:spacing w:before="360"/>
      <w:contextualSpacing w:val="0"/>
    </w:pPr>
    <w:rPr>
      <w:b/>
      <w:bCs/>
      <w:color w:val="C00000"/>
      <w:sz w:val="26"/>
      <w:szCs w:val="26"/>
    </w:rPr>
  </w:style>
  <w:style w:type="character" w:customStyle="1" w:styleId="affd">
    <w:name w:val="תתכותרת תו"/>
    <w:basedOn w:val="a1"/>
    <w:link w:val="affc"/>
    <w:rsid w:val="006310FB"/>
    <w:rPr>
      <w:rFonts w:ascii="David" w:hAnsi="David" w:cs="David"/>
      <w:b/>
      <w:bCs/>
      <w:color w:val="C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86253">
      <w:bodyDiv w:val="1"/>
      <w:marLeft w:val="0"/>
      <w:marRight w:val="0"/>
      <w:marTop w:val="0"/>
      <w:marBottom w:val="0"/>
      <w:divBdr>
        <w:top w:val="none" w:sz="0" w:space="0" w:color="auto"/>
        <w:left w:val="none" w:sz="0" w:space="0" w:color="auto"/>
        <w:bottom w:val="none" w:sz="0" w:space="0" w:color="auto"/>
        <w:right w:val="none" w:sz="0" w:space="0" w:color="auto"/>
      </w:divBdr>
    </w:div>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455369414">
      <w:bodyDiv w:val="1"/>
      <w:marLeft w:val="0"/>
      <w:marRight w:val="0"/>
      <w:marTop w:val="0"/>
      <w:marBottom w:val="0"/>
      <w:divBdr>
        <w:top w:val="none" w:sz="0" w:space="0" w:color="auto"/>
        <w:left w:val="none" w:sz="0" w:space="0" w:color="auto"/>
        <w:bottom w:val="none" w:sz="0" w:space="0" w:color="auto"/>
        <w:right w:val="none" w:sz="0" w:space="0" w:color="auto"/>
      </w:divBdr>
    </w:div>
    <w:div w:id="559176616">
      <w:bodyDiv w:val="1"/>
      <w:marLeft w:val="0"/>
      <w:marRight w:val="0"/>
      <w:marTop w:val="0"/>
      <w:marBottom w:val="0"/>
      <w:divBdr>
        <w:top w:val="none" w:sz="0" w:space="0" w:color="auto"/>
        <w:left w:val="none" w:sz="0" w:space="0" w:color="auto"/>
        <w:bottom w:val="none" w:sz="0" w:space="0" w:color="auto"/>
        <w:right w:val="none" w:sz="0" w:space="0" w:color="auto"/>
      </w:divBdr>
    </w:div>
    <w:div w:id="577635507">
      <w:bodyDiv w:val="1"/>
      <w:marLeft w:val="0"/>
      <w:marRight w:val="0"/>
      <w:marTop w:val="0"/>
      <w:marBottom w:val="0"/>
      <w:divBdr>
        <w:top w:val="none" w:sz="0" w:space="0" w:color="auto"/>
        <w:left w:val="none" w:sz="0" w:space="0" w:color="auto"/>
        <w:bottom w:val="none" w:sz="0" w:space="0" w:color="auto"/>
        <w:right w:val="none" w:sz="0" w:space="0" w:color="auto"/>
      </w:divBdr>
    </w:div>
    <w:div w:id="629285058">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834421154">
      <w:bodyDiv w:val="1"/>
      <w:marLeft w:val="0"/>
      <w:marRight w:val="0"/>
      <w:marTop w:val="0"/>
      <w:marBottom w:val="0"/>
      <w:divBdr>
        <w:top w:val="none" w:sz="0" w:space="0" w:color="auto"/>
        <w:left w:val="none" w:sz="0" w:space="0" w:color="auto"/>
        <w:bottom w:val="none" w:sz="0" w:space="0" w:color="auto"/>
        <w:right w:val="none" w:sz="0" w:space="0" w:color="auto"/>
      </w:divBdr>
    </w:div>
    <w:div w:id="1003894703">
      <w:bodyDiv w:val="1"/>
      <w:marLeft w:val="0"/>
      <w:marRight w:val="0"/>
      <w:marTop w:val="0"/>
      <w:marBottom w:val="0"/>
      <w:divBdr>
        <w:top w:val="none" w:sz="0" w:space="0" w:color="auto"/>
        <w:left w:val="none" w:sz="0" w:space="0" w:color="auto"/>
        <w:bottom w:val="none" w:sz="0" w:space="0" w:color="auto"/>
        <w:right w:val="none" w:sz="0" w:space="0" w:color="auto"/>
      </w:divBdr>
    </w:div>
    <w:div w:id="1030257948">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115060235">
      <w:bodyDiv w:val="1"/>
      <w:marLeft w:val="0"/>
      <w:marRight w:val="0"/>
      <w:marTop w:val="0"/>
      <w:marBottom w:val="0"/>
      <w:divBdr>
        <w:top w:val="none" w:sz="0" w:space="0" w:color="auto"/>
        <w:left w:val="none" w:sz="0" w:space="0" w:color="auto"/>
        <w:bottom w:val="none" w:sz="0" w:space="0" w:color="auto"/>
        <w:right w:val="none" w:sz="0" w:space="0" w:color="auto"/>
      </w:divBdr>
    </w:div>
    <w:div w:id="1284459953">
      <w:bodyDiv w:val="1"/>
      <w:marLeft w:val="0"/>
      <w:marRight w:val="0"/>
      <w:marTop w:val="0"/>
      <w:marBottom w:val="0"/>
      <w:divBdr>
        <w:top w:val="none" w:sz="0" w:space="0" w:color="auto"/>
        <w:left w:val="none" w:sz="0" w:space="0" w:color="auto"/>
        <w:bottom w:val="none" w:sz="0" w:space="0" w:color="auto"/>
        <w:right w:val="none" w:sz="0" w:space="0" w:color="auto"/>
      </w:divBdr>
    </w:div>
    <w:div w:id="1329553155">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 w:id="1458334130">
      <w:bodyDiv w:val="1"/>
      <w:marLeft w:val="0"/>
      <w:marRight w:val="0"/>
      <w:marTop w:val="0"/>
      <w:marBottom w:val="0"/>
      <w:divBdr>
        <w:top w:val="none" w:sz="0" w:space="0" w:color="auto"/>
        <w:left w:val="none" w:sz="0" w:space="0" w:color="auto"/>
        <w:bottom w:val="none" w:sz="0" w:space="0" w:color="auto"/>
        <w:right w:val="none" w:sz="0" w:space="0" w:color="auto"/>
      </w:divBdr>
    </w:div>
    <w:div w:id="1474517363">
      <w:bodyDiv w:val="1"/>
      <w:marLeft w:val="0"/>
      <w:marRight w:val="0"/>
      <w:marTop w:val="0"/>
      <w:marBottom w:val="0"/>
      <w:divBdr>
        <w:top w:val="none" w:sz="0" w:space="0" w:color="auto"/>
        <w:left w:val="none" w:sz="0" w:space="0" w:color="auto"/>
        <w:bottom w:val="none" w:sz="0" w:space="0" w:color="auto"/>
        <w:right w:val="none" w:sz="0" w:space="0" w:color="auto"/>
      </w:divBdr>
    </w:div>
    <w:div w:id="1572617600">
      <w:bodyDiv w:val="1"/>
      <w:marLeft w:val="0"/>
      <w:marRight w:val="0"/>
      <w:marTop w:val="0"/>
      <w:marBottom w:val="0"/>
      <w:divBdr>
        <w:top w:val="none" w:sz="0" w:space="0" w:color="auto"/>
        <w:left w:val="none" w:sz="0" w:space="0" w:color="auto"/>
        <w:bottom w:val="none" w:sz="0" w:space="0" w:color="auto"/>
        <w:right w:val="none" w:sz="0" w:space="0" w:color="auto"/>
      </w:divBdr>
    </w:div>
    <w:div w:id="1678846971">
      <w:bodyDiv w:val="1"/>
      <w:marLeft w:val="0"/>
      <w:marRight w:val="0"/>
      <w:marTop w:val="0"/>
      <w:marBottom w:val="0"/>
      <w:divBdr>
        <w:top w:val="none" w:sz="0" w:space="0" w:color="auto"/>
        <w:left w:val="none" w:sz="0" w:space="0" w:color="auto"/>
        <w:bottom w:val="none" w:sz="0" w:space="0" w:color="auto"/>
        <w:right w:val="none" w:sz="0" w:space="0" w:color="auto"/>
      </w:divBdr>
    </w:div>
    <w:div w:id="1706296619">
      <w:bodyDiv w:val="1"/>
      <w:marLeft w:val="0"/>
      <w:marRight w:val="0"/>
      <w:marTop w:val="0"/>
      <w:marBottom w:val="0"/>
      <w:divBdr>
        <w:top w:val="none" w:sz="0" w:space="0" w:color="auto"/>
        <w:left w:val="none" w:sz="0" w:space="0" w:color="auto"/>
        <w:bottom w:val="none" w:sz="0" w:space="0" w:color="auto"/>
        <w:right w:val="none" w:sz="0" w:space="0" w:color="auto"/>
      </w:divBdr>
    </w:div>
    <w:div w:id="1756241212">
      <w:bodyDiv w:val="1"/>
      <w:marLeft w:val="0"/>
      <w:marRight w:val="0"/>
      <w:marTop w:val="0"/>
      <w:marBottom w:val="0"/>
      <w:divBdr>
        <w:top w:val="none" w:sz="0" w:space="0" w:color="auto"/>
        <w:left w:val="none" w:sz="0" w:space="0" w:color="auto"/>
        <w:bottom w:val="none" w:sz="0" w:space="0" w:color="auto"/>
        <w:right w:val="none" w:sz="0" w:space="0" w:color="auto"/>
      </w:divBdr>
    </w:div>
    <w:div w:id="1833528166">
      <w:bodyDiv w:val="1"/>
      <w:marLeft w:val="0"/>
      <w:marRight w:val="0"/>
      <w:marTop w:val="0"/>
      <w:marBottom w:val="0"/>
      <w:divBdr>
        <w:top w:val="none" w:sz="0" w:space="0" w:color="auto"/>
        <w:left w:val="none" w:sz="0" w:space="0" w:color="auto"/>
        <w:bottom w:val="none" w:sz="0" w:space="0" w:color="auto"/>
        <w:right w:val="none" w:sz="0" w:space="0" w:color="auto"/>
      </w:divBdr>
    </w:div>
    <w:div w:id="1889805722">
      <w:bodyDiv w:val="1"/>
      <w:marLeft w:val="0"/>
      <w:marRight w:val="0"/>
      <w:marTop w:val="0"/>
      <w:marBottom w:val="0"/>
      <w:divBdr>
        <w:top w:val="none" w:sz="0" w:space="0" w:color="auto"/>
        <w:left w:val="none" w:sz="0" w:space="0" w:color="auto"/>
        <w:bottom w:val="none" w:sz="0" w:space="0" w:color="auto"/>
        <w:right w:val="none" w:sz="0" w:space="0" w:color="auto"/>
      </w:divBdr>
    </w:div>
    <w:div w:id="1958684133">
      <w:bodyDiv w:val="1"/>
      <w:marLeft w:val="0"/>
      <w:marRight w:val="0"/>
      <w:marTop w:val="0"/>
      <w:marBottom w:val="0"/>
      <w:divBdr>
        <w:top w:val="none" w:sz="0" w:space="0" w:color="auto"/>
        <w:left w:val="none" w:sz="0" w:space="0" w:color="auto"/>
        <w:bottom w:val="none" w:sz="0" w:space="0" w:color="auto"/>
        <w:right w:val="none" w:sz="0" w:space="0" w:color="auto"/>
      </w:divBdr>
    </w:div>
    <w:div w:id="1977686298">
      <w:bodyDiv w:val="1"/>
      <w:marLeft w:val="0"/>
      <w:marRight w:val="0"/>
      <w:marTop w:val="0"/>
      <w:marBottom w:val="0"/>
      <w:divBdr>
        <w:top w:val="none" w:sz="0" w:space="0" w:color="auto"/>
        <w:left w:val="none" w:sz="0" w:space="0" w:color="auto"/>
        <w:bottom w:val="none" w:sz="0" w:space="0" w:color="auto"/>
        <w:right w:val="none" w:sz="0" w:space="0" w:color="auto"/>
      </w:divBdr>
    </w:div>
    <w:div w:id="2033216918">
      <w:bodyDiv w:val="1"/>
      <w:marLeft w:val="0"/>
      <w:marRight w:val="0"/>
      <w:marTop w:val="0"/>
      <w:marBottom w:val="0"/>
      <w:divBdr>
        <w:top w:val="none" w:sz="0" w:space="0" w:color="auto"/>
        <w:left w:val="none" w:sz="0" w:space="0" w:color="auto"/>
        <w:bottom w:val="none" w:sz="0" w:space="0" w:color="auto"/>
        <w:right w:val="none" w:sz="0" w:space="0" w:color="auto"/>
      </w:divBdr>
    </w:div>
    <w:div w:id="207076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R-HqJvs7qlOhRNPovYqzAxwdVm6lzHQC/view?usp=shar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1497;&#1495;&#1497;&#1491;&#1493;&#1514;%20&#1492;&#1490;&#1489;&#151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יחידות הגבר.dotm</Template>
  <TotalTime>0</TotalTime>
  <Pages>5</Pages>
  <Words>1365</Words>
  <Characters>6827</Characters>
  <Application>Microsoft Office Word</Application>
  <DocSecurity>0</DocSecurity>
  <Lines>56</Lines>
  <Paragraphs>16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יאיר אפרתי</cp:lastModifiedBy>
  <cp:revision>2</cp:revision>
  <dcterms:created xsi:type="dcterms:W3CDTF">2021-07-19T14:32:00Z</dcterms:created>
  <dcterms:modified xsi:type="dcterms:W3CDTF">2021-07-19T14:32:00Z</dcterms:modified>
</cp:coreProperties>
</file>