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8FD" w14:textId="773D9041" w:rsidR="00E81BF8" w:rsidRDefault="00E81BF8" w:rsidP="00E81BF8">
      <w:pPr>
        <w:pStyle w:val="1"/>
      </w:pPr>
      <w:r>
        <w:rPr>
          <w:rFonts w:hint="cs"/>
          <w:rtl/>
        </w:rPr>
        <w:t>פרשנות רמבן (יחידה שלישית) -מעשי אבות</w:t>
      </w:r>
    </w:p>
    <w:p w14:paraId="44D20053" w14:textId="77777777" w:rsidR="00E81BF8" w:rsidRDefault="00E81BF8" w:rsidP="00E81BF8">
      <w:pPr>
        <w:pStyle w:val="af8"/>
        <w:rPr>
          <w:rtl/>
        </w:rPr>
      </w:pPr>
      <w:r>
        <w:rPr>
          <w:rFonts w:hint="cs"/>
          <w:rtl/>
        </w:rPr>
        <w:t xml:space="preserve">יחידה זו תיוחד לרובד הפרשנות אותו מציין רמב"ן במונח 'רמז'. בדרך פרשנית זו, פסוקים בודדים או פרשיות שלמות מתפרשות כרומזות על אירועים שיתרחשו בעתידו של עם ישראל. הנושא נלמד גם ביחידת ההוראה לבראשית פרק י"ב ואנו נעמיק אותה גם לפרשיות נוספות. </w:t>
      </w:r>
    </w:p>
    <w:p w14:paraId="17EB5902" w14:textId="70B758AE" w:rsidR="00E81BF8" w:rsidRDefault="00E81BF8" w:rsidP="00E81BF8">
      <w:pPr>
        <w:pStyle w:val="af8"/>
        <w:rPr>
          <w:rtl/>
        </w:rPr>
      </w:pPr>
      <w:r>
        <w:rPr>
          <w:rFonts w:hint="cs"/>
          <w:rtl/>
        </w:rPr>
        <w:t>ליחידה יוקדשו שני שיעורים.</w:t>
      </w:r>
    </w:p>
    <w:p w14:paraId="54202850" w14:textId="77777777" w:rsidR="00E81BF8" w:rsidRDefault="00E81BF8" w:rsidP="00E81BF8">
      <w:pPr>
        <w:rPr>
          <w:rtl/>
        </w:rPr>
      </w:pPr>
    </w:p>
    <w:p w14:paraId="3AC26862" w14:textId="77777777" w:rsidR="00E81BF8" w:rsidRPr="00E81BF8" w:rsidRDefault="00E81BF8" w:rsidP="00E81BF8">
      <w:pPr>
        <w:shd w:val="clear" w:color="auto" w:fill="D9E2F3" w:themeFill="accent1" w:themeFillTint="33"/>
        <w:rPr>
          <w:b/>
          <w:bCs/>
          <w:rtl/>
        </w:rPr>
      </w:pPr>
      <w:r w:rsidRPr="00E81BF8">
        <w:rPr>
          <w:rFonts w:hint="cs"/>
          <w:b/>
          <w:bCs/>
          <w:rtl/>
        </w:rPr>
        <w:t>שאלות מכוונות למידה:</w:t>
      </w:r>
    </w:p>
    <w:p w14:paraId="4F2B5C74" w14:textId="77777777" w:rsidR="00E81BF8" w:rsidRDefault="00E81BF8" w:rsidP="00E81BF8">
      <w:pPr>
        <w:shd w:val="clear" w:color="auto" w:fill="D9E2F3" w:themeFill="accent1" w:themeFillTint="33"/>
        <w:rPr>
          <w:rtl/>
        </w:rPr>
      </w:pPr>
      <w:r>
        <w:rPr>
          <w:rFonts w:hint="cs"/>
          <w:rtl/>
        </w:rPr>
        <w:t>מהי פרשנות הרמז? וכיצד רמב"ן מדגים אותה?</w:t>
      </w:r>
    </w:p>
    <w:p w14:paraId="4D86BAB6" w14:textId="47634665" w:rsidR="00E81BF8" w:rsidRDefault="00E81BF8" w:rsidP="00E81BF8">
      <w:pPr>
        <w:shd w:val="clear" w:color="auto" w:fill="D9E2F3" w:themeFill="accent1" w:themeFillTint="33"/>
        <w:rPr>
          <w:rtl/>
        </w:rPr>
      </w:pPr>
      <w:r>
        <w:rPr>
          <w:rFonts w:hint="cs"/>
          <w:rtl/>
        </w:rPr>
        <w:t>האם מעשי האבות הם סימן או סיבה?</w:t>
      </w:r>
    </w:p>
    <w:p w14:paraId="7D71EE31" w14:textId="729C5D44" w:rsidR="00E81BF8" w:rsidRDefault="00E81BF8" w:rsidP="00E81BF8">
      <w:pPr>
        <w:pStyle w:val="2"/>
        <w:rPr>
          <w:rtl/>
        </w:rPr>
      </w:pPr>
      <w:bookmarkStart w:id="0" w:name="_Toc72701041"/>
      <w:r>
        <w:rPr>
          <w:rFonts w:hint="cs"/>
          <w:rtl/>
        </w:rPr>
        <w:t>'רמז' במעשי האבות בספר בראשית - אברהם אבינו</w:t>
      </w:r>
      <w:bookmarkEnd w:id="0"/>
    </w:p>
    <w:p w14:paraId="16CBC1DE" w14:textId="77777777" w:rsidR="00E81BF8" w:rsidRDefault="00E81BF8" w:rsidP="00E81BF8">
      <w:pPr>
        <w:pStyle w:val="aff2"/>
        <w:rPr>
          <w:rtl/>
        </w:rPr>
      </w:pPr>
      <w:r w:rsidRPr="00E81BF8">
        <w:rPr>
          <w:rFonts w:hint="cs"/>
          <w:b/>
          <w:bCs/>
          <w:rtl/>
        </w:rPr>
        <w:t>חומר עזר למורה</w:t>
      </w:r>
      <w:r>
        <w:rPr>
          <w:rFonts w:hint="cs"/>
          <w:rtl/>
        </w:rPr>
        <w:t>: הרב יהודה קופרמן, "בסוגיית ירדת אברהם מצרימה", על מקומו של פשוטו של מקרא בשלמות התורה וקדושתה, ב, עמ' 87-86, 101.</w:t>
      </w:r>
    </w:p>
    <w:p w14:paraId="21D92310" w14:textId="77777777" w:rsidR="00E81BF8" w:rsidRDefault="00E81BF8" w:rsidP="00E81BF8">
      <w:pPr>
        <w:pStyle w:val="af0"/>
        <w:rPr>
          <w:rtl/>
        </w:rPr>
      </w:pPr>
      <w:r>
        <w:rPr>
          <w:rFonts w:hint="cs"/>
          <w:rtl/>
        </w:rPr>
        <w:t>'רמז' במעשי האבות בספר בראשית:</w:t>
      </w:r>
    </w:p>
    <w:p w14:paraId="2222E63F" w14:textId="77777777" w:rsidR="00E81BF8" w:rsidRDefault="00E81BF8" w:rsidP="00E81BF8">
      <w:pPr>
        <w:rPr>
          <w:rtl/>
        </w:rPr>
      </w:pPr>
      <w:r>
        <w:rPr>
          <w:rFonts w:hint="cs"/>
          <w:rtl/>
        </w:rPr>
        <w:t>עיקר השימוש של רמב"ן בשיטה הפרשנית של 'רמז' לעתיד, בא בפירושו לסיפורי האבות בספר בראשית. רמב"ן  רואה במעשיהם של אבות האומה רמזים רבים למה שעתיד לקרות לבניהם</w:t>
      </w:r>
    </w:p>
    <w:p w14:paraId="2FE7B2AA" w14:textId="77777777" w:rsidR="00E81BF8" w:rsidRDefault="00E81BF8" w:rsidP="00E81BF8">
      <w:pPr>
        <w:rPr>
          <w:rtl/>
        </w:rPr>
      </w:pPr>
      <w:r>
        <w:rPr>
          <w:rFonts w:hint="cs"/>
          <w:rtl/>
        </w:rPr>
        <w:t>כדבריו בהקדמתו לחומש שמות:</w:t>
      </w:r>
    </w:p>
    <w:p w14:paraId="66BDEAF0" w14:textId="77777777" w:rsidR="00E81BF8" w:rsidRDefault="00E81BF8" w:rsidP="00E81BF8">
      <w:pPr>
        <w:rPr>
          <w:b/>
          <w:bCs/>
          <w:color w:val="0070C0"/>
          <w:sz w:val="26"/>
          <w:szCs w:val="26"/>
          <w:rtl/>
        </w:rPr>
      </w:pPr>
      <w:r>
        <w:rPr>
          <w:rFonts w:hint="cs"/>
          <w:b/>
          <w:bCs/>
          <w:color w:val="0070C0"/>
          <w:sz w:val="26"/>
          <w:szCs w:val="26"/>
          <w:rtl/>
        </w:rPr>
        <w:t>רמב"ן:</w:t>
      </w:r>
    </w:p>
    <w:p w14:paraId="1EEAE875" w14:textId="77777777" w:rsidR="00E81BF8" w:rsidRDefault="00E81BF8" w:rsidP="00E81BF8">
      <w:pPr>
        <w:pStyle w:val="ac"/>
        <w:rPr>
          <w:rtl/>
        </w:rPr>
      </w:pPr>
      <w:r>
        <w:rPr>
          <w:rFonts w:hint="cs"/>
          <w:rtl/>
        </w:rPr>
        <w:t xml:space="preserve"> השלים הכתוב ספר בראשית שהוא ספר היצירה בחדשו העולם ויצירת כל נוצר ובמקרי האבות שהם כענין יצירה לזרעם, מפני </w:t>
      </w:r>
      <w:r w:rsidRPr="00E81BF8">
        <w:rPr>
          <w:rFonts w:hint="cs"/>
          <w:b/>
          <w:bCs/>
          <w:rtl/>
        </w:rPr>
        <w:t>שכל מקריהם ציורי דברים לרמוז ולהודיע כל עתיד לבא להם</w:t>
      </w:r>
      <w:r>
        <w:rPr>
          <w:rFonts w:hint="cs"/>
          <w:rtl/>
        </w:rPr>
        <w:t>"</w:t>
      </w:r>
    </w:p>
    <w:p w14:paraId="34E4A03B" w14:textId="77777777" w:rsidR="00E81BF8" w:rsidRDefault="00E81BF8" w:rsidP="00E81BF8">
      <w:pPr>
        <w:rPr>
          <w:rtl/>
        </w:rPr>
      </w:pPr>
      <w:r>
        <w:rPr>
          <w:rFonts w:hint="cs"/>
          <w:rtl/>
        </w:rPr>
        <w:t>רמב"ן מצהיר על שיטה זו בראשיתם של מעשי האבות בבראשית פרק יב ואלו דבריו (יב, ו):</w:t>
      </w:r>
    </w:p>
    <w:p w14:paraId="41E3B51A" w14:textId="77777777" w:rsidR="00E81BF8" w:rsidRDefault="00E81BF8" w:rsidP="00E81BF8">
      <w:pPr>
        <w:pStyle w:val="ae"/>
        <w:rPr>
          <w:rtl/>
        </w:rPr>
      </w:pPr>
      <w:r>
        <w:rPr>
          <w:rFonts w:hint="cs"/>
          <w:rtl/>
        </w:rPr>
        <w:t>רמב"ן, בראשית יב, ו:</w:t>
      </w:r>
    </w:p>
    <w:p w14:paraId="57A76CBA" w14:textId="77777777" w:rsidR="00E81BF8" w:rsidRDefault="00E81BF8" w:rsidP="00E81BF8">
      <w:pPr>
        <w:pStyle w:val="ac"/>
        <w:rPr>
          <w:rtl/>
        </w:rPr>
      </w:pPr>
      <w:r>
        <w:rPr>
          <w:rFonts w:hint="cs"/>
          <w:rtl/>
        </w:rPr>
        <w:t xml:space="preserve">אומר לך כלל, תבין אותו בכל הפרשיות הבאות בענין אברהם יצחק ויעקב, והוא ענין גדול, הזכירוהו רבותינו בדרך קצרה, ואמרו 'כל מה שאירע לאבות סימן לבנים'. ולכן יאריכו הכתובים בספור המסעות וחפירת הבארות ושאר המקרים, ויחשוב החושב בהם כאלו הם דברים מיותרים אין בהם תועלת, וכולם באים </w:t>
      </w:r>
      <w:r w:rsidRPr="00E81BF8">
        <w:rPr>
          <w:rFonts w:hint="cs"/>
          <w:b/>
          <w:bCs/>
          <w:rtl/>
        </w:rPr>
        <w:t>ללמד על העתיד</w:t>
      </w:r>
      <w:r>
        <w:rPr>
          <w:rFonts w:hint="cs"/>
          <w:rtl/>
        </w:rPr>
        <w:t>, כי כאשר יבוא המקרה לנביא משלשת האבות יתבונן ממנו הדבר הנגזר לבא לזרעו.</w:t>
      </w:r>
    </w:p>
    <w:p w14:paraId="4D0303F2" w14:textId="77777777" w:rsidR="00E81BF8" w:rsidRDefault="00E81BF8" w:rsidP="00E81BF8">
      <w:pPr>
        <w:pStyle w:val="a"/>
        <w:bidi/>
        <w:rPr>
          <w:rtl/>
        </w:rPr>
      </w:pPr>
      <w:r>
        <w:rPr>
          <w:rFonts w:hint="cs"/>
          <w:rtl/>
        </w:rPr>
        <w:t>למה התכוון רמב"ן במילים 'ספור המסעות' ו'חפירת הבארות'?</w:t>
      </w:r>
    </w:p>
    <w:p w14:paraId="07BB35BB" w14:textId="77777777" w:rsidR="00E81BF8" w:rsidRDefault="00E81BF8" w:rsidP="00E81BF8">
      <w:pPr>
        <w:pStyle w:val="aff4"/>
        <w:numPr>
          <w:ilvl w:val="0"/>
          <w:numId w:val="30"/>
        </w:numPr>
        <w:rPr>
          <w:rtl/>
        </w:rPr>
      </w:pPr>
      <w:r>
        <w:rPr>
          <w:rFonts w:hint="cs"/>
          <w:rtl/>
        </w:rPr>
        <w:lastRenderedPageBreak/>
        <w:t>רמב"ן משווה את האבות לנביא, על מנת להדגיש שבדומה לנביא, המורה לעם בדבריו את העתיד לקרות להם, כך ה'מקרים' או האירועים הקורים לאבות מורים על העתיד להתרחש.</w:t>
      </w:r>
    </w:p>
    <w:p w14:paraId="3409001B" w14:textId="77777777" w:rsidR="00E81BF8" w:rsidRDefault="00E81BF8" w:rsidP="00E81BF8">
      <w:pPr>
        <w:pStyle w:val="ae"/>
        <w:rPr>
          <w:rtl/>
        </w:rPr>
      </w:pPr>
      <w:r>
        <w:rPr>
          <w:rFonts w:hint="cs"/>
          <w:rtl/>
        </w:rPr>
        <w:t>רמב"ן (המשך):</w:t>
      </w:r>
    </w:p>
    <w:p w14:paraId="5855D5FD" w14:textId="77777777" w:rsidR="00E81BF8" w:rsidRDefault="00E81BF8" w:rsidP="00E81BF8">
      <w:pPr>
        <w:pStyle w:val="ac"/>
        <w:rPr>
          <w:rtl/>
        </w:rPr>
      </w:pPr>
      <w:r>
        <w:rPr>
          <w:rFonts w:hint="cs"/>
          <w:rtl/>
        </w:rPr>
        <w:t>ודע כי כל גזירת עירין [מלאכי ה'] כאשר תצא מכח גזירה [תכנית] אל פועל דמיון [מעשה שדומה לה], תהיה הגזרה מתקיימת על כל פנים [בוודאות]. ולכן יעשו הנביאים מעשה בנבואות כמאמר ירמיהו שצוה לברוך 'והיה ככלותך לקרוא את דברי הספר הזה תקשור עליו אבן והשלכתו אל תוך פרת ואמרת ככה תשקע בבל וגו'' (ירמיה נא, סג-סד).</w:t>
      </w:r>
    </w:p>
    <w:p w14:paraId="6FFF1E01" w14:textId="77777777" w:rsidR="00E81BF8" w:rsidRDefault="00E81BF8" w:rsidP="00E81BF8">
      <w:pPr>
        <w:pStyle w:val="ac"/>
        <w:rPr>
          <w:rtl/>
        </w:rPr>
      </w:pPr>
      <w:r>
        <w:rPr>
          <w:rFonts w:hint="cs"/>
          <w:rtl/>
        </w:rPr>
        <w:t>וכן ענין אלישע בהניחו זרועו על הקשת (מל"ב יג, טז-יז), 'ויאמר אלישע ירה ויור ויאמר חץ תשועה לה' וחץ תשועה בארם'. ונאמר שם (פסוק יט) 'ויקצוף עליו איש האלהים ויאמר להכות חמש או שש פעמים אז הכית את ארם עד כלה ועתה שלש פעמים תכה את ארם.</w:t>
      </w:r>
    </w:p>
    <w:p w14:paraId="292EF710" w14:textId="77777777" w:rsidR="00E81BF8" w:rsidRDefault="00E81BF8" w:rsidP="00E81BF8">
      <w:pPr>
        <w:pStyle w:val="a"/>
        <w:bidi/>
        <w:rPr>
          <w:rtl/>
        </w:rPr>
      </w:pPr>
      <w:r>
        <w:rPr>
          <w:rFonts w:hint="cs"/>
          <w:rtl/>
        </w:rPr>
        <w:t>רמב"ן מזכיר שני סיפורים בהם נביאים ציוו לעשות מעשה שרומז על מה שעתיד להתרחש. למורה: מומלץ לפתוח את הסיפורים בירמיהו ובמלכים ולדון מה תפקיד המעשה שמבקש הנביא מתלמידו או מהמלך לעשות – האם הוא סימן או סיבה למה שעתיד לקרות?</w:t>
      </w:r>
    </w:p>
    <w:p w14:paraId="09C8ED78" w14:textId="77777777" w:rsidR="00E81BF8" w:rsidRDefault="00E81BF8" w:rsidP="00E81BF8">
      <w:pPr>
        <w:rPr>
          <w:rtl/>
        </w:rPr>
      </w:pPr>
      <w:r>
        <w:rPr>
          <w:rFonts w:hint="cs"/>
          <w:rtl/>
        </w:rPr>
        <w:t>מעשה הנביא יכול להתפרש כנובע מטעמים רטוריים, חינוכיים, על מנת לייצור רושם על הצופים ולשכנעם. לדברי מרים סקלרץ בספרה רמב"ן - שיטות ושיטתיות (בדפוס):</w:t>
      </w:r>
    </w:p>
    <w:p w14:paraId="7C4AC119" w14:textId="77777777" w:rsidR="00E81BF8" w:rsidRDefault="00E81BF8" w:rsidP="00E81BF8">
      <w:pPr>
        <w:rPr>
          <w:rtl/>
        </w:rPr>
      </w:pPr>
      <w:r>
        <w:rPr>
          <w:rFonts w:hint="cs"/>
          <w:rtl/>
        </w:rPr>
        <w:t>"רמב"ן מביא גם את הסיפור השני מספר מלכים,  ששם ניכר בעליל שהמעשה הסמלי קובע בוודאות ובדיוק את העתיד, אפילו כשהמעשה עומד בניגוד ובסתירה לדברי הנביא ולנבואתו; הרי מלך ישראל פעל בניגוד לרצון הנביא ולמרות זאת מעשיו הם הם שעיצבו  את העתיד ולא כוונתו הראשונית של הנביא."</w:t>
      </w:r>
    </w:p>
    <w:p w14:paraId="5ADED83D" w14:textId="77777777" w:rsidR="00E81BF8" w:rsidRDefault="00E81BF8" w:rsidP="00E81BF8">
      <w:pPr>
        <w:pStyle w:val="ae"/>
        <w:rPr>
          <w:rtl/>
        </w:rPr>
      </w:pPr>
      <w:r>
        <w:rPr>
          <w:rFonts w:hint="cs"/>
          <w:rtl/>
        </w:rPr>
        <w:t>רמב"ן (המשך):</w:t>
      </w:r>
    </w:p>
    <w:p w14:paraId="321A7540" w14:textId="77777777" w:rsidR="00E81BF8" w:rsidRDefault="00E81BF8" w:rsidP="00E81BF8">
      <w:pPr>
        <w:pStyle w:val="ac"/>
        <w:rPr>
          <w:rtl/>
        </w:rPr>
      </w:pPr>
      <w:r>
        <w:rPr>
          <w:rFonts w:hint="cs"/>
          <w:rtl/>
        </w:rPr>
        <w:t>ולפיכך החזיק הקב"ה את אברהם בארץ ועשה לו דמיונות בכל העתיד להיעשות בזרעו, והבן זה. ואני מתחיל לפרש העניינים בפרט בפסוקים בעזרת השם.</w:t>
      </w:r>
    </w:p>
    <w:p w14:paraId="3C10F0F7" w14:textId="77777777" w:rsidR="00E81BF8" w:rsidRDefault="00E81BF8" w:rsidP="00E81BF8">
      <w:pPr>
        <w:pStyle w:val="ac"/>
        <w:rPr>
          <w:rtl/>
        </w:rPr>
      </w:pPr>
      <w:r>
        <w:rPr>
          <w:rFonts w:hint="cs"/>
          <w:rtl/>
        </w:rPr>
        <w:t>כי החזיק אברהם במקום ההוא [שכם] תחלה (בראשית יב, ו), וקודם שנתן לו את הארץ (שם יב, ז). נרמז לו מזה כי בניו [שמעון ווי] יכבשו המקום ההוא תחלה קודם היותם זוכים בו, וקודם היות עוון יושב הארץ שלם להגלותם משם. ולכן אמר 'והכנעני אז בארץ' (יב, ו). וכאשר נתן לו הקב"ה הארץ במאמר (שם יב, ז), אז נסע משם ונטע אהל בין בית אל ובין העי, כי הוא המקום אשר כבש יהושע בתחילה.</w:t>
      </w:r>
    </w:p>
    <w:p w14:paraId="70F90FF7" w14:textId="77777777" w:rsidR="00E81BF8" w:rsidRDefault="00E81BF8" w:rsidP="00E81BF8">
      <w:pPr>
        <w:pStyle w:val="a"/>
        <w:bidi/>
        <w:rPr>
          <w:rtl/>
        </w:rPr>
      </w:pPr>
      <w:r>
        <w:rPr>
          <w:rFonts w:hint="cs"/>
          <w:rtl/>
        </w:rPr>
        <w:t>על מה רומזים מסעותיו של אברהם?</w:t>
      </w:r>
    </w:p>
    <w:p w14:paraId="1DE66793" w14:textId="77777777" w:rsidR="00E81BF8" w:rsidRDefault="00E81BF8" w:rsidP="00E81BF8">
      <w:pPr>
        <w:rPr>
          <w:rtl/>
        </w:rPr>
      </w:pPr>
      <w:r>
        <w:rPr>
          <w:rFonts w:hint="cs"/>
          <w:rtl/>
        </w:rPr>
        <w:t>מדברי רמב"ן עולה:</w:t>
      </w:r>
    </w:p>
    <w:tbl>
      <w:tblPr>
        <w:tblStyle w:val="affa"/>
        <w:bidiVisual/>
        <w:tblW w:w="0" w:type="auto"/>
        <w:tblLook w:val="04A0" w:firstRow="1" w:lastRow="0" w:firstColumn="1" w:lastColumn="0" w:noHBand="0" w:noVBand="1"/>
      </w:tblPr>
      <w:tblGrid>
        <w:gridCol w:w="4148"/>
        <w:gridCol w:w="4148"/>
      </w:tblGrid>
      <w:tr w:rsidR="00E81BF8" w:rsidRPr="00E81BF8" w14:paraId="6C05E07B"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2B203B29" w14:textId="77777777" w:rsidR="00E81BF8" w:rsidRPr="00E81BF8" w:rsidRDefault="00E81BF8" w:rsidP="00E81BF8">
            <w:pPr>
              <w:jc w:val="left"/>
              <w:rPr>
                <w:rFonts w:eastAsia="Times New Roman"/>
                <w:color w:val="4F4F4F"/>
                <w:sz w:val="18"/>
                <w:szCs w:val="18"/>
                <w:rtl/>
              </w:rPr>
            </w:pPr>
            <w:r w:rsidRPr="00E81BF8">
              <w:rPr>
                <w:rFonts w:eastAsia="Times New Roman"/>
                <w:b/>
                <w:bCs/>
                <w:color w:val="4F4F4F"/>
                <w:rtl/>
              </w:rPr>
              <w:t> אירועים בחיי אברהם</w:t>
            </w:r>
          </w:p>
        </w:tc>
        <w:tc>
          <w:tcPr>
            <w:tcW w:w="4148" w:type="dxa"/>
            <w:tcBorders>
              <w:top w:val="single" w:sz="4" w:space="0" w:color="auto"/>
              <w:left w:val="single" w:sz="4" w:space="0" w:color="auto"/>
              <w:bottom w:val="single" w:sz="4" w:space="0" w:color="auto"/>
              <w:right w:val="single" w:sz="4" w:space="0" w:color="auto"/>
            </w:tcBorders>
            <w:hideMark/>
          </w:tcPr>
          <w:p w14:paraId="0E8A55AF" w14:textId="77777777" w:rsidR="00E81BF8" w:rsidRPr="00E81BF8" w:rsidRDefault="00E81BF8" w:rsidP="00E81BF8">
            <w:pPr>
              <w:jc w:val="left"/>
              <w:rPr>
                <w:rFonts w:eastAsia="Times New Roman"/>
                <w:color w:val="4F4F4F"/>
                <w:sz w:val="18"/>
                <w:szCs w:val="18"/>
              </w:rPr>
            </w:pPr>
            <w:r w:rsidRPr="00E81BF8">
              <w:rPr>
                <w:rFonts w:eastAsia="Times New Roman"/>
                <w:b/>
                <w:bCs/>
                <w:color w:val="4F4F4F"/>
                <w:rtl/>
              </w:rPr>
              <w:t>      הרמז לעתיד עם ישראל</w:t>
            </w:r>
          </w:p>
        </w:tc>
      </w:tr>
      <w:tr w:rsidR="00E81BF8" w:rsidRPr="00E81BF8" w14:paraId="0E278E07"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3881BA95"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אברהם חונה בשכם</w:t>
            </w:r>
          </w:p>
          <w:p w14:paraId="63DFAF2F"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לפני הבטחת הארץ</w:t>
            </w:r>
          </w:p>
        </w:tc>
        <w:tc>
          <w:tcPr>
            <w:tcW w:w="4148" w:type="dxa"/>
            <w:tcBorders>
              <w:top w:val="single" w:sz="4" w:space="0" w:color="auto"/>
              <w:left w:val="single" w:sz="4" w:space="0" w:color="auto"/>
              <w:bottom w:val="single" w:sz="4" w:space="0" w:color="auto"/>
              <w:right w:val="single" w:sz="4" w:space="0" w:color="auto"/>
            </w:tcBorders>
            <w:hideMark/>
          </w:tcPr>
          <w:p w14:paraId="17507BBD"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שמעון ולוי יכבשו את שכם</w:t>
            </w:r>
          </w:p>
          <w:p w14:paraId="05A7B717"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לפני תקופת כיבוש הארץ על ידי יהושע</w:t>
            </w:r>
          </w:p>
        </w:tc>
      </w:tr>
      <w:tr w:rsidR="00E81BF8" w:rsidRPr="00E81BF8" w14:paraId="7BAAACAD"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1E805D84"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לאחר הבטחת הארץ</w:t>
            </w:r>
          </w:p>
          <w:p w14:paraId="3D90428E"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אברהם חונה באזור העי</w:t>
            </w:r>
          </w:p>
        </w:tc>
        <w:tc>
          <w:tcPr>
            <w:tcW w:w="4148" w:type="dxa"/>
            <w:tcBorders>
              <w:top w:val="single" w:sz="4" w:space="0" w:color="auto"/>
              <w:left w:val="single" w:sz="4" w:space="0" w:color="auto"/>
              <w:bottom w:val="single" w:sz="4" w:space="0" w:color="auto"/>
              <w:right w:val="single" w:sz="4" w:space="0" w:color="auto"/>
            </w:tcBorders>
            <w:hideMark/>
          </w:tcPr>
          <w:p w14:paraId="625624DD"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בכניסת ישראל  לארץ</w:t>
            </w:r>
          </w:p>
          <w:p w14:paraId="1DD125FA" w14:textId="77777777" w:rsidR="00E81BF8" w:rsidRPr="00E81BF8" w:rsidRDefault="00E81BF8" w:rsidP="00E81BF8">
            <w:pPr>
              <w:jc w:val="left"/>
              <w:rPr>
                <w:rFonts w:eastAsia="Times New Roman"/>
                <w:color w:val="4F4F4F"/>
                <w:sz w:val="18"/>
                <w:szCs w:val="18"/>
                <w:rtl/>
              </w:rPr>
            </w:pPr>
            <w:r w:rsidRPr="00E81BF8">
              <w:rPr>
                <w:rFonts w:eastAsia="Times New Roman"/>
                <w:color w:val="4F4F4F"/>
                <w:rtl/>
              </w:rPr>
              <w:t>יהושע יכבוש את העי ראשונה</w:t>
            </w:r>
          </w:p>
        </w:tc>
      </w:tr>
    </w:tbl>
    <w:p w14:paraId="2CF38E55" w14:textId="77777777" w:rsidR="00E81BF8" w:rsidRDefault="00E81BF8" w:rsidP="00E81BF8">
      <w:pPr>
        <w:pStyle w:val="af0"/>
        <w:rPr>
          <w:rtl/>
        </w:rPr>
      </w:pPr>
      <w:r>
        <w:rPr>
          <w:rFonts w:hint="cs"/>
          <w:rtl/>
        </w:rPr>
        <w:lastRenderedPageBreak/>
        <w:t>ירידת אברהם למצרים:</w:t>
      </w:r>
    </w:p>
    <w:p w14:paraId="16A812DF" w14:textId="77777777" w:rsidR="00E81BF8" w:rsidRDefault="00E81BF8" w:rsidP="00E81BF8">
      <w:pPr>
        <w:rPr>
          <w:rtl/>
        </w:rPr>
      </w:pPr>
      <w:r>
        <w:rPr>
          <w:rFonts w:hint="cs"/>
          <w:rtl/>
        </w:rPr>
        <w:t>רמב"ן ממשיך ומבאר את מעשי האבות כרמז לעתיד לקרות לבניהם גם בפירושים נוספים לחמוש בראשית.</w:t>
      </w:r>
    </w:p>
    <w:p w14:paraId="48E8AD22" w14:textId="77777777" w:rsidR="00E81BF8" w:rsidRDefault="00E81BF8" w:rsidP="00E81BF8">
      <w:pPr>
        <w:pStyle w:val="ae"/>
        <w:rPr>
          <w:rtl/>
        </w:rPr>
      </w:pPr>
      <w:r>
        <w:rPr>
          <w:rFonts w:hint="cs"/>
          <w:rtl/>
        </w:rPr>
        <w:t>רמב"ן – בראשית יב, י:</w:t>
      </w:r>
    </w:p>
    <w:p w14:paraId="2146CD11" w14:textId="77777777" w:rsidR="00E81BF8" w:rsidRDefault="00E81BF8" w:rsidP="00E81BF8">
      <w:pPr>
        <w:pStyle w:val="ac"/>
        <w:rPr>
          <w:rtl/>
        </w:rPr>
      </w:pPr>
      <w:r>
        <w:rPr>
          <w:rFonts w:hint="cs"/>
          <w:rtl/>
        </w:rPr>
        <w:t>ויהי רעב בארץ - הנה אברהם ירד למצרים מפני הרעב לגור שם להחיות נפשו בימי הבצורת, והמצרים עשקו אותו חנם לקחת את אשתו, והקב"ה נקם נקמתם בנגעים גדולים, והוציאו משם במקנה בכסף ובזהב, וגם צוה עליו פרעה אנשים לשלחם. ורמז אליו כי בניו ירדו מצרים מפני הרעב לגור שם בארץ, והמצרים ירעו להם ויקחו מהם הנשים כאשר אמר (שמות א כב) וכל הבת תחיון, והקב"ה ינקום נקמתם בנגעים גדולים עד שיוציאם בכסף וזהב וצאן ובקר מקנה כבד מאד, והחזיקו בהם לשלחם מן הארץ. לא נפל דבר מכל מאורע האב שלא יהיה בבנים.</w:t>
      </w:r>
    </w:p>
    <w:p w14:paraId="3435C53E" w14:textId="77777777" w:rsidR="00E81BF8" w:rsidRDefault="00E81BF8" w:rsidP="00E81BF8">
      <w:pPr>
        <w:pStyle w:val="a"/>
        <w:bidi/>
        <w:rPr>
          <w:rtl/>
        </w:rPr>
      </w:pPr>
      <w:r>
        <w:rPr>
          <w:rFonts w:hint="cs"/>
          <w:rtl/>
        </w:rPr>
        <w:t>לחלק את דברי רמב"ן לשני חלקים לפי "מעשי אבות" ו"סימן לבנים"</w:t>
      </w:r>
    </w:p>
    <w:p w14:paraId="0DDC9A9E" w14:textId="77777777" w:rsidR="00E81BF8" w:rsidRDefault="00E81BF8" w:rsidP="00E81BF8">
      <w:pPr>
        <w:pStyle w:val="aff2"/>
        <w:rPr>
          <w:rtl/>
        </w:rPr>
      </w:pPr>
      <w:r w:rsidRPr="00E81BF8">
        <w:rPr>
          <w:rFonts w:hint="cs"/>
          <w:b/>
          <w:bCs/>
          <w:rtl/>
        </w:rPr>
        <w:t>הצעה דידקטית</w:t>
      </w:r>
      <w:r>
        <w:rPr>
          <w:rFonts w:hint="cs"/>
          <w:rtl/>
        </w:rPr>
        <w:t xml:space="preserve"> - התלמידים ישלימו את הטבלה הבאה:</w:t>
      </w:r>
    </w:p>
    <w:tbl>
      <w:tblPr>
        <w:tblStyle w:val="affa"/>
        <w:bidiVisual/>
        <w:tblW w:w="0" w:type="auto"/>
        <w:tblLook w:val="04A0" w:firstRow="1" w:lastRow="0" w:firstColumn="1" w:lastColumn="0" w:noHBand="0" w:noVBand="1"/>
      </w:tblPr>
      <w:tblGrid>
        <w:gridCol w:w="4148"/>
        <w:gridCol w:w="4148"/>
      </w:tblGrid>
      <w:tr w:rsidR="00E81BF8" w:rsidRPr="00E81BF8" w14:paraId="47689607"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632450A0" w14:textId="77777777" w:rsidR="00E81BF8" w:rsidRPr="00E81BF8" w:rsidRDefault="00E81BF8" w:rsidP="00E81BF8">
            <w:pPr>
              <w:jc w:val="center"/>
              <w:rPr>
                <w:b/>
                <w:bCs/>
                <w:sz w:val="18"/>
                <w:szCs w:val="18"/>
                <w:rtl/>
              </w:rPr>
            </w:pPr>
            <w:r w:rsidRPr="00E81BF8">
              <w:rPr>
                <w:b/>
                <w:bCs/>
                <w:rtl/>
              </w:rPr>
              <w:t>מעשה אבות</w:t>
            </w:r>
          </w:p>
        </w:tc>
        <w:tc>
          <w:tcPr>
            <w:tcW w:w="4148" w:type="dxa"/>
            <w:tcBorders>
              <w:top w:val="single" w:sz="4" w:space="0" w:color="auto"/>
              <w:left w:val="single" w:sz="4" w:space="0" w:color="auto"/>
              <w:bottom w:val="single" w:sz="4" w:space="0" w:color="auto"/>
              <w:right w:val="single" w:sz="4" w:space="0" w:color="auto"/>
            </w:tcBorders>
            <w:hideMark/>
          </w:tcPr>
          <w:p w14:paraId="0335F0EE" w14:textId="77777777" w:rsidR="00E81BF8" w:rsidRPr="00E81BF8" w:rsidRDefault="00E81BF8" w:rsidP="00E81BF8">
            <w:pPr>
              <w:jc w:val="center"/>
              <w:rPr>
                <w:b/>
                <w:bCs/>
                <w:sz w:val="18"/>
                <w:szCs w:val="18"/>
              </w:rPr>
            </w:pPr>
            <w:r w:rsidRPr="00E81BF8">
              <w:rPr>
                <w:b/>
                <w:bCs/>
                <w:rtl/>
              </w:rPr>
              <w:t>סימן לבנים</w:t>
            </w:r>
          </w:p>
        </w:tc>
      </w:tr>
      <w:tr w:rsidR="00E81BF8" w14:paraId="0E8FCF7D"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125073E6" w14:textId="5ECF376C" w:rsidR="00E81BF8" w:rsidRDefault="00E81BF8" w:rsidP="00E81BF8">
            <w:pPr>
              <w:jc w:val="left"/>
              <w:rPr>
                <w:sz w:val="18"/>
                <w:szCs w:val="18"/>
                <w:rtl/>
              </w:rPr>
            </w:pPr>
            <w:r>
              <w:rPr>
                <w:rtl/>
              </w:rPr>
              <w:t>אברהם יורד למצרים בגלל הרעב בכנען  (בראשית יב, י)</w:t>
            </w:r>
          </w:p>
        </w:tc>
        <w:tc>
          <w:tcPr>
            <w:tcW w:w="4148" w:type="dxa"/>
            <w:tcBorders>
              <w:top w:val="single" w:sz="4" w:space="0" w:color="auto"/>
              <w:left w:val="single" w:sz="4" w:space="0" w:color="auto"/>
              <w:bottom w:val="single" w:sz="4" w:space="0" w:color="auto"/>
              <w:right w:val="single" w:sz="4" w:space="0" w:color="auto"/>
            </w:tcBorders>
            <w:hideMark/>
          </w:tcPr>
          <w:p w14:paraId="337AF182" w14:textId="77777777" w:rsidR="00E81BF8" w:rsidRDefault="00E81BF8" w:rsidP="00E81BF8">
            <w:pPr>
              <w:rPr>
                <w:sz w:val="18"/>
                <w:szCs w:val="18"/>
                <w:rtl/>
              </w:rPr>
            </w:pPr>
            <w:r>
              <w:rPr>
                <w:rtl/>
              </w:rPr>
              <w:t> </w:t>
            </w:r>
          </w:p>
        </w:tc>
      </w:tr>
      <w:tr w:rsidR="00E81BF8" w14:paraId="75AF3BA5"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3E1797EC" w14:textId="4E8E166E" w:rsidR="00E81BF8" w:rsidRDefault="00E81BF8" w:rsidP="00E81BF8">
            <w:pPr>
              <w:rPr>
                <w:sz w:val="18"/>
                <w:szCs w:val="18"/>
                <w:rtl/>
              </w:rPr>
            </w:pPr>
            <w:r>
              <w:rPr>
                <w:rtl/>
              </w:rPr>
              <w:t>המצרים לוקחים את אשת אברהם  (שם טו)</w:t>
            </w:r>
          </w:p>
        </w:tc>
        <w:tc>
          <w:tcPr>
            <w:tcW w:w="4148" w:type="dxa"/>
            <w:tcBorders>
              <w:top w:val="single" w:sz="4" w:space="0" w:color="auto"/>
              <w:left w:val="single" w:sz="4" w:space="0" w:color="auto"/>
              <w:bottom w:val="single" w:sz="4" w:space="0" w:color="auto"/>
              <w:right w:val="single" w:sz="4" w:space="0" w:color="auto"/>
            </w:tcBorders>
            <w:hideMark/>
          </w:tcPr>
          <w:p w14:paraId="2A2C0457" w14:textId="77777777" w:rsidR="00E81BF8" w:rsidRDefault="00E81BF8" w:rsidP="00E81BF8">
            <w:pPr>
              <w:rPr>
                <w:sz w:val="18"/>
                <w:szCs w:val="18"/>
                <w:rtl/>
              </w:rPr>
            </w:pPr>
            <w:r>
              <w:rPr>
                <w:rtl/>
              </w:rPr>
              <w:t> </w:t>
            </w:r>
          </w:p>
        </w:tc>
      </w:tr>
      <w:tr w:rsidR="00E81BF8" w14:paraId="424BA579"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5E901210" w14:textId="3BFF5EE4" w:rsidR="00E81BF8" w:rsidRDefault="00E81BF8" w:rsidP="00E81BF8">
            <w:pPr>
              <w:rPr>
                <w:sz w:val="18"/>
                <w:szCs w:val="18"/>
                <w:rtl/>
              </w:rPr>
            </w:pPr>
            <w:r>
              <w:rPr>
                <w:rtl/>
              </w:rPr>
              <w:t>הקב"ה שולח בפרעה נגעים גדולים  (שם יז)</w:t>
            </w:r>
          </w:p>
        </w:tc>
        <w:tc>
          <w:tcPr>
            <w:tcW w:w="4148" w:type="dxa"/>
            <w:tcBorders>
              <w:top w:val="single" w:sz="4" w:space="0" w:color="auto"/>
              <w:left w:val="single" w:sz="4" w:space="0" w:color="auto"/>
              <w:bottom w:val="single" w:sz="4" w:space="0" w:color="auto"/>
              <w:right w:val="single" w:sz="4" w:space="0" w:color="auto"/>
            </w:tcBorders>
            <w:hideMark/>
          </w:tcPr>
          <w:p w14:paraId="5811EA05" w14:textId="77777777" w:rsidR="00E81BF8" w:rsidRDefault="00E81BF8" w:rsidP="00E81BF8">
            <w:pPr>
              <w:rPr>
                <w:sz w:val="18"/>
                <w:szCs w:val="18"/>
                <w:rtl/>
              </w:rPr>
            </w:pPr>
            <w:r>
              <w:rPr>
                <w:rtl/>
              </w:rPr>
              <w:t> </w:t>
            </w:r>
          </w:p>
        </w:tc>
      </w:tr>
      <w:tr w:rsidR="00E81BF8" w14:paraId="18FD3032"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0D7CFB76" w14:textId="5A1D239C" w:rsidR="00E81BF8" w:rsidRDefault="00E81BF8" w:rsidP="00E81BF8">
            <w:pPr>
              <w:rPr>
                <w:sz w:val="18"/>
                <w:szCs w:val="18"/>
                <w:rtl/>
              </w:rPr>
            </w:pPr>
            <w:r>
              <w:rPr>
                <w:rtl/>
              </w:rPr>
              <w:t>אברהם יוצא ברכוש גדול  </w:t>
            </w:r>
            <w:r>
              <w:rPr>
                <w:rFonts w:hint="cs"/>
                <w:rtl/>
              </w:rPr>
              <w:t>(</w:t>
            </w:r>
            <w:r>
              <w:rPr>
                <w:rtl/>
              </w:rPr>
              <w:t>שם טז; שם יג, ב)</w:t>
            </w:r>
          </w:p>
        </w:tc>
        <w:tc>
          <w:tcPr>
            <w:tcW w:w="4148" w:type="dxa"/>
            <w:tcBorders>
              <w:top w:val="single" w:sz="4" w:space="0" w:color="auto"/>
              <w:left w:val="single" w:sz="4" w:space="0" w:color="auto"/>
              <w:bottom w:val="single" w:sz="4" w:space="0" w:color="auto"/>
              <w:right w:val="single" w:sz="4" w:space="0" w:color="auto"/>
            </w:tcBorders>
            <w:hideMark/>
          </w:tcPr>
          <w:p w14:paraId="0EC79072" w14:textId="77777777" w:rsidR="00E81BF8" w:rsidRDefault="00E81BF8" w:rsidP="00E81BF8">
            <w:pPr>
              <w:rPr>
                <w:sz w:val="18"/>
                <w:szCs w:val="18"/>
                <w:rtl/>
              </w:rPr>
            </w:pPr>
            <w:r>
              <w:rPr>
                <w:rtl/>
              </w:rPr>
              <w:t> </w:t>
            </w:r>
          </w:p>
        </w:tc>
      </w:tr>
      <w:tr w:rsidR="00E81BF8" w14:paraId="4432471D" w14:textId="77777777" w:rsidTr="00E81BF8">
        <w:tc>
          <w:tcPr>
            <w:tcW w:w="4148" w:type="dxa"/>
            <w:tcBorders>
              <w:top w:val="single" w:sz="4" w:space="0" w:color="auto"/>
              <w:left w:val="single" w:sz="4" w:space="0" w:color="auto"/>
              <w:bottom w:val="single" w:sz="4" w:space="0" w:color="auto"/>
              <w:right w:val="single" w:sz="4" w:space="0" w:color="auto"/>
            </w:tcBorders>
            <w:hideMark/>
          </w:tcPr>
          <w:p w14:paraId="442EAC48" w14:textId="3832BC0D" w:rsidR="00E81BF8" w:rsidRDefault="00E81BF8" w:rsidP="00E81BF8">
            <w:pPr>
              <w:rPr>
                <w:sz w:val="18"/>
                <w:szCs w:val="18"/>
                <w:rtl/>
              </w:rPr>
            </w:pPr>
            <w:r>
              <w:rPr>
                <w:rtl/>
              </w:rPr>
              <w:t>המצרים מסייעים לאברהם לעזוב</w:t>
            </w:r>
            <w:r>
              <w:rPr>
                <w:rFonts w:hint="cs"/>
                <w:rtl/>
              </w:rPr>
              <w:t xml:space="preserve"> </w:t>
            </w:r>
            <w:r>
              <w:rPr>
                <w:rtl/>
              </w:rPr>
              <w:t>(שם כ)</w:t>
            </w:r>
          </w:p>
        </w:tc>
        <w:tc>
          <w:tcPr>
            <w:tcW w:w="4148" w:type="dxa"/>
            <w:tcBorders>
              <w:top w:val="single" w:sz="4" w:space="0" w:color="auto"/>
              <w:left w:val="single" w:sz="4" w:space="0" w:color="auto"/>
              <w:bottom w:val="single" w:sz="4" w:space="0" w:color="auto"/>
              <w:right w:val="single" w:sz="4" w:space="0" w:color="auto"/>
            </w:tcBorders>
            <w:hideMark/>
          </w:tcPr>
          <w:p w14:paraId="4D940FE3" w14:textId="77777777" w:rsidR="00E81BF8" w:rsidRDefault="00E81BF8" w:rsidP="00E81BF8">
            <w:pPr>
              <w:rPr>
                <w:sz w:val="18"/>
                <w:szCs w:val="18"/>
                <w:rtl/>
              </w:rPr>
            </w:pPr>
            <w:r>
              <w:rPr>
                <w:rtl/>
              </w:rPr>
              <w:t> </w:t>
            </w:r>
          </w:p>
        </w:tc>
      </w:tr>
    </w:tbl>
    <w:p w14:paraId="2126B7FD" w14:textId="77777777" w:rsidR="00E81BF8" w:rsidRDefault="00E81BF8" w:rsidP="00E81BF8">
      <w:pPr>
        <w:pStyle w:val="a"/>
        <w:bidi/>
        <w:rPr>
          <w:rtl/>
        </w:rPr>
      </w:pPr>
      <w:r>
        <w:rPr>
          <w:rFonts w:hint="cs"/>
          <w:rtl/>
        </w:rPr>
        <w:t>לאיזה מן המעשים נדרש רמב"ן לדברי המדרש ולא היה לו בסיס מפורש בכתובים?</w:t>
      </w:r>
    </w:p>
    <w:p w14:paraId="656D268C" w14:textId="77777777" w:rsidR="00E81BF8" w:rsidRDefault="00E81BF8" w:rsidP="00E81BF8">
      <w:pPr>
        <w:pStyle w:val="ae"/>
        <w:rPr>
          <w:rtl/>
        </w:rPr>
      </w:pPr>
      <w:r>
        <w:rPr>
          <w:rFonts w:hint="cs"/>
          <w:rtl/>
        </w:rPr>
        <w:t>רמב"ן (המשך):</w:t>
      </w:r>
    </w:p>
    <w:p w14:paraId="276CA732" w14:textId="77777777" w:rsidR="00E81BF8" w:rsidRDefault="00E81BF8" w:rsidP="00E81BF8">
      <w:pPr>
        <w:pStyle w:val="ac"/>
        <w:rPr>
          <w:rtl/>
        </w:rPr>
      </w:pPr>
      <w:r>
        <w:rPr>
          <w:rFonts w:hint="cs"/>
          <w:rtl/>
        </w:rPr>
        <w:t>ודע כי אברהם אבינו חטא חטא גדול בשגגה שהביא אשתו הצדקת במכשול עוון מפני פחדו פן יהרגוהו, והיה לו לבטוח בשם שיציל אותו ואת אשתו ואת כל אשר לו, כי יש באלהים כח לעזור ולהציל. גם יציאתו מן הארץ, שנצטווה עליה בתחילה, מפני הרעב, עוון אשר חטא, כי האלהים ברעב יפדנו ממות. ועל המעשה הזה נגזר על זרעו הגלות בארץ מצרים ביד פרעה. במקום המשפט [ביצוע גזר הדין] שמה [אירע] הרשע והחטא.</w:t>
      </w:r>
    </w:p>
    <w:p w14:paraId="0E56F6F1" w14:textId="77777777" w:rsidR="00E81BF8" w:rsidRDefault="00E81BF8" w:rsidP="00E81BF8">
      <w:pPr>
        <w:pStyle w:val="a"/>
        <w:bidi/>
        <w:rPr>
          <w:rtl/>
        </w:rPr>
      </w:pPr>
      <w:r>
        <w:rPr>
          <w:rFonts w:hint="cs"/>
          <w:rtl/>
        </w:rPr>
        <w:t>הסבר איך בא לידי ביטוי כאן הכלל מעשי אבות סימן לבנים?</w:t>
      </w:r>
    </w:p>
    <w:p w14:paraId="394C43DB" w14:textId="77777777" w:rsidR="00E81BF8" w:rsidRDefault="00E81BF8" w:rsidP="00E81BF8">
      <w:pPr>
        <w:pStyle w:val="aff4"/>
        <w:numPr>
          <w:ilvl w:val="0"/>
          <w:numId w:val="31"/>
        </w:numPr>
        <w:rPr>
          <w:rtl/>
        </w:rPr>
      </w:pPr>
      <w:r>
        <w:rPr>
          <w:rFonts w:hint="cs"/>
          <w:rtl/>
        </w:rPr>
        <w:t>מדברי רמב"ן עולה תשובה לשאלה: מפני מה גלו בני ישראל במצרים</w:t>
      </w:r>
    </w:p>
    <w:p w14:paraId="3DD40D43" w14:textId="77777777" w:rsidR="00E81BF8" w:rsidRDefault="00E81BF8" w:rsidP="00E81BF8">
      <w:pPr>
        <w:rPr>
          <w:rtl/>
        </w:rPr>
      </w:pPr>
      <w:r>
        <w:rPr>
          <w:rFonts w:hint="cs"/>
          <w:rtl/>
        </w:rPr>
        <w:t>מדברי רמב"ן עולה התפיסה הבאה: מעשיהם של האבות יוצרים את המציאות של האומה כולה, ויהיה למעשים הללו ביטוי בהיסטוריה של בניהם.</w:t>
      </w:r>
    </w:p>
    <w:p w14:paraId="0B0DA1FA" w14:textId="77777777" w:rsidR="00E81BF8" w:rsidRDefault="00E81BF8" w:rsidP="00E81BF8">
      <w:pPr>
        <w:rPr>
          <w:rtl/>
        </w:rPr>
      </w:pPr>
      <w:r>
        <w:rPr>
          <w:rFonts w:hint="cs"/>
          <w:rtl/>
        </w:rPr>
        <w:t>תלמידים ישאלו בצדק:</w:t>
      </w:r>
    </w:p>
    <w:p w14:paraId="250BB71C" w14:textId="77777777" w:rsidR="00E81BF8" w:rsidRDefault="00E81BF8" w:rsidP="00E81BF8">
      <w:pPr>
        <w:pStyle w:val="aff4"/>
        <w:numPr>
          <w:ilvl w:val="0"/>
          <w:numId w:val="32"/>
        </w:numPr>
        <w:rPr>
          <w:rtl/>
        </w:rPr>
      </w:pPr>
      <w:r>
        <w:rPr>
          <w:rFonts w:hint="cs"/>
          <w:rtl/>
        </w:rPr>
        <w:t>כיצד יתכן שכל שיעבוד מצרים נגרם בגלל שאברהם ירד למצרים מפני הרעב?</w:t>
      </w:r>
    </w:p>
    <w:p w14:paraId="4D7C64FE" w14:textId="77777777" w:rsidR="00E81BF8" w:rsidRDefault="00E81BF8" w:rsidP="00E81BF8">
      <w:pPr>
        <w:pStyle w:val="aff4"/>
        <w:numPr>
          <w:ilvl w:val="0"/>
          <w:numId w:val="32"/>
        </w:numPr>
        <w:rPr>
          <w:rtl/>
        </w:rPr>
      </w:pPr>
      <w:r>
        <w:rPr>
          <w:rFonts w:hint="cs"/>
          <w:rtl/>
        </w:rPr>
        <w:lastRenderedPageBreak/>
        <w:t>כיצד ניתן להסביר את היחס החמור כל כך של רמב"ן למעשי אברהם (ובהמשך נראה את דבריו בנוגע ליחסה של שרה אמנו להגר)?</w:t>
      </w:r>
    </w:p>
    <w:p w14:paraId="383B4A7A" w14:textId="77777777" w:rsidR="00E81BF8" w:rsidRPr="00E81BF8" w:rsidRDefault="00E81BF8" w:rsidP="00E81BF8">
      <w:pPr>
        <w:rPr>
          <w:b/>
          <w:bCs/>
          <w:rtl/>
        </w:rPr>
      </w:pPr>
      <w:r w:rsidRPr="00E81BF8">
        <w:rPr>
          <w:rFonts w:hint="cs"/>
          <w:b/>
          <w:bCs/>
          <w:rtl/>
        </w:rPr>
        <w:t>אפשר להציע לתלמידים שתי תשובות:</w:t>
      </w:r>
    </w:p>
    <w:p w14:paraId="55A4FADE" w14:textId="77777777" w:rsidR="00E81BF8" w:rsidRDefault="00E81BF8" w:rsidP="00E81BF8">
      <w:pPr>
        <w:rPr>
          <w:rtl/>
        </w:rPr>
      </w:pPr>
      <w:r>
        <w:rPr>
          <w:rFonts w:hint="cs"/>
          <w:rtl/>
        </w:rPr>
        <w:t xml:space="preserve">א. אחת נוגעת </w:t>
      </w:r>
      <w:r w:rsidRPr="00E81BF8">
        <w:rPr>
          <w:rFonts w:hint="cs"/>
          <w:b/>
          <w:bCs/>
          <w:rtl/>
        </w:rPr>
        <w:t>לאחריות הגדולה המוטלת על כל אדם לכל מעשיו</w:t>
      </w:r>
      <w:r>
        <w:rPr>
          <w:rFonts w:hint="cs"/>
          <w:rtl/>
        </w:rPr>
        <w:t>.  רמב"ן רואה בכל מעשה פעולה מכוונת שיש לה השלכות מרחיקות לכת. כך לדוגמה כותב רמב"ן על מצוות מזוזה:</w:t>
      </w:r>
    </w:p>
    <w:p w14:paraId="3538FA9B" w14:textId="77777777" w:rsidR="00E81BF8" w:rsidRDefault="00E81BF8" w:rsidP="00E81BF8">
      <w:pPr>
        <w:rPr>
          <w:rtl/>
        </w:rPr>
      </w:pPr>
      <w:r>
        <w:rPr>
          <w:rFonts w:hint="cs"/>
          <w:rtl/>
        </w:rPr>
        <w:t>"כי הקונה מזוזה בזוז אחד וקבעה בפתחו ונתכוון בעניינה כבר הודה בחידוש העולם ובידיעת הבורא והשגחתו, וגם בנבואה, והאמין בכל פינות התורה, מלבד שהודה שחסד הבורא גדול מאד על עושי רצונו, שהוציאנו מאותו עבדות לחירות וכבוד גדול לזכות אבותיהם החפצים ביראת שמו" (מתוך פירוש רמב"ן לשמות יג, טז שהוצע כהעמקה ביחידה הקודמת ונלמד גם כחלק מתכנית הלימודים במחשבת ישראל)</w:t>
      </w:r>
    </w:p>
    <w:p w14:paraId="65F2CB9F" w14:textId="77777777" w:rsidR="00E81BF8" w:rsidRDefault="00E81BF8" w:rsidP="00E81BF8">
      <w:pPr>
        <w:pStyle w:val="af8"/>
        <w:rPr>
          <w:rtl/>
        </w:rPr>
      </w:pPr>
      <w:r>
        <w:rPr>
          <w:rFonts w:hint="cs"/>
          <w:rtl/>
        </w:rPr>
        <w:t>להעמקה:</w:t>
      </w:r>
    </w:p>
    <w:p w14:paraId="2E7A7F42" w14:textId="77777777" w:rsidR="00E81BF8" w:rsidRDefault="00E81BF8" w:rsidP="00E81BF8">
      <w:pPr>
        <w:pStyle w:val="af8"/>
        <w:rPr>
          <w:rtl/>
        </w:rPr>
      </w:pPr>
      <w:r>
        <w:rPr>
          <w:rFonts w:hint="cs"/>
          <w:rtl/>
        </w:rPr>
        <w:t xml:space="preserve">את </w:t>
      </w:r>
      <w:r w:rsidRPr="00E81BF8">
        <w:rPr>
          <w:rFonts w:hint="cs"/>
          <w:b/>
          <w:bCs/>
          <w:rtl/>
        </w:rPr>
        <w:t xml:space="preserve">חשיבות המעשה </w:t>
      </w:r>
      <w:r>
        <w:rPr>
          <w:rFonts w:hint="cs"/>
          <w:rtl/>
        </w:rPr>
        <w:t xml:space="preserve">במשנת רמב"ן ניתן לראות גם בתפיסתו את הניסיון בתורה (בראשית כב, א) שם הוא מסביר שכל עניין הניסיון אינו כדי שה' ידע את גדולת המנוסה אלא </w:t>
      </w:r>
      <w:r w:rsidRPr="00E81BF8">
        <w:rPr>
          <w:rFonts w:hint="cs"/>
          <w:b/>
          <w:bCs/>
          <w:rtl/>
        </w:rPr>
        <w:t>לטובת המנוסה</w:t>
      </w:r>
      <w:r>
        <w:rPr>
          <w:rFonts w:hint="cs"/>
          <w:rtl/>
        </w:rPr>
        <w:t xml:space="preserve"> – שיוציא את כוחותיו אל הפועל, כי העשייה היא הדבר המשמעותי בעולם. (להרחבה ראו בתוך: רות בן מאיר, "לדרכי פרשנותו של רמב"ן", </w:t>
      </w:r>
      <w:r w:rsidRPr="00E81BF8">
        <w:rPr>
          <w:rFonts w:hint="cs"/>
          <w:b/>
          <w:bCs/>
          <w:rtl/>
        </w:rPr>
        <w:t>פרקי נחמה -</w:t>
      </w:r>
      <w:r>
        <w:rPr>
          <w:rFonts w:hint="cs"/>
          <w:rtl/>
        </w:rPr>
        <w:t xml:space="preserve"> </w:t>
      </w:r>
      <w:r w:rsidRPr="00E81BF8">
        <w:rPr>
          <w:rFonts w:hint="cs"/>
          <w:b/>
          <w:bCs/>
          <w:rtl/>
        </w:rPr>
        <w:t>ספר זיכרון לנחמה ליבוביץ</w:t>
      </w:r>
      <w:r>
        <w:rPr>
          <w:rFonts w:hint="cs"/>
          <w:rtl/>
        </w:rPr>
        <w:t>, ירושלים 2001, עמ' 141)</w:t>
      </w:r>
    </w:p>
    <w:p w14:paraId="2C70E16B" w14:textId="77777777" w:rsidR="00E81BF8" w:rsidRDefault="00E81BF8" w:rsidP="00E81BF8">
      <w:pPr>
        <w:rPr>
          <w:rtl/>
        </w:rPr>
      </w:pPr>
      <w:r>
        <w:rPr>
          <w:rFonts w:hint="cs"/>
          <w:rtl/>
        </w:rPr>
        <w:t>ב.  האבות נחשבים ל- דנ"א של האומה כולה. ולפי משל זה, אם קיים פגם כלשהו (קטן ככל שיהיה) בדנ"א תהיה לכך השפעה גדולה על ההתפתחות של האורגניזם כולו ועל מהלך חייו. כך בנמשל – אם האבות עשו דבר שאינו מושלם, כגון שעזבו את הארץ בשעת רעב, או יעקב שכינה את עצמו עבדו של עשו ועוד, ישפיע הדבר על השתלשלות האירועים ההיסטוריים בעתידה של האומה כולה.</w:t>
      </w:r>
    </w:p>
    <w:p w14:paraId="01848291" w14:textId="77777777" w:rsidR="00E81BF8" w:rsidRDefault="00E81BF8" w:rsidP="00E81BF8">
      <w:pPr>
        <w:pStyle w:val="af0"/>
        <w:rPr>
          <w:rtl/>
        </w:rPr>
      </w:pPr>
      <w:r>
        <w:rPr>
          <w:rFonts w:hint="cs"/>
          <w:rtl/>
        </w:rPr>
        <w:t>להעמקה – השוואה בין פירוש רמב"ן לפירוש דברי רד"ק (שם):</w:t>
      </w:r>
    </w:p>
    <w:p w14:paraId="5391AD19" w14:textId="77777777" w:rsidR="00E81BF8" w:rsidRPr="00E81BF8" w:rsidRDefault="00E81BF8" w:rsidP="00E81BF8">
      <w:pPr>
        <w:pStyle w:val="af8"/>
        <w:rPr>
          <w:b/>
          <w:bCs/>
          <w:rtl/>
        </w:rPr>
      </w:pPr>
      <w:r w:rsidRPr="00E81BF8">
        <w:rPr>
          <w:rFonts w:hint="cs"/>
          <w:b/>
          <w:bCs/>
          <w:rtl/>
        </w:rPr>
        <w:t>רד"ק (שם):</w:t>
      </w:r>
    </w:p>
    <w:p w14:paraId="16AA694F" w14:textId="77777777" w:rsidR="00E81BF8" w:rsidRDefault="00E81BF8" w:rsidP="00E81BF8">
      <w:pPr>
        <w:pStyle w:val="af8"/>
        <w:rPr>
          <w:rtl/>
        </w:rPr>
      </w:pPr>
      <w:r>
        <w:rPr>
          <w:rFonts w:hint="cs"/>
          <w:rtl/>
        </w:rPr>
        <w:t>ויהי רעב בארץ - זה אחד מן הניסיונות שנסה האל את אברהם אבינו ועמד בכולן ולא הרהר אחר הקב"ה לאמר אתמול אמר לי 'ונברכו בך כל משפחות האדמה' (בראשית יב, ג) והיום 'רעב בארץ' שאני שוכן בה עד שאצטרך לצאת ממנה אל מקום אחר. אלא הכל היה מקבל באהבה ולא הרהר אחר מידותיו של הקב"ה.</w:t>
      </w:r>
    </w:p>
    <w:p w14:paraId="2296B6BF" w14:textId="77777777" w:rsidR="00E81BF8" w:rsidRDefault="00E81BF8" w:rsidP="00E81BF8">
      <w:pPr>
        <w:pStyle w:val="af8"/>
        <w:rPr>
          <w:rtl/>
        </w:rPr>
      </w:pPr>
      <w:r>
        <w:rPr>
          <w:rFonts w:hint="cs"/>
          <w:rtl/>
        </w:rPr>
        <w:t>בניגוד לפירוש רמב"ן לא עולה מדברי רד"ק ביקורת על ירידת אברהם אבינו למצרים.</w:t>
      </w:r>
    </w:p>
    <w:p w14:paraId="0AED75F6" w14:textId="77777777" w:rsidR="00E81BF8" w:rsidRDefault="00E81BF8" w:rsidP="00E81BF8">
      <w:pPr>
        <w:pStyle w:val="af0"/>
        <w:rPr>
          <w:rtl/>
        </w:rPr>
      </w:pPr>
      <w:r>
        <w:rPr>
          <w:rFonts w:hint="cs"/>
          <w:rtl/>
        </w:rPr>
        <w:t>להעמקה – השוואה בין רש"י לרמב"ן מבחינת יחסם למעשי האבות:</w:t>
      </w:r>
    </w:p>
    <w:p w14:paraId="52D31729" w14:textId="77777777" w:rsidR="00E81BF8" w:rsidRDefault="00E81BF8" w:rsidP="00E81BF8">
      <w:pPr>
        <w:pStyle w:val="af8"/>
        <w:numPr>
          <w:ilvl w:val="0"/>
          <w:numId w:val="33"/>
        </w:numPr>
        <w:rPr>
          <w:rtl/>
        </w:rPr>
      </w:pPr>
      <w:r>
        <w:rPr>
          <w:rFonts w:hint="cs"/>
          <w:rtl/>
        </w:rPr>
        <w:t xml:space="preserve">בניגוד לרמב"ן, רש"י מקפיד ללמד זכות על כל מעשי האבות, ואף אינו מביא מדרשים שיש בהם שמץ של התייחסות שאינה חיובית למי מגדולי האומה. רש"י משבח את שרה ומגנה את ישמעאל, מצדיק את יעקב בכל מעשיו מול עשו, ומפרש לטובה גם את מעשיהם של בני </w:t>
      </w:r>
      <w:r>
        <w:rPr>
          <w:rFonts w:hint="cs"/>
          <w:rtl/>
        </w:rPr>
        <w:lastRenderedPageBreak/>
        <w:t>יעקב: ראובן שהוציא את מיטת בלהה מאוהל יעקב לכבוד אמו, ובני יעקב דברו עם שכם בערמה = בחכמה (וכך גם בתרגום אונקלוס). גם מרים ואהרון דברו במשה מתוך כוונה טובה ועוד.</w:t>
      </w:r>
    </w:p>
    <w:p w14:paraId="072C73F6" w14:textId="77777777" w:rsidR="00E81BF8" w:rsidRDefault="00E81BF8" w:rsidP="00E81BF8">
      <w:pPr>
        <w:pStyle w:val="af8"/>
        <w:numPr>
          <w:ilvl w:val="0"/>
          <w:numId w:val="33"/>
        </w:numPr>
        <w:rPr>
          <w:rtl/>
        </w:rPr>
      </w:pPr>
      <w:r>
        <w:rPr>
          <w:rFonts w:hint="cs"/>
          <w:rtl/>
        </w:rPr>
        <w:t>כדרכו של רש"י, הוא אינו כותב לנו משנה סדורה בנושא היחס לאבות, אלא מפרש פסוק אחרי פסוק כל אחד במקומו, ורק מתוך לימוד של כל הפירוש עולה התמונה הכוללת. רמב"ן, לעומתו, מסביר את שיטתו העקרונית ומנמק אותה, ואחר כך יפרש בראש פרשיה או בסופה פירוש שמתייחס לפרשיה כולה.</w:t>
      </w:r>
    </w:p>
    <w:p w14:paraId="4F6965B4" w14:textId="77777777" w:rsidR="00E81BF8" w:rsidRDefault="00E81BF8" w:rsidP="00E81BF8">
      <w:pPr>
        <w:pStyle w:val="af8"/>
        <w:numPr>
          <w:ilvl w:val="0"/>
          <w:numId w:val="33"/>
        </w:numPr>
        <w:rPr>
          <w:rtl/>
        </w:rPr>
      </w:pPr>
      <w:r>
        <w:rPr>
          <w:rFonts w:hint="cs"/>
          <w:rtl/>
        </w:rPr>
        <w:t>יש התולים את ההבדל בין שני הפרשנים בהבדל שבין מפרשי ספרד  למפרשי אשכנז.</w:t>
      </w:r>
    </w:p>
    <w:p w14:paraId="196F9338" w14:textId="77777777" w:rsidR="00E81BF8" w:rsidRDefault="00E81BF8" w:rsidP="00E81BF8">
      <w:pPr>
        <w:bidi w:val="0"/>
        <w:spacing w:line="256" w:lineRule="auto"/>
        <w:jc w:val="left"/>
      </w:pPr>
      <w:r>
        <w:rPr>
          <w:rtl/>
        </w:rPr>
        <w:br w:type="page"/>
      </w:r>
    </w:p>
    <w:p w14:paraId="190AA855" w14:textId="429C2008" w:rsidR="00E81BF8" w:rsidRDefault="00E81BF8" w:rsidP="00D4020D">
      <w:pPr>
        <w:pStyle w:val="2"/>
        <w:rPr>
          <w:rtl/>
        </w:rPr>
      </w:pPr>
      <w:bookmarkStart w:id="1" w:name="_Toc72701042"/>
      <w:r>
        <w:rPr>
          <w:rFonts w:hint="cs"/>
          <w:rtl/>
        </w:rPr>
        <w:lastRenderedPageBreak/>
        <w:t>רמזים לעתיד אצל</w:t>
      </w:r>
      <w:r w:rsidR="00D4020D">
        <w:rPr>
          <w:rFonts w:hint="cs"/>
          <w:rtl/>
        </w:rPr>
        <w:t xml:space="preserve"> </w:t>
      </w:r>
      <w:r>
        <w:rPr>
          <w:rFonts w:hint="cs"/>
          <w:rtl/>
        </w:rPr>
        <w:t>האבות והאמהות</w:t>
      </w:r>
      <w:bookmarkEnd w:id="1"/>
    </w:p>
    <w:p w14:paraId="48E8914E" w14:textId="7A85B56F" w:rsidR="00E81BF8" w:rsidRDefault="00E81BF8" w:rsidP="00E81BF8">
      <w:pPr>
        <w:pStyle w:val="af0"/>
        <w:rPr>
          <w:rtl/>
        </w:rPr>
      </w:pPr>
      <w:r>
        <w:rPr>
          <w:rFonts w:hint="cs"/>
          <w:rtl/>
        </w:rPr>
        <w:t>רמזים לעתיד במעשיהם של יצחק ויעקב</w:t>
      </w:r>
    </w:p>
    <w:p w14:paraId="1D1B41AB" w14:textId="77777777" w:rsidR="00E81BF8" w:rsidRDefault="00E81BF8" w:rsidP="00E81BF8">
      <w:pPr>
        <w:rPr>
          <w:rtl/>
        </w:rPr>
      </w:pPr>
      <w:r>
        <w:rPr>
          <w:rFonts w:hint="cs"/>
          <w:rtl/>
        </w:rPr>
        <w:t>כפי שמוצא רמב"ן סימנים במעשיו של אברהם כך מוצא הוא רמזים במעשיהם של יצחק ויעקב.</w:t>
      </w:r>
    </w:p>
    <w:p w14:paraId="39B2F8EA" w14:textId="768E5E0E" w:rsidR="00E81BF8" w:rsidRDefault="00E81BF8" w:rsidP="00E81BF8">
      <w:pPr>
        <w:pStyle w:val="af0"/>
        <w:rPr>
          <w:rtl/>
        </w:rPr>
      </w:pPr>
      <w:r>
        <w:rPr>
          <w:rFonts w:hint="cs"/>
          <w:rtl/>
        </w:rPr>
        <w:t>רמזים לעתיד במעשי יצחק</w:t>
      </w:r>
    </w:p>
    <w:p w14:paraId="220400E7" w14:textId="77777777" w:rsidR="00E81BF8" w:rsidRDefault="00E81BF8" w:rsidP="00E81BF8">
      <w:pPr>
        <w:pStyle w:val="ae"/>
        <w:rPr>
          <w:rtl/>
        </w:rPr>
      </w:pPr>
      <w:r>
        <w:rPr>
          <w:rFonts w:hint="cs"/>
          <w:rtl/>
        </w:rPr>
        <w:t>רמב"ן בראשית פרק כו פסוק א</w:t>
      </w:r>
    </w:p>
    <w:p w14:paraId="0EA353DF" w14:textId="77777777" w:rsidR="00E81BF8" w:rsidRDefault="00E81BF8" w:rsidP="00E81BF8">
      <w:pPr>
        <w:pStyle w:val="ac"/>
        <w:rPr>
          <w:rtl/>
        </w:rPr>
      </w:pPr>
      <w:r>
        <w:rPr>
          <w:rFonts w:hint="cs"/>
          <w:rtl/>
        </w:rPr>
        <w:t>ולדעתי נכלל עוד בעניין רמיזה בעתיד, כי גלות אברהם אל מצרים מפני הרעב רמז שיגלו בניו שם, ולכתו אל אבימלך לא היה גלות כי שם היה יושב ברצונו, אבל ירידתו של יצחק שם מפני הרעב ירמוז לגלות, כי גלה ממקומו בעל כרחו והלך אל ארץ אחרת, והנה היה גלותו ממקומו אל ארץ פלשתים שהיא ארץ מגורי אביו, וירמוז לגלות בבל שהוא מקום מגורי אבותם שהיו באור כשדים.</w:t>
      </w:r>
    </w:p>
    <w:p w14:paraId="2AD53D19" w14:textId="77777777" w:rsidR="00E81BF8" w:rsidRDefault="00E81BF8" w:rsidP="00E81BF8">
      <w:pPr>
        <w:pStyle w:val="ac"/>
        <w:rPr>
          <w:rtl/>
        </w:rPr>
      </w:pPr>
      <w:r>
        <w:rPr>
          <w:rFonts w:hint="cs"/>
          <w:rtl/>
        </w:rPr>
        <w:t>ודע כי הגלות הנזכר ירמוז למעשה יצחק, כאשר לא לקחו אשתו, ולא היה לו שם רק הגלות והפחד, ומתחילה אמר 'נוגע באיש הזה ובאשתו מות יומת' - ולימים חזר בו ואמר לך מעמנו - ואחרי כן חזרו אליו בברית, וכן גלות בבל גלו שם מפני זלעפות רעב [במצור על ירושלים], ומעת היותם שם לא עבדום ולא ענו אותם, אבל היו גדוליהם שרים במלכות. ואחרי כן אמרו [כורש מלך פרס] 'מי בכם מכל עמו יהי אלהיו עמו ויעל' (עזרא א, ג). והזהירו עליהם שרי עבר הנהר והפחות. ואחרי כן בטלו הבנין [של בית המקדש] 'והות בטלא עד זמן ועידן אחרי כן חזרו ונתנו רשות בבנין והזהירו ואמרו די להון מהקרבין ניחוחין לאלה שמיא ומצלין לחיי מלכא ובנוהי'  (שם ו, י).</w:t>
      </w:r>
    </w:p>
    <w:p w14:paraId="5195AC91" w14:textId="77777777" w:rsidR="00E81BF8" w:rsidRDefault="00E81BF8" w:rsidP="00E81BF8">
      <w:pPr>
        <w:pStyle w:val="aff4"/>
        <w:numPr>
          <w:ilvl w:val="0"/>
          <w:numId w:val="34"/>
        </w:numPr>
        <w:rPr>
          <w:rtl/>
        </w:rPr>
      </w:pPr>
      <w:r>
        <w:rPr>
          <w:rFonts w:hint="cs"/>
          <w:rtl/>
        </w:rPr>
        <w:t xml:space="preserve">שלושה מסעות של אברהם ויצחק נזכרים בפסקה הראשונה בדברי רמב"ן: ירידת אברהם מצרימה (פרק יב פסוקים י-כ), מסעו של אברהם לגרר (פרק כ) וירידתו של יצחק לגרר (פרק כו).  </w:t>
      </w:r>
    </w:p>
    <w:p w14:paraId="760A1143" w14:textId="77777777" w:rsidR="00E81BF8" w:rsidRDefault="00E81BF8" w:rsidP="00E81BF8">
      <w:pPr>
        <w:pStyle w:val="aff4"/>
        <w:numPr>
          <w:ilvl w:val="0"/>
          <w:numId w:val="34"/>
        </w:numPr>
        <w:rPr>
          <w:rtl/>
        </w:rPr>
      </w:pPr>
      <w:r>
        <w:rPr>
          <w:rFonts w:hint="cs"/>
          <w:rtl/>
        </w:rPr>
        <w:t>רק שניים מהם מרמזים על הגלות והסיבה לכך</w:t>
      </w:r>
    </w:p>
    <w:p w14:paraId="7B452854" w14:textId="77777777" w:rsidR="00E81BF8" w:rsidRDefault="00E81BF8" w:rsidP="00E81BF8">
      <w:pPr>
        <w:pStyle w:val="aff4"/>
        <w:numPr>
          <w:ilvl w:val="0"/>
          <w:numId w:val="34"/>
        </w:numPr>
        <w:rPr>
          <w:rtl/>
        </w:rPr>
      </w:pPr>
      <w:r>
        <w:rPr>
          <w:rFonts w:hint="cs"/>
          <w:rtl/>
        </w:rPr>
        <w:t>שתי הגלויות הרמוזות במסעות: גלות מצרים וגלות בבל</w:t>
      </w:r>
    </w:p>
    <w:p w14:paraId="27291B6C" w14:textId="77777777" w:rsidR="00E81BF8" w:rsidRDefault="00E81BF8" w:rsidP="00E81BF8">
      <w:pPr>
        <w:rPr>
          <w:rtl/>
        </w:rPr>
      </w:pPr>
      <w:r>
        <w:rPr>
          <w:rFonts w:hint="cs"/>
          <w:rtl/>
        </w:rPr>
        <w:t>שלושה שלבים ביחס השלטונות ליצחק ובמקביל שלושה שלבים ביחס מלכי בבל ופרס לעם</w:t>
      </w:r>
    </w:p>
    <w:tbl>
      <w:tblPr>
        <w:tblStyle w:val="affa"/>
        <w:bidiVisual/>
        <w:tblW w:w="9359" w:type="dxa"/>
        <w:jc w:val="center"/>
        <w:tblLook w:val="04A0" w:firstRow="1" w:lastRow="0" w:firstColumn="1" w:lastColumn="0" w:noHBand="0" w:noVBand="1"/>
      </w:tblPr>
      <w:tblGrid>
        <w:gridCol w:w="4776"/>
        <w:gridCol w:w="4583"/>
      </w:tblGrid>
      <w:tr w:rsidR="00E81BF8" w:rsidRPr="00D4020D" w14:paraId="08CB3651"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6F0DD047" w14:textId="4EBB2D4E" w:rsidR="00E81BF8" w:rsidRPr="00D4020D" w:rsidRDefault="00E81BF8" w:rsidP="00D4020D">
            <w:pPr>
              <w:jc w:val="center"/>
              <w:rPr>
                <w:b/>
                <w:bCs/>
                <w:rtl/>
              </w:rPr>
            </w:pPr>
            <w:r w:rsidRPr="00D4020D">
              <w:rPr>
                <w:rFonts w:hint="cs"/>
                <w:b/>
                <w:bCs/>
                <w:rtl/>
              </w:rPr>
              <w:t>מעשי יצחק</w:t>
            </w:r>
          </w:p>
        </w:tc>
        <w:tc>
          <w:tcPr>
            <w:tcW w:w="4583" w:type="dxa"/>
            <w:tcBorders>
              <w:top w:val="single" w:sz="4" w:space="0" w:color="auto"/>
              <w:left w:val="single" w:sz="4" w:space="0" w:color="auto"/>
              <w:bottom w:val="single" w:sz="4" w:space="0" w:color="auto"/>
              <w:right w:val="single" w:sz="4" w:space="0" w:color="auto"/>
            </w:tcBorders>
            <w:hideMark/>
          </w:tcPr>
          <w:p w14:paraId="7FFC3005" w14:textId="7DC5EAAA" w:rsidR="00E81BF8" w:rsidRPr="00D4020D" w:rsidRDefault="00E81BF8" w:rsidP="00D4020D">
            <w:pPr>
              <w:jc w:val="center"/>
              <w:rPr>
                <w:b/>
                <w:bCs/>
                <w:rtl/>
              </w:rPr>
            </w:pPr>
            <w:r w:rsidRPr="00D4020D">
              <w:rPr>
                <w:rFonts w:hint="cs"/>
                <w:b/>
                <w:bCs/>
                <w:rtl/>
              </w:rPr>
              <w:t>סימן לבנים</w:t>
            </w:r>
          </w:p>
        </w:tc>
      </w:tr>
      <w:tr w:rsidR="00E81BF8" w14:paraId="1318CEC6"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76EF76B2" w14:textId="2CC87A17" w:rsidR="00E81BF8" w:rsidRDefault="00E81BF8">
            <w:pPr>
              <w:rPr>
                <w:rtl/>
              </w:rPr>
            </w:pPr>
            <w:r>
              <w:rPr>
                <w:rFonts w:hint="cs"/>
                <w:rtl/>
              </w:rPr>
              <w:t>יצחק גולה לארץ ששהה בו אביו אברהם</w:t>
            </w:r>
            <w:r w:rsidR="00D4020D">
              <w:rPr>
                <w:rFonts w:hint="cs"/>
                <w:rtl/>
              </w:rPr>
              <w:t xml:space="preserve"> </w:t>
            </w:r>
            <w:r>
              <w:rPr>
                <w:rFonts w:hint="cs"/>
                <w:rtl/>
              </w:rPr>
              <w:t>(מצרים)</w:t>
            </w:r>
          </w:p>
        </w:tc>
        <w:tc>
          <w:tcPr>
            <w:tcW w:w="4583" w:type="dxa"/>
            <w:tcBorders>
              <w:top w:val="single" w:sz="4" w:space="0" w:color="auto"/>
              <w:left w:val="single" w:sz="4" w:space="0" w:color="auto"/>
              <w:bottom w:val="single" w:sz="4" w:space="0" w:color="auto"/>
              <w:right w:val="single" w:sz="4" w:space="0" w:color="auto"/>
            </w:tcBorders>
            <w:hideMark/>
          </w:tcPr>
          <w:p w14:paraId="5BA9907C" w14:textId="77777777" w:rsidR="00E81BF8" w:rsidRDefault="00E81BF8">
            <w:pPr>
              <w:rPr>
                <w:rtl/>
              </w:rPr>
            </w:pPr>
            <w:r>
              <w:rPr>
                <w:rFonts w:hint="cs"/>
                <w:rtl/>
              </w:rPr>
              <w:t>ישראל גולים לארץ ששהה בו אביהם אברהם (בכל)</w:t>
            </w:r>
          </w:p>
        </w:tc>
      </w:tr>
      <w:tr w:rsidR="00E81BF8" w14:paraId="3F15B905"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39C140B8" w14:textId="77777777" w:rsidR="00E81BF8" w:rsidRDefault="00E81BF8">
            <w:pPr>
              <w:rPr>
                <w:rtl/>
              </w:rPr>
            </w:pPr>
            <w:r>
              <w:rPr>
                <w:rFonts w:hint="cs"/>
                <w:rtl/>
              </w:rPr>
              <w:t xml:space="preserve">יצחק גולה בגלל רעב </w:t>
            </w:r>
          </w:p>
        </w:tc>
        <w:tc>
          <w:tcPr>
            <w:tcW w:w="4583" w:type="dxa"/>
            <w:tcBorders>
              <w:top w:val="single" w:sz="4" w:space="0" w:color="auto"/>
              <w:left w:val="single" w:sz="4" w:space="0" w:color="auto"/>
              <w:bottom w:val="single" w:sz="4" w:space="0" w:color="auto"/>
              <w:right w:val="single" w:sz="4" w:space="0" w:color="auto"/>
            </w:tcBorders>
          </w:tcPr>
          <w:p w14:paraId="45DCB4ED" w14:textId="77777777" w:rsidR="00E81BF8" w:rsidRDefault="00E81BF8">
            <w:pPr>
              <w:rPr>
                <w:rtl/>
              </w:rPr>
            </w:pPr>
          </w:p>
        </w:tc>
      </w:tr>
      <w:tr w:rsidR="00E81BF8" w14:paraId="21743D29"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3F67D540" w14:textId="77777777" w:rsidR="00E81BF8" w:rsidRDefault="00E81BF8">
            <w:pPr>
              <w:rPr>
                <w:rtl/>
              </w:rPr>
            </w:pPr>
            <w:r>
              <w:rPr>
                <w:rFonts w:hint="cs"/>
                <w:rtl/>
              </w:rPr>
              <w:t xml:space="preserve">יצחק זוכה ליחס חיובי מן הפלישתים: הגנה  </w:t>
            </w:r>
          </w:p>
        </w:tc>
        <w:tc>
          <w:tcPr>
            <w:tcW w:w="4583" w:type="dxa"/>
            <w:tcBorders>
              <w:top w:val="single" w:sz="4" w:space="0" w:color="auto"/>
              <w:left w:val="single" w:sz="4" w:space="0" w:color="auto"/>
              <w:bottom w:val="single" w:sz="4" w:space="0" w:color="auto"/>
              <w:right w:val="single" w:sz="4" w:space="0" w:color="auto"/>
            </w:tcBorders>
          </w:tcPr>
          <w:p w14:paraId="0D6CC953" w14:textId="77777777" w:rsidR="00E81BF8" w:rsidRDefault="00E81BF8">
            <w:pPr>
              <w:rPr>
                <w:rtl/>
              </w:rPr>
            </w:pPr>
          </w:p>
        </w:tc>
      </w:tr>
      <w:tr w:rsidR="00E81BF8" w14:paraId="4D90A64D"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035B16BB" w14:textId="77777777" w:rsidR="00E81BF8" w:rsidRDefault="00E81BF8">
            <w:pPr>
              <w:rPr>
                <w:rtl/>
              </w:rPr>
            </w:pPr>
            <w:r>
              <w:rPr>
                <w:rFonts w:hint="cs"/>
                <w:rtl/>
              </w:rPr>
              <w:t xml:space="preserve">השלטונות חוזרים בהם מן היחס החיובי: גירוש </w:t>
            </w:r>
          </w:p>
        </w:tc>
        <w:tc>
          <w:tcPr>
            <w:tcW w:w="4583" w:type="dxa"/>
            <w:tcBorders>
              <w:top w:val="single" w:sz="4" w:space="0" w:color="auto"/>
              <w:left w:val="single" w:sz="4" w:space="0" w:color="auto"/>
              <w:bottom w:val="single" w:sz="4" w:space="0" w:color="auto"/>
              <w:right w:val="single" w:sz="4" w:space="0" w:color="auto"/>
            </w:tcBorders>
          </w:tcPr>
          <w:p w14:paraId="5883A653" w14:textId="77777777" w:rsidR="00E81BF8" w:rsidRDefault="00E81BF8">
            <w:pPr>
              <w:rPr>
                <w:rtl/>
              </w:rPr>
            </w:pPr>
          </w:p>
        </w:tc>
      </w:tr>
      <w:tr w:rsidR="00E81BF8" w14:paraId="75087A49" w14:textId="77777777" w:rsidTr="00D4020D">
        <w:trPr>
          <w:jc w:val="center"/>
        </w:trPr>
        <w:tc>
          <w:tcPr>
            <w:tcW w:w="4776" w:type="dxa"/>
            <w:tcBorders>
              <w:top w:val="single" w:sz="4" w:space="0" w:color="auto"/>
              <w:left w:val="single" w:sz="4" w:space="0" w:color="auto"/>
              <w:bottom w:val="single" w:sz="4" w:space="0" w:color="auto"/>
              <w:right w:val="single" w:sz="4" w:space="0" w:color="auto"/>
            </w:tcBorders>
            <w:hideMark/>
          </w:tcPr>
          <w:p w14:paraId="4148C43F" w14:textId="77777777" w:rsidR="00E81BF8" w:rsidRDefault="00E81BF8">
            <w:pPr>
              <w:rPr>
                <w:rtl/>
              </w:rPr>
            </w:pPr>
            <w:r>
              <w:rPr>
                <w:rFonts w:hint="cs"/>
                <w:rtl/>
              </w:rPr>
              <w:t xml:space="preserve">השלטונות חוזרים ליחס חיובי: ברית </w:t>
            </w:r>
          </w:p>
        </w:tc>
        <w:tc>
          <w:tcPr>
            <w:tcW w:w="4583" w:type="dxa"/>
            <w:tcBorders>
              <w:top w:val="single" w:sz="4" w:space="0" w:color="auto"/>
              <w:left w:val="single" w:sz="4" w:space="0" w:color="auto"/>
              <w:bottom w:val="single" w:sz="4" w:space="0" w:color="auto"/>
              <w:right w:val="single" w:sz="4" w:space="0" w:color="auto"/>
            </w:tcBorders>
          </w:tcPr>
          <w:p w14:paraId="1F9D6A6C" w14:textId="77777777" w:rsidR="00E81BF8" w:rsidRDefault="00E81BF8">
            <w:pPr>
              <w:rPr>
                <w:rtl/>
              </w:rPr>
            </w:pPr>
          </w:p>
        </w:tc>
      </w:tr>
    </w:tbl>
    <w:p w14:paraId="6148468B" w14:textId="77777777" w:rsidR="00E81BF8" w:rsidRPr="00D4020D" w:rsidRDefault="00E81BF8" w:rsidP="00E81BF8">
      <w:pPr>
        <w:pStyle w:val="af8"/>
        <w:rPr>
          <w:b/>
          <w:bCs/>
          <w:rtl/>
        </w:rPr>
      </w:pPr>
      <w:r w:rsidRPr="00D4020D">
        <w:rPr>
          <w:rFonts w:hint="cs"/>
          <w:b/>
          <w:bCs/>
          <w:rtl/>
        </w:rPr>
        <w:t>רמזים לעתיד בחיי יעקב – להעמקה</w:t>
      </w:r>
    </w:p>
    <w:p w14:paraId="2CC71E6F" w14:textId="77777777" w:rsidR="00E81BF8" w:rsidRDefault="00E81BF8" w:rsidP="00E81BF8">
      <w:pPr>
        <w:pStyle w:val="af8"/>
        <w:rPr>
          <w:rtl/>
        </w:rPr>
      </w:pPr>
      <w:r>
        <w:rPr>
          <w:rFonts w:hint="cs"/>
          <w:rtl/>
        </w:rPr>
        <w:t>רמב"ן בראשית מז, כח:</w:t>
      </w:r>
    </w:p>
    <w:p w14:paraId="6DE75D4A" w14:textId="77777777" w:rsidR="00E81BF8" w:rsidRDefault="00E81BF8" w:rsidP="00E81BF8">
      <w:pPr>
        <w:pStyle w:val="af8"/>
        <w:rPr>
          <w:rtl/>
        </w:rPr>
      </w:pPr>
      <w:r>
        <w:rPr>
          <w:rFonts w:hint="cs"/>
          <w:rtl/>
        </w:rPr>
        <w:lastRenderedPageBreak/>
        <w:t>ויחי יעקב בארץ מצרים שבע עשרה שנה - כבר הזכרתי (לעיל מג, יד) כי רדת יעקב למצרים ירמוז בגלות השלישית הוא גלותינו היום ביד החיה הרביעית (דניאל ז, ז) רומי הרשעה.</w:t>
      </w:r>
    </w:p>
    <w:p w14:paraId="5FF2DF56" w14:textId="77777777" w:rsidR="00E81BF8" w:rsidRDefault="00E81BF8" w:rsidP="00E81BF8">
      <w:pPr>
        <w:pStyle w:val="af8"/>
        <w:rPr>
          <w:rtl/>
        </w:rPr>
      </w:pPr>
      <w:r>
        <w:rPr>
          <w:rFonts w:hint="cs"/>
          <w:rtl/>
        </w:rPr>
        <w:t>כי בני יעקב הם עצמם סבבו רדתם שם במכירת יוסף אחיהם, ויעקב ירד שם מפני הרעב, וחשב להינצל עם בנו בבית אוהב לו כי פרעה אוהב את יוסף וכבן לו, והיו סבורים לעלות משם ככלות הרעב מארץ כנען, כמו שאמרו (לעיל מז, ד) 'לגור בארץ באנו כי אין מרעה לצאן אשר לעבדיך כי כבד הרעב בארץ כנען'. והנה לא עלו, אבל ארך עליהם הגלות, ומת שם (בראשית מט, לג) ועלו עצמותיו, וזקני פרעה ושריו העלוהו (בראשית נ, ז), ועשו עמו אבל כבד (בראשית נ, י-יא).</w:t>
      </w:r>
    </w:p>
    <w:p w14:paraId="036EBF09" w14:textId="77777777" w:rsidR="00E81BF8" w:rsidRDefault="00E81BF8" w:rsidP="00E81BF8">
      <w:pPr>
        <w:pStyle w:val="af8"/>
        <w:rPr>
          <w:rtl/>
        </w:rPr>
      </w:pPr>
      <w:r>
        <w:rPr>
          <w:rFonts w:hint="cs"/>
          <w:rtl/>
        </w:rPr>
        <w:t>וכן אנחנו עם רומי ואדום. אחינו הסיבונו ביאתנו בידם, כי כרתו ברית עם הרומיים. ואגריפס המלך האחרון לבית שני ברח אליהם לעזרה, ומפני הרעב נלכדו אנשי ירושלים, והגלות ארך עלינו מאד, לא נודע קצו כשאר הגליות. ואנחנו בו כמתים אומרים יבשו עצמותינו נגזרנו לנו, ויעלו אותנו מכל העמים מנחה לה' (על פי: ישעיה סו, כ), ויהיה להם אבל כבד בראותם כבודנו. ואנחנו נראה בנקמת ה', יקימנו ונחיה לפניו.</w:t>
      </w:r>
    </w:p>
    <w:p w14:paraId="4AA3791C" w14:textId="77777777" w:rsidR="00E81BF8" w:rsidRDefault="00E81BF8" w:rsidP="00E81BF8">
      <w:pPr>
        <w:pStyle w:val="af8"/>
        <w:numPr>
          <w:ilvl w:val="0"/>
          <w:numId w:val="35"/>
        </w:numPr>
        <w:rPr>
          <w:rtl/>
        </w:rPr>
      </w:pPr>
      <w:r>
        <w:rPr>
          <w:rFonts w:hint="cs"/>
          <w:rtl/>
        </w:rPr>
        <w:t>ירידת יעקב מצרימה רומזת לגלות בית שני (גלות רומי)</w:t>
      </w:r>
    </w:p>
    <w:p w14:paraId="7C6A13E4" w14:textId="77777777" w:rsidR="00E81BF8" w:rsidRDefault="00E81BF8" w:rsidP="00E81BF8">
      <w:pPr>
        <w:pStyle w:val="af8"/>
        <w:numPr>
          <w:ilvl w:val="0"/>
          <w:numId w:val="35"/>
        </w:numPr>
        <w:rPr>
          <w:rtl/>
        </w:rPr>
      </w:pPr>
      <w:r>
        <w:rPr>
          <w:rFonts w:hint="cs"/>
          <w:rtl/>
        </w:rPr>
        <w:t xml:space="preserve">בפירוש רמב"ן יש שבע הקבלות בין ירידת יעקב ובניו מצרימה לבין גלות רומי </w:t>
      </w:r>
    </w:p>
    <w:p w14:paraId="0C8A012D" w14:textId="5AA1BE46" w:rsidR="00E81BF8" w:rsidRDefault="00E81BF8" w:rsidP="00E81BF8">
      <w:pPr>
        <w:pStyle w:val="af0"/>
        <w:rPr>
          <w:rtl/>
        </w:rPr>
      </w:pPr>
      <w:r>
        <w:rPr>
          <w:rFonts w:hint="cs"/>
          <w:rtl/>
        </w:rPr>
        <w:t>רמז במעשי האימהות</w:t>
      </w:r>
    </w:p>
    <w:p w14:paraId="255BCBD4" w14:textId="77777777" w:rsidR="00E81BF8" w:rsidRDefault="00E81BF8" w:rsidP="00E81BF8">
      <w:pPr>
        <w:rPr>
          <w:rtl/>
        </w:rPr>
      </w:pPr>
      <w:r>
        <w:rPr>
          <w:rFonts w:hint="cs"/>
          <w:rtl/>
        </w:rPr>
        <w:t>גם מעשיהן של האימהות בספר בראשית משפיעים על תולדות האומה כולה, כפי שנראה בפירושו לסיפור שרה והגר:</w:t>
      </w:r>
    </w:p>
    <w:p w14:paraId="4DA74B7F" w14:textId="77777777" w:rsidR="00E81BF8" w:rsidRDefault="00E81BF8" w:rsidP="00E81BF8">
      <w:pPr>
        <w:rPr>
          <w:rtl/>
        </w:rPr>
      </w:pPr>
      <w:r>
        <w:rPr>
          <w:rFonts w:hint="cs"/>
          <w:rtl/>
        </w:rPr>
        <w:t>בראשית פרק טז</w:t>
      </w:r>
    </w:p>
    <w:p w14:paraId="7E8B9295" w14:textId="2C8E6D94" w:rsidR="00D4020D" w:rsidRDefault="00E81BF8" w:rsidP="00D4020D">
      <w:pPr>
        <w:pStyle w:val="aa"/>
        <w:rPr>
          <w:rtl/>
        </w:rPr>
      </w:pPr>
      <w:r>
        <w:rPr>
          <w:rFonts w:hint="cs"/>
          <w:rtl/>
        </w:rPr>
        <w:t>א   וְשָׂרַי אֵשֶׁת אַבְרָם לֹא יָלְדָה לוֹ וְלָהּ שִׁפְחָה מִצְרִית וּשְׁמָהּ הָגָר:</w:t>
      </w:r>
      <w:r w:rsidR="00D4020D">
        <w:rPr>
          <w:rFonts w:hint="cs"/>
          <w:rtl/>
        </w:rPr>
        <w:t xml:space="preserve"> </w:t>
      </w:r>
      <w:r>
        <w:rPr>
          <w:rFonts w:hint="cs"/>
          <w:rtl/>
        </w:rPr>
        <w:t>ב   וַתֹּאמֶר שָׂרַי אֶל אַבְרָם הִנֵּה נָא עֲצָרַנִי ה' מִלֶּדֶת בֹּא נָא אֶל שִׁפְחָתִי אוּלַי אִבָּנֶה מִמֶּנָּה וַיִּשְׁמַע  אַבְרָם לְקוֹל שָׂרָי:</w:t>
      </w:r>
      <w:r w:rsidR="00D4020D">
        <w:rPr>
          <w:rFonts w:hint="cs"/>
          <w:rtl/>
        </w:rPr>
        <w:t xml:space="preserve"> </w:t>
      </w:r>
      <w:r>
        <w:rPr>
          <w:rFonts w:hint="cs"/>
          <w:rtl/>
        </w:rPr>
        <w:t>ג   וַתִּקַּח שָׂרַי אֵשֶׁת אַבְרָם אֶת הָגָר הַמִּצְרִית שִׁפְחָתָהּ מִקֵּץ עֶשֶׂר שָׁנִים לְשֶׁבֶת אַבְרָם בְּאֶרֶץ כְּנָעַן וַתִּתֵּן</w:t>
      </w:r>
      <w:r w:rsidR="00D4020D">
        <w:rPr>
          <w:rFonts w:hint="cs"/>
          <w:rtl/>
        </w:rPr>
        <w:t xml:space="preserve"> </w:t>
      </w:r>
      <w:r>
        <w:rPr>
          <w:rFonts w:hint="cs"/>
          <w:rtl/>
        </w:rPr>
        <w:t>אֹתָהּ לְאַבְרָם אִישָׁהּ לוֹ לְאִשָּׁה:</w:t>
      </w:r>
      <w:r w:rsidR="00D4020D">
        <w:rPr>
          <w:rFonts w:hint="cs"/>
          <w:rtl/>
        </w:rPr>
        <w:t xml:space="preserve"> </w:t>
      </w:r>
      <w:r>
        <w:rPr>
          <w:rFonts w:hint="cs"/>
          <w:rtl/>
        </w:rPr>
        <w:t>ד</w:t>
      </w:r>
      <w:r w:rsidR="00D4020D">
        <w:rPr>
          <w:rFonts w:hint="cs"/>
          <w:rtl/>
        </w:rPr>
        <w:t xml:space="preserve"> </w:t>
      </w:r>
      <w:r>
        <w:rPr>
          <w:rFonts w:hint="cs"/>
          <w:rtl/>
        </w:rPr>
        <w:t xml:space="preserve"> וַיָּבֹא אֶל הָגָר וַתַּהַר וַתֵּרֶא כִּי הָרָתָה וַתֵּקַל גְּבִרְתָּהּ בְּעֵינֶיהָ:</w:t>
      </w:r>
      <w:r w:rsidR="00D4020D">
        <w:rPr>
          <w:rFonts w:hint="cs"/>
          <w:rtl/>
        </w:rPr>
        <w:t xml:space="preserve"> </w:t>
      </w:r>
      <w:r>
        <w:rPr>
          <w:rFonts w:hint="cs"/>
          <w:rtl/>
        </w:rPr>
        <w:t>ה</w:t>
      </w:r>
      <w:r w:rsidR="00D4020D">
        <w:rPr>
          <w:rFonts w:hint="cs"/>
          <w:rtl/>
        </w:rPr>
        <w:t xml:space="preserve"> </w:t>
      </w:r>
      <w:r>
        <w:rPr>
          <w:rFonts w:hint="cs"/>
          <w:rtl/>
        </w:rPr>
        <w:t xml:space="preserve"> וַתֹּאמֶר שָׂרַי אֶל אַבְרָם חֲמָסִי עָלֶיךָ אָנֹכִי נָתַתִּי שִׁפְחָתִי בְּחֵיקֶךָ וַתֵּרֶא כִּי הָרָתָה וָאֵקַל בְּעֵינֶיהָ יִשְׁפֹּט</w:t>
      </w:r>
      <w:r w:rsidR="00D4020D">
        <w:rPr>
          <w:rFonts w:hint="cs"/>
          <w:rtl/>
        </w:rPr>
        <w:t xml:space="preserve"> </w:t>
      </w:r>
      <w:r>
        <w:rPr>
          <w:rFonts w:hint="cs"/>
          <w:rtl/>
        </w:rPr>
        <w:t>ה' בֵּינִי וּבֵינֶיךָ:</w:t>
      </w:r>
      <w:r w:rsidR="00D4020D">
        <w:rPr>
          <w:rFonts w:hint="cs"/>
          <w:rtl/>
        </w:rPr>
        <w:t xml:space="preserve"> </w:t>
      </w:r>
      <w:r>
        <w:rPr>
          <w:rFonts w:hint="cs"/>
          <w:rtl/>
        </w:rPr>
        <w:t>ו</w:t>
      </w:r>
      <w:r w:rsidR="00D4020D">
        <w:rPr>
          <w:rFonts w:hint="cs"/>
          <w:rtl/>
        </w:rPr>
        <w:t xml:space="preserve"> </w:t>
      </w:r>
      <w:r>
        <w:rPr>
          <w:rFonts w:hint="cs"/>
          <w:rtl/>
        </w:rPr>
        <w:t>וַיֹּאמֶר אַבְרָם אֶל שָׂרַי הִנֵּה שִׁפְחָתֵךְ בְּיָדֵךְ עֲשִׂי לָהּ הַטּוֹב בְּעֵינָיִךְ וַתְּעַנֶּהָ שָׂרַי וַתִּבְרַח מִפָּנֶיהָ:</w:t>
      </w:r>
      <w:r w:rsidR="00D4020D">
        <w:rPr>
          <w:rFonts w:hint="cs"/>
          <w:rtl/>
        </w:rPr>
        <w:t xml:space="preserve"> </w:t>
      </w:r>
      <w:r>
        <w:rPr>
          <w:rFonts w:hint="cs"/>
          <w:rtl/>
        </w:rPr>
        <w:t>ז</w:t>
      </w:r>
      <w:r w:rsidR="00D4020D">
        <w:rPr>
          <w:rFonts w:hint="cs"/>
          <w:rtl/>
        </w:rPr>
        <w:t xml:space="preserve"> </w:t>
      </w:r>
      <w:r>
        <w:rPr>
          <w:rFonts w:hint="cs"/>
          <w:rtl/>
        </w:rPr>
        <w:t xml:space="preserve"> וַיִּמְצָאָהּ מַלְאַךְ ה' עַל עֵין הַמַּיִם בַּמִּדְבָּר עַל הָעַיִן בְּדֶרֶךְ שׁוּר:</w:t>
      </w:r>
      <w:r w:rsidR="00D4020D">
        <w:rPr>
          <w:rFonts w:hint="cs"/>
          <w:rtl/>
        </w:rPr>
        <w:t xml:space="preserve"> </w:t>
      </w:r>
      <w:r>
        <w:rPr>
          <w:rFonts w:hint="cs"/>
          <w:rtl/>
        </w:rPr>
        <w:t>ח</w:t>
      </w:r>
      <w:r w:rsidR="00D4020D">
        <w:rPr>
          <w:rFonts w:hint="cs"/>
          <w:rtl/>
        </w:rPr>
        <w:t xml:space="preserve"> </w:t>
      </w:r>
      <w:r>
        <w:rPr>
          <w:rFonts w:hint="cs"/>
          <w:rtl/>
        </w:rPr>
        <w:t xml:space="preserve"> וַיֹּאמַר הָגָר שִׁפְחַת שָׂרַי אֵי מִזֶּה בָאת וְאָנָה תֵלֵכִי וַתֹּאמֶר מִפְּנֵי שָׂרַי גְּבִרְתִּי אָנֹכִי בֹּרַחַת:</w:t>
      </w:r>
      <w:r w:rsidR="00D4020D">
        <w:rPr>
          <w:rFonts w:hint="cs"/>
          <w:rtl/>
        </w:rPr>
        <w:t xml:space="preserve"> </w:t>
      </w:r>
      <w:r>
        <w:rPr>
          <w:rFonts w:hint="cs"/>
          <w:rtl/>
        </w:rPr>
        <w:t>ט</w:t>
      </w:r>
      <w:r w:rsidR="00D4020D">
        <w:rPr>
          <w:rFonts w:hint="cs"/>
          <w:rtl/>
        </w:rPr>
        <w:t xml:space="preserve"> </w:t>
      </w:r>
      <w:r>
        <w:rPr>
          <w:rFonts w:hint="cs"/>
          <w:rtl/>
        </w:rPr>
        <w:t xml:space="preserve"> וַיֹּאמֶר לָהּ מַלְאַךְ ה' שׁוּבִי אֶל גְּבִרְתֵּךְ וְהִתְעַנִּי תַּחַת יָדֶיהָ...</w:t>
      </w:r>
      <w:r w:rsidR="00D4020D">
        <w:rPr>
          <w:rFonts w:hint="cs"/>
          <w:rtl/>
        </w:rPr>
        <w:t xml:space="preserve"> </w:t>
      </w:r>
      <w:r>
        <w:rPr>
          <w:rFonts w:hint="cs"/>
          <w:rtl/>
        </w:rPr>
        <w:t>יא</w:t>
      </w:r>
      <w:r w:rsidR="00D4020D">
        <w:rPr>
          <w:rFonts w:hint="cs"/>
          <w:rtl/>
        </w:rPr>
        <w:t xml:space="preserve"> </w:t>
      </w:r>
      <w:r>
        <w:rPr>
          <w:rFonts w:hint="cs"/>
          <w:rtl/>
        </w:rPr>
        <w:t>וַיֹּאמֶר לָהּ מַלְאַךְ ה' הִנָּךְ הָרָה וְיֹלַדְתְּ בֵּן וְקָרָאת שְׁמוֹ יִשְׁמָעֵאל כִּי שָׁמַע ה' אֶל עָנְיֵךְ:</w:t>
      </w:r>
      <w:r w:rsidR="00D4020D">
        <w:rPr>
          <w:rFonts w:hint="cs"/>
          <w:rtl/>
        </w:rPr>
        <w:t xml:space="preserve"> </w:t>
      </w:r>
      <w:r>
        <w:rPr>
          <w:rFonts w:hint="cs"/>
          <w:rtl/>
        </w:rPr>
        <w:t>יב</w:t>
      </w:r>
      <w:r w:rsidR="00D4020D">
        <w:rPr>
          <w:rFonts w:hint="cs"/>
          <w:rtl/>
        </w:rPr>
        <w:t xml:space="preserve"> </w:t>
      </w:r>
      <w:r>
        <w:rPr>
          <w:rFonts w:hint="cs"/>
          <w:rtl/>
        </w:rPr>
        <w:t xml:space="preserve"> וְהוּא יִהְיֶה פֶּרֶא אָדָם יָדוֹ בַכֹּל וְיַד כֹּל בּוֹ וְעַל פְּנֵי כָל אֶחָיו יִשְׁכֹּן:</w:t>
      </w:r>
      <w:r w:rsidR="00D4020D">
        <w:rPr>
          <w:rFonts w:cs="David" w:hint="cs"/>
          <w:rtl/>
        </w:rPr>
        <w:t xml:space="preserve"> </w:t>
      </w:r>
    </w:p>
    <w:p w14:paraId="173B65CF" w14:textId="67D55786" w:rsidR="00E81BF8" w:rsidRDefault="00E81BF8" w:rsidP="00E81BF8">
      <w:pPr>
        <w:rPr>
          <w:rtl/>
        </w:rPr>
      </w:pPr>
      <w:r>
        <w:rPr>
          <w:rFonts w:hint="cs"/>
          <w:rtl/>
        </w:rPr>
        <w:t>שרה במסירות נפש לבניין ישראל נתנה את הגר לאברהם, והגר זלזלה בה. שרה פוגעת בה והגר בורחת למדבר ומתברכת בידי המלאך על זרעה. רמב"ן מפרש את האירוע במודל של מעשי אבות סימן לבנים כך:</w:t>
      </w:r>
    </w:p>
    <w:p w14:paraId="5CBD6986" w14:textId="77777777" w:rsidR="00E81BF8" w:rsidRDefault="00E81BF8" w:rsidP="00E81BF8">
      <w:pPr>
        <w:pStyle w:val="ae"/>
        <w:rPr>
          <w:rtl/>
        </w:rPr>
      </w:pPr>
      <w:r>
        <w:rPr>
          <w:rFonts w:hint="cs"/>
          <w:rtl/>
        </w:rPr>
        <w:lastRenderedPageBreak/>
        <w:t>רמב"ן בראשית פרק טז</w:t>
      </w:r>
    </w:p>
    <w:p w14:paraId="698623C7" w14:textId="1C6B4C0E" w:rsidR="00E81BF8" w:rsidRDefault="00E81BF8" w:rsidP="00E81BF8">
      <w:pPr>
        <w:pStyle w:val="ac"/>
        <w:rPr>
          <w:rtl/>
        </w:rPr>
      </w:pPr>
      <w:r>
        <w:rPr>
          <w:rFonts w:hint="cs"/>
          <w:rtl/>
        </w:rPr>
        <w:t>(ו)</w:t>
      </w:r>
      <w:r w:rsidR="00D4020D">
        <w:rPr>
          <w:rFonts w:hint="cs"/>
          <w:rtl/>
        </w:rPr>
        <w:t xml:space="preserve"> </w:t>
      </w:r>
      <w:r w:rsidRPr="00D4020D">
        <w:rPr>
          <w:rFonts w:hint="cs"/>
          <w:b/>
          <w:bCs/>
          <w:rtl/>
        </w:rPr>
        <w:t>ותענה שרי ותברח מפניה</w:t>
      </w:r>
      <w:r>
        <w:rPr>
          <w:rFonts w:hint="cs"/>
          <w:rtl/>
        </w:rPr>
        <w:t xml:space="preserve"> - חטאה אמנו בעינוי הזה, וגם אברהם בהניחו לעשות כן, ושמע ה' אל עניה ונתן לה בן שיהא פרא אדם לענות זרע אברהם ושרה בכל מיני העינוי:</w:t>
      </w:r>
    </w:p>
    <w:p w14:paraId="5A176AEC" w14:textId="77777777" w:rsidR="00E81BF8" w:rsidRDefault="00E81BF8" w:rsidP="00E81BF8">
      <w:pPr>
        <w:pStyle w:val="ac"/>
        <w:rPr>
          <w:rtl/>
        </w:rPr>
      </w:pPr>
      <w:r>
        <w:rPr>
          <w:rFonts w:hint="cs"/>
          <w:rtl/>
        </w:rPr>
        <w:t xml:space="preserve">(ט) </w:t>
      </w:r>
      <w:r w:rsidRPr="00D4020D">
        <w:rPr>
          <w:rFonts w:hint="cs"/>
          <w:b/>
          <w:bCs/>
          <w:rtl/>
        </w:rPr>
        <w:t>שובי אל גברתך והתעני תחת ידיה</w:t>
      </w:r>
      <w:r>
        <w:rPr>
          <w:rFonts w:hint="cs"/>
          <w:rtl/>
        </w:rPr>
        <w:t xml:space="preserve"> - צווה אותה לשוב ולקבל עליה ממשלת גברתה.</w:t>
      </w:r>
    </w:p>
    <w:p w14:paraId="4F6DD393" w14:textId="77777777" w:rsidR="00E81BF8" w:rsidRDefault="00E81BF8" w:rsidP="00E81BF8">
      <w:pPr>
        <w:pStyle w:val="ac"/>
        <w:rPr>
          <w:rtl/>
        </w:rPr>
      </w:pPr>
      <w:r>
        <w:rPr>
          <w:rFonts w:hint="cs"/>
          <w:rtl/>
        </w:rPr>
        <w:t>רמז כי לא תצא לחפשי ממנה, כי בני שרה ימשלו בזרעה לעולם.</w:t>
      </w:r>
    </w:p>
    <w:p w14:paraId="435A8133" w14:textId="77777777" w:rsidR="00E81BF8" w:rsidRDefault="00E81BF8" w:rsidP="00E81BF8">
      <w:pPr>
        <w:rPr>
          <w:rtl/>
        </w:rPr>
      </w:pPr>
      <w:r>
        <w:rPr>
          <w:rFonts w:hint="cs"/>
          <w:rtl/>
        </w:rPr>
        <w:t>כתוצאה מעינוי הגר בידי שרה ייוולד ישמעאל שזרעו יענה את עם ישראל – קשר של חטא ועונש מידה כנגד מידה</w:t>
      </w:r>
    </w:p>
    <w:p w14:paraId="021B505B" w14:textId="77777777" w:rsidR="00E81BF8" w:rsidRDefault="00E81BF8" w:rsidP="00E81BF8">
      <w:pPr>
        <w:rPr>
          <w:rtl/>
        </w:rPr>
      </w:pPr>
      <w:r>
        <w:rPr>
          <w:rFonts w:hint="cs"/>
          <w:rtl/>
        </w:rPr>
        <w:t>מאידך, הציווי שקיבלה הגר לשוב ולהשתעבד תחת שרה הוא רמז לכך שעם ישראל ישלוט בבני הגר הישמעאלים</w:t>
      </w:r>
    </w:p>
    <w:p w14:paraId="6CE669D4" w14:textId="77777777" w:rsidR="00E81BF8" w:rsidRDefault="00E81BF8" w:rsidP="00E81BF8">
      <w:pPr>
        <w:rPr>
          <w:rtl/>
        </w:rPr>
      </w:pPr>
      <w:r>
        <w:rPr>
          <w:rFonts w:hint="cs"/>
          <w:rtl/>
        </w:rPr>
        <w:t>כמו שראינו בעניין ירידתו של אברהם למצרים רמב"ן עומד על שני עניינים:</w:t>
      </w:r>
    </w:p>
    <w:p w14:paraId="5E76E1C0" w14:textId="73D03000" w:rsidR="00E81BF8" w:rsidRDefault="00E81BF8" w:rsidP="00E81BF8">
      <w:pPr>
        <w:rPr>
          <w:rtl/>
        </w:rPr>
      </w:pPr>
      <w:r>
        <w:rPr>
          <w:rFonts w:hint="cs"/>
          <w:rtl/>
        </w:rPr>
        <w:t>א.</w:t>
      </w:r>
      <w:r w:rsidR="00D4020D">
        <w:rPr>
          <w:rFonts w:hint="cs"/>
          <w:rtl/>
        </w:rPr>
        <w:t xml:space="preserve">   </w:t>
      </w:r>
      <w:r>
        <w:rPr>
          <w:rFonts w:hint="cs"/>
          <w:rtl/>
        </w:rPr>
        <w:t>השתלשלות מעשי האבות שרומזת על הקורות לעם בעתיד.</w:t>
      </w:r>
    </w:p>
    <w:p w14:paraId="11BF7DB6" w14:textId="49A56254" w:rsidR="00E81BF8" w:rsidRDefault="00E81BF8" w:rsidP="00E81BF8">
      <w:pPr>
        <w:rPr>
          <w:rtl/>
        </w:rPr>
      </w:pPr>
      <w:r>
        <w:rPr>
          <w:rFonts w:hint="cs"/>
          <w:rtl/>
        </w:rPr>
        <w:t>ב.</w:t>
      </w:r>
      <w:r w:rsidR="00D4020D">
        <w:rPr>
          <w:rFonts w:hint="cs"/>
          <w:rtl/>
        </w:rPr>
        <w:t xml:space="preserve">   </w:t>
      </w:r>
      <w:r>
        <w:rPr>
          <w:rFonts w:hint="cs"/>
          <w:rtl/>
        </w:rPr>
        <w:t>השפעתו של מעשה לא נכון על קורות העם.</w:t>
      </w:r>
    </w:p>
    <w:p w14:paraId="7A46655D" w14:textId="77777777" w:rsidR="00E81BF8" w:rsidRDefault="00E81BF8" w:rsidP="00E81BF8">
      <w:pPr>
        <w:bidi w:val="0"/>
        <w:spacing w:line="256" w:lineRule="auto"/>
        <w:jc w:val="left"/>
        <w:rPr>
          <w:rtl/>
        </w:rPr>
      </w:pPr>
      <w:r>
        <w:rPr>
          <w:rtl/>
        </w:rPr>
        <w:br w:type="page"/>
      </w:r>
    </w:p>
    <w:p w14:paraId="45777C3F" w14:textId="0C66B334" w:rsidR="00E81BF8" w:rsidRDefault="00E81BF8" w:rsidP="00D4020D">
      <w:pPr>
        <w:pStyle w:val="2"/>
        <w:rPr>
          <w:rtl/>
        </w:rPr>
      </w:pPr>
      <w:bookmarkStart w:id="2" w:name="_Toc72701043"/>
      <w:r>
        <w:rPr>
          <w:rFonts w:hint="cs"/>
          <w:rtl/>
        </w:rPr>
        <w:lastRenderedPageBreak/>
        <w:t>רמז לעתיד במצוות המנורה</w:t>
      </w:r>
      <w:r w:rsidR="00D4020D">
        <w:rPr>
          <w:rFonts w:hint="cs"/>
          <w:rtl/>
        </w:rPr>
        <w:t xml:space="preserve"> - </w:t>
      </w:r>
      <w:r>
        <w:rPr>
          <w:rFonts w:hint="cs"/>
          <w:rtl/>
        </w:rPr>
        <w:t>בחומש במדבר</w:t>
      </w:r>
      <w:bookmarkEnd w:id="2"/>
    </w:p>
    <w:p w14:paraId="13E66005" w14:textId="77777777" w:rsidR="00E81BF8" w:rsidRDefault="00E81BF8" w:rsidP="00E81BF8">
      <w:pPr>
        <w:rPr>
          <w:rtl/>
        </w:rPr>
      </w:pPr>
      <w:r>
        <w:rPr>
          <w:rFonts w:hint="cs"/>
          <w:rtl/>
        </w:rPr>
        <w:t>הפירוש על דרך הרמז לא בא לידי ביטוי רק בכלל של "מעשה אבות סימן לבנים", גם קורות עם ישראל במדבר יכולים לשמש רמז להמשך ההיסטוריה היהודית. לדוגמה: בחומש במדבר נסמכה מצוות המנורה לחנוכת המזבח וקרבן הנשיאים:</w:t>
      </w:r>
    </w:p>
    <w:p w14:paraId="6B72C457" w14:textId="77777777" w:rsidR="00D4020D" w:rsidRDefault="00D4020D" w:rsidP="00D4020D">
      <w:pPr>
        <w:pStyle w:val="aa"/>
        <w:rPr>
          <w:rtl/>
        </w:rPr>
      </w:pPr>
      <w:r>
        <w:rPr>
          <w:rFonts w:hint="cs"/>
          <w:rtl/>
        </w:rPr>
        <w:t>במדבר פרק ז</w:t>
      </w:r>
    </w:p>
    <w:p w14:paraId="4497415B" w14:textId="42B387AC" w:rsidR="00E81BF8" w:rsidRDefault="00E81BF8" w:rsidP="00E81BF8">
      <w:pPr>
        <w:pStyle w:val="aa"/>
        <w:rPr>
          <w:rtl/>
        </w:rPr>
      </w:pPr>
      <w:r>
        <w:rPr>
          <w:rFonts w:hint="cs"/>
          <w:rtl/>
        </w:rPr>
        <w:t>ב</w:t>
      </w:r>
      <w:r w:rsidR="00D4020D">
        <w:rPr>
          <w:rFonts w:hint="cs"/>
          <w:rtl/>
        </w:rPr>
        <w:t xml:space="preserve"> </w:t>
      </w:r>
      <w:r>
        <w:rPr>
          <w:rFonts w:hint="cs"/>
          <w:rtl/>
        </w:rPr>
        <w:t xml:space="preserve"> וַיַּקְרִיבוּ נְשִׂיאֵי יִשְׂרָאֵל רָאשֵׁי בֵּית אֲבֹתָם הֵם נְשִׂיאֵי הַמַּטֹּת הֵם הָעֹמְדִים עַל הַפְּקֻדִים וגו'</w:t>
      </w:r>
    </w:p>
    <w:p w14:paraId="79B3165F" w14:textId="77777777" w:rsidR="00E81BF8" w:rsidRDefault="00E81BF8" w:rsidP="00E81BF8">
      <w:pPr>
        <w:pStyle w:val="aa"/>
        <w:rPr>
          <w:rtl/>
        </w:rPr>
      </w:pPr>
      <w:r>
        <w:rPr>
          <w:rFonts w:hint="cs"/>
          <w:rtl/>
        </w:rPr>
        <w:t>במדבר פרק ח</w:t>
      </w:r>
    </w:p>
    <w:p w14:paraId="0176DD06" w14:textId="037C0C53" w:rsidR="00E81BF8" w:rsidRDefault="00E81BF8" w:rsidP="00D4020D">
      <w:pPr>
        <w:pStyle w:val="aa"/>
        <w:rPr>
          <w:rtl/>
        </w:rPr>
      </w:pPr>
      <w:r>
        <w:rPr>
          <w:rFonts w:hint="cs"/>
          <w:rtl/>
        </w:rPr>
        <w:t>א</w:t>
      </w:r>
      <w:r w:rsidR="00D4020D">
        <w:rPr>
          <w:rFonts w:hint="cs"/>
          <w:rtl/>
        </w:rPr>
        <w:t xml:space="preserve"> </w:t>
      </w:r>
      <w:r>
        <w:rPr>
          <w:rFonts w:hint="cs"/>
          <w:rtl/>
        </w:rPr>
        <w:t xml:space="preserve"> וַיְדַבֵּר ה' אֶל מֹשֶׁה לֵּאמֹר:</w:t>
      </w:r>
      <w:r w:rsidR="00D4020D">
        <w:rPr>
          <w:rFonts w:hint="cs"/>
          <w:rtl/>
        </w:rPr>
        <w:t xml:space="preserve"> </w:t>
      </w:r>
      <w:r>
        <w:rPr>
          <w:rFonts w:hint="cs"/>
          <w:rtl/>
        </w:rPr>
        <w:t>ב</w:t>
      </w:r>
      <w:r w:rsidR="00D4020D">
        <w:rPr>
          <w:rFonts w:hint="cs"/>
          <w:rtl/>
        </w:rPr>
        <w:t xml:space="preserve"> </w:t>
      </w:r>
      <w:r>
        <w:rPr>
          <w:rFonts w:hint="cs"/>
          <w:rtl/>
        </w:rPr>
        <w:t xml:space="preserve"> דַּבֵּר אֶל אַהֲרֹן וְאָמַרְתָּ אֵלָיו בְּהַעֲלֹתְךָ אֶת הַנֵּרֹת אֶל מוּל פְּנֵי הַמְּנוֹרָה יָאִירוּ שִׁבְעַת הַנֵּרוֹת:</w:t>
      </w:r>
      <w:r w:rsidR="00D4020D">
        <w:rPr>
          <w:rFonts w:hint="cs"/>
          <w:rtl/>
        </w:rPr>
        <w:t xml:space="preserve"> </w:t>
      </w:r>
      <w:r>
        <w:rPr>
          <w:rFonts w:hint="cs"/>
          <w:rtl/>
        </w:rPr>
        <w:t>ג</w:t>
      </w:r>
      <w:r w:rsidR="00D4020D">
        <w:rPr>
          <w:rFonts w:hint="cs"/>
          <w:rtl/>
        </w:rPr>
        <w:t xml:space="preserve"> </w:t>
      </w:r>
      <w:r>
        <w:rPr>
          <w:rFonts w:hint="cs"/>
          <w:rtl/>
        </w:rPr>
        <w:t xml:space="preserve"> וַיַּעַשׂ כֵּן אַהֲרֹן אֶל מוּל פְּנֵי הַמְּנוֹרָה הֶעֱלָה נֵרֹתֶיהָ כַּאֲשֶׁר צִוָּה ה' אֶת מֹשֶׁה:</w:t>
      </w:r>
      <w:r w:rsidR="00D4020D">
        <w:rPr>
          <w:rFonts w:hint="cs"/>
          <w:rtl/>
        </w:rPr>
        <w:t xml:space="preserve"> </w:t>
      </w:r>
      <w:r>
        <w:rPr>
          <w:rFonts w:hint="cs"/>
          <w:rtl/>
        </w:rPr>
        <w:t xml:space="preserve"> ד</w:t>
      </w:r>
      <w:r w:rsidR="00D4020D">
        <w:rPr>
          <w:rFonts w:hint="cs"/>
          <w:rtl/>
        </w:rPr>
        <w:t xml:space="preserve"> </w:t>
      </w:r>
      <w:r>
        <w:rPr>
          <w:rFonts w:hint="cs"/>
          <w:rtl/>
        </w:rPr>
        <w:t xml:space="preserve"> וְזֶה מַעֲשֵׂה הַמְּנֹרָה מִקְשָׁה זָהָב עַד יְרֵכָהּ עַד פִּרְחָהּ מִקְשָׁה הִוא כַּמַּרְאֶה אֲשֶׁר הֶרְאָה ה' אֶת מֹשֶׁה</w:t>
      </w:r>
      <w:r w:rsidR="00D4020D">
        <w:rPr>
          <w:rFonts w:hint="cs"/>
          <w:rtl/>
        </w:rPr>
        <w:t xml:space="preserve"> </w:t>
      </w:r>
      <w:r>
        <w:rPr>
          <w:rFonts w:hint="cs"/>
          <w:rtl/>
        </w:rPr>
        <w:t>כֵּן עָשָׂה אֶת הַמְּנֹרָה:</w:t>
      </w:r>
      <w:r w:rsidR="00D4020D">
        <w:rPr>
          <w:rFonts w:hint="cs"/>
          <w:rtl/>
        </w:rPr>
        <w:t xml:space="preserve"> </w:t>
      </w:r>
      <w:r>
        <w:rPr>
          <w:rFonts w:hint="cs"/>
          <w:rtl/>
        </w:rPr>
        <w:t xml:space="preserve"> </w:t>
      </w:r>
    </w:p>
    <w:p w14:paraId="4809DE89" w14:textId="77777777" w:rsidR="00E81BF8" w:rsidRDefault="00E81BF8" w:rsidP="00E81BF8">
      <w:pPr>
        <w:rPr>
          <w:rtl/>
        </w:rPr>
      </w:pPr>
      <w:r>
        <w:rPr>
          <w:rFonts w:hint="cs"/>
          <w:rtl/>
        </w:rPr>
        <w:t>רמב"ן בפירושו מתייחס לשאלת הקשר (הסמיכות) בין שתי הפרשיות, וכדרכו מציג קודם את פירושו של רש"י לפסוק:</w:t>
      </w:r>
    </w:p>
    <w:p w14:paraId="3DAAFFD1" w14:textId="77777777" w:rsidR="00E81BF8" w:rsidRDefault="00E81BF8" w:rsidP="00E81BF8">
      <w:pPr>
        <w:pStyle w:val="ae"/>
        <w:rPr>
          <w:rtl/>
        </w:rPr>
      </w:pPr>
      <w:r>
        <w:rPr>
          <w:rFonts w:hint="cs"/>
          <w:rtl/>
        </w:rPr>
        <w:t>רמב"ן במדבר ח, ב</w:t>
      </w:r>
    </w:p>
    <w:p w14:paraId="6424D641" w14:textId="77777777" w:rsidR="00E81BF8" w:rsidRDefault="00E81BF8" w:rsidP="00E81BF8">
      <w:pPr>
        <w:pStyle w:val="ac"/>
        <w:rPr>
          <w:rtl/>
        </w:rPr>
      </w:pPr>
      <w:r>
        <w:rPr>
          <w:rFonts w:hint="cs"/>
          <w:rtl/>
        </w:rPr>
        <w:t>בהעלתך - למה נסמכה פרשת מנורה לחנכת הנשיאים, לפי שכשראה אהרן חנוכת הנשיאים חלשה דעתו שלא היה עמהם בחנוכה לא הוא ולא שבטו, אמר לו הקב"ה חייך שלך גדולה משלהם, שאתה מדליק ומטיב את הנרות בקר וערב, לשון רש"י ממדרש אגדה.</w:t>
      </w:r>
    </w:p>
    <w:p w14:paraId="743C79F1" w14:textId="77777777" w:rsidR="00E81BF8" w:rsidRDefault="00E81BF8" w:rsidP="00E81BF8">
      <w:pPr>
        <w:pStyle w:val="ac"/>
        <w:rPr>
          <w:rtl/>
        </w:rPr>
      </w:pPr>
      <w:r>
        <w:rPr>
          <w:rFonts w:hint="cs"/>
          <w:rtl/>
        </w:rPr>
        <w:t>ולא נתברר לי למה נחמו בהדלקת הנרות, ולא נחמו בקטורת בקר וערב ששבחו בו הכתוב (דברים לג י) ישימו קטורה באפך, ובכל הקרבנות, ובמנחת חביתין, ובעבודת יום הכפורים שאינה כשרה אלא בו, ונכנס לפני ולפנים, ושהוא קדוש ה' עומד בהיכלו לשרתו ולברך בשמו, ושבטו כלו משרתי אלהינו?</w:t>
      </w:r>
    </w:p>
    <w:p w14:paraId="4F1EF5D5" w14:textId="77777777" w:rsidR="00E81BF8" w:rsidRDefault="00E81BF8" w:rsidP="00E81BF8">
      <w:pPr>
        <w:pStyle w:val="ac"/>
        <w:rPr>
          <w:rtl/>
        </w:rPr>
      </w:pPr>
      <w:r>
        <w:rPr>
          <w:rFonts w:hint="cs"/>
          <w:rtl/>
        </w:rPr>
        <w:t>ועוד מה טעם לחלישות הדעת הזו, והלא קרבנו גדול משל נשיאים, שהקריב בימים ההם קרבנות הרבה כל ימי המלואים. ואם תאמר שהיו חובה ונצטוה בהם, וחלשה דעתו על שלא הקריב נדבה כמוהם לחנכת המזבח, גם הדלקת הנרות שנחמו בה חובה ונצטוה עליה?</w:t>
      </w:r>
    </w:p>
    <w:p w14:paraId="71C9B9C7" w14:textId="77777777" w:rsidR="00E81BF8" w:rsidRDefault="00E81BF8" w:rsidP="00E81BF8">
      <w:pPr>
        <w:pStyle w:val="ac"/>
        <w:rPr>
          <w:rtl/>
        </w:rPr>
      </w:pPr>
      <w:r>
        <w:rPr>
          <w:rFonts w:hint="cs"/>
          <w:rtl/>
        </w:rPr>
        <w:t>אבל ענין ההגדה הזו לדרוש רמז מן הפרשה על חנכה של נרות שהיתה בבית שני על ידי אהרן ובניו, רצוני לומר חשמונאי כהן גדול ובניו.</w:t>
      </w:r>
    </w:p>
    <w:p w14:paraId="62E8F97B" w14:textId="77777777" w:rsidR="00E81BF8" w:rsidRDefault="00E81BF8" w:rsidP="00D4020D">
      <w:pPr>
        <w:pStyle w:val="a"/>
        <w:bidi/>
        <w:spacing w:line="360" w:lineRule="auto"/>
        <w:rPr>
          <w:rtl/>
        </w:rPr>
      </w:pPr>
      <w:r>
        <w:rPr>
          <w:rFonts w:hint="cs"/>
          <w:rtl/>
        </w:rPr>
        <w:t>מהי נקודת המוצא הפרשנית של רש"י? מהו המקור לדברי רש"י? מה הקשר בין שתי הפרשיות לפי רש"י?</w:t>
      </w:r>
    </w:p>
    <w:p w14:paraId="1EB7DCFF" w14:textId="77777777" w:rsidR="00E81BF8" w:rsidRDefault="00E81BF8" w:rsidP="00D4020D">
      <w:pPr>
        <w:pStyle w:val="a"/>
        <w:bidi/>
        <w:spacing w:line="360" w:lineRule="auto"/>
        <w:rPr>
          <w:rtl/>
        </w:rPr>
      </w:pPr>
      <w:r>
        <w:rPr>
          <w:rFonts w:hint="cs"/>
          <w:rtl/>
        </w:rPr>
        <w:t>שתי קושיות מעלה רמב"ן על דברי רש"י – מה הן?</w:t>
      </w:r>
    </w:p>
    <w:p w14:paraId="0EA5D90A" w14:textId="77777777" w:rsidR="00E81BF8" w:rsidRDefault="00E81BF8" w:rsidP="00D4020D">
      <w:pPr>
        <w:pStyle w:val="a"/>
        <w:bidi/>
        <w:spacing w:line="360" w:lineRule="auto"/>
        <w:rPr>
          <w:rtl/>
        </w:rPr>
      </w:pPr>
      <w:r>
        <w:rPr>
          <w:rFonts w:hint="cs"/>
          <w:rtl/>
        </w:rPr>
        <w:t>רמב"ן מסביר את דברי המדרש כרומזים על העתיד, לאיזו תקופה רומזת הפרשה לפי רמב"ן?</w:t>
      </w:r>
    </w:p>
    <w:p w14:paraId="0B84032B" w14:textId="77777777" w:rsidR="00E81BF8" w:rsidRPr="00D4020D" w:rsidRDefault="00E81BF8" w:rsidP="00E81BF8">
      <w:pPr>
        <w:pStyle w:val="af8"/>
        <w:rPr>
          <w:b/>
          <w:bCs/>
          <w:rtl/>
        </w:rPr>
      </w:pPr>
      <w:r w:rsidRPr="00D4020D">
        <w:rPr>
          <w:rFonts w:hint="cs"/>
          <w:b/>
          <w:bCs/>
          <w:rtl/>
        </w:rPr>
        <w:t xml:space="preserve">להעמקה - 'רמז' במצוות המלך בחומש דברים </w:t>
      </w:r>
    </w:p>
    <w:p w14:paraId="627A3461" w14:textId="77777777" w:rsidR="00E81BF8" w:rsidRDefault="00E81BF8" w:rsidP="00E81BF8">
      <w:pPr>
        <w:pStyle w:val="af8"/>
        <w:rPr>
          <w:rtl/>
        </w:rPr>
      </w:pPr>
      <w:r>
        <w:rPr>
          <w:rFonts w:hint="cs"/>
          <w:rtl/>
        </w:rPr>
        <w:t>דברים פרק יז</w:t>
      </w:r>
    </w:p>
    <w:p w14:paraId="5B7E96C3" w14:textId="2964B1A0" w:rsidR="00E81BF8" w:rsidRDefault="00E81BF8" w:rsidP="00D4020D">
      <w:pPr>
        <w:pStyle w:val="af8"/>
        <w:rPr>
          <w:rtl/>
        </w:rPr>
      </w:pPr>
      <w:r>
        <w:rPr>
          <w:rFonts w:hint="cs"/>
          <w:rtl/>
        </w:rPr>
        <w:lastRenderedPageBreak/>
        <w:t>יד</w:t>
      </w:r>
      <w:r w:rsidR="00D4020D">
        <w:rPr>
          <w:rFonts w:hint="cs"/>
          <w:rtl/>
        </w:rPr>
        <w:t xml:space="preserve"> </w:t>
      </w:r>
      <w:r>
        <w:rPr>
          <w:rFonts w:hint="cs"/>
          <w:rtl/>
        </w:rPr>
        <w:t xml:space="preserve"> כִּי תָבֹא אֶל הָאָרֶץ אֲשֶׁר ה' אֱלֹהֶיךָ נֹתֵן לָךְ וִירִשְׁתָּהּ וְיָשַׁבְתָּה בָּהּ וְאָמַרְתָּ אָשִׂימָה עָלַי מֶלֶךְ כְּכָל</w:t>
      </w:r>
      <w:r w:rsidR="00D4020D">
        <w:rPr>
          <w:rFonts w:hint="cs"/>
          <w:rtl/>
        </w:rPr>
        <w:t xml:space="preserve"> </w:t>
      </w:r>
      <w:r>
        <w:rPr>
          <w:rFonts w:hint="cs"/>
          <w:rtl/>
        </w:rPr>
        <w:t>הַגּוֹיִם אֲשֶׁר סְבִיבֹתָי:</w:t>
      </w:r>
      <w:r w:rsidR="00D4020D">
        <w:rPr>
          <w:rFonts w:hint="cs"/>
          <w:rtl/>
        </w:rPr>
        <w:t xml:space="preserve"> </w:t>
      </w:r>
      <w:r>
        <w:rPr>
          <w:rFonts w:hint="cs"/>
          <w:rtl/>
        </w:rPr>
        <w:t>טו</w:t>
      </w:r>
      <w:r w:rsidR="00D4020D">
        <w:rPr>
          <w:rFonts w:hint="cs"/>
          <w:rtl/>
        </w:rPr>
        <w:t xml:space="preserve"> </w:t>
      </w:r>
      <w:r>
        <w:rPr>
          <w:rFonts w:hint="cs"/>
          <w:rtl/>
        </w:rPr>
        <w:t xml:space="preserve"> שׂוֹם תָּשִׂים עָלֶיךָ מֶלֶךְ אֲשֶׁר יִבְחַר ה' אֱלֹהֶיךָ בּוֹ מִקֶּרֶב אַחֶיךָ תָּשִׂים עָלֶיךָ מֶלֶךְ לֹא תוּכַל לָתֵת</w:t>
      </w:r>
      <w:r w:rsidR="00D4020D">
        <w:rPr>
          <w:rFonts w:hint="cs"/>
          <w:rtl/>
        </w:rPr>
        <w:t xml:space="preserve"> </w:t>
      </w:r>
      <w:r>
        <w:rPr>
          <w:rFonts w:hint="cs"/>
          <w:rtl/>
        </w:rPr>
        <w:t>עָלֶיךָ אִישׁ נָכְרִי אֲשֶׁר לֹא אָחִיךָ הוּא:</w:t>
      </w:r>
    </w:p>
    <w:p w14:paraId="226AAB35" w14:textId="77777777" w:rsidR="00E81BF8" w:rsidRDefault="00E81BF8" w:rsidP="00E81BF8">
      <w:pPr>
        <w:pStyle w:val="af8"/>
        <w:numPr>
          <w:ilvl w:val="0"/>
          <w:numId w:val="37"/>
        </w:numPr>
        <w:rPr>
          <w:rtl/>
        </w:rPr>
      </w:pPr>
      <w:r>
        <w:rPr>
          <w:rFonts w:hint="cs"/>
          <w:rtl/>
        </w:rPr>
        <w:t>המצווה אינה פותחת בלשון ציווי "שׂוֹם תָּשִׂים עָלֶיךָ מֶלֶךְ" אלא בסגנון חיווּי "וְאָמַרְתָּ אָשִׂימָה עָלַי מֶלֶךְ"</w:t>
      </w:r>
    </w:p>
    <w:p w14:paraId="7136C719" w14:textId="77777777" w:rsidR="00E81BF8" w:rsidRDefault="00E81BF8" w:rsidP="00E81BF8">
      <w:pPr>
        <w:pStyle w:val="af8"/>
        <w:numPr>
          <w:ilvl w:val="0"/>
          <w:numId w:val="37"/>
        </w:numPr>
        <w:rPr>
          <w:rtl/>
        </w:rPr>
      </w:pPr>
      <w:r>
        <w:rPr>
          <w:rFonts w:hint="cs"/>
          <w:rtl/>
        </w:rPr>
        <w:t>לשון זו הביאה לידי מחלוקת אצל התנאים (ספרי קנו; בבלי סנהדרין כ ב) האם מינוי מלך היא חובה או לא. להלכה נפסק שמצוות מינוי מלך היא חובה (רמב"ם, משנה תורה, הלכות מלכים פ"א ה"א):</w:t>
      </w:r>
    </w:p>
    <w:p w14:paraId="5D8108C9" w14:textId="77777777" w:rsidR="00E81BF8" w:rsidRPr="00D4020D" w:rsidRDefault="00E81BF8" w:rsidP="00E81BF8">
      <w:pPr>
        <w:pStyle w:val="af8"/>
        <w:rPr>
          <w:b/>
          <w:bCs/>
          <w:rtl/>
        </w:rPr>
      </w:pPr>
      <w:r w:rsidRPr="00D4020D">
        <w:rPr>
          <w:rFonts w:hint="cs"/>
          <w:b/>
          <w:bCs/>
          <w:rtl/>
        </w:rPr>
        <w:t>רמב"ן דברים פרק יז פסוק יד</w:t>
      </w:r>
    </w:p>
    <w:p w14:paraId="3A3AE6DA" w14:textId="77777777" w:rsidR="00E81BF8" w:rsidRDefault="00E81BF8" w:rsidP="00E81BF8">
      <w:pPr>
        <w:pStyle w:val="af8"/>
        <w:rPr>
          <w:rtl/>
        </w:rPr>
      </w:pPr>
      <w:r>
        <w:rPr>
          <w:rFonts w:hint="cs"/>
          <w:rtl/>
        </w:rPr>
        <w:t>ואמרת אשימה עלי מלך - על דעת רבותינו כמו ואמור 'אשימה עלי מלך', והיא מצות עשה שיחייב אותנו לומר כן אחר ירושה וישיבה, כלשון 'ועשית מעקה לגגך' (להלן כב, ח), וזולתם. והזכיר 'ואמרת', כי מצוה שיבואו לפני הכהנים הלוים ואל השופט ויאמרו להם רצוננו שנשים עלינו מלך.</w:t>
      </w:r>
    </w:p>
    <w:p w14:paraId="00B71F40" w14:textId="77777777" w:rsidR="00E81BF8" w:rsidRDefault="00E81BF8" w:rsidP="00E81BF8">
      <w:pPr>
        <w:pStyle w:val="af8"/>
        <w:rPr>
          <w:rtl/>
        </w:rPr>
      </w:pPr>
      <w:r>
        <w:rPr>
          <w:rFonts w:hint="cs"/>
          <w:rtl/>
        </w:rPr>
        <w:t xml:space="preserve">ולפי דעתי עוד, שגם זה </w:t>
      </w:r>
      <w:r w:rsidRPr="00D4020D">
        <w:rPr>
          <w:rFonts w:hint="cs"/>
          <w:b/>
          <w:bCs/>
          <w:rtl/>
        </w:rPr>
        <w:t>מרמיזותיו על העתידות,</w:t>
      </w:r>
      <w:r>
        <w:rPr>
          <w:rFonts w:hint="cs"/>
          <w:rtl/>
        </w:rPr>
        <w:t xml:space="preserve"> שכן היה כששאלו להם את שאול אמרו לשמואל (שמואל א ח, ה) 'שימה לנו מלך לשפטנו ככל הגוים', וכן כתוב שם (פסוק כ) 'והיינו גם אנחנו ככל הגוים ושפטנו מלכנו' וגו'. כי מה טעם שתאמר התורה במצוה 'ככל הגוים אשר סביבותי', ואין ישראל ראויים ללמד מהם ולא לקנא בעושי עוולה? אבל זה רמז לענין שיהיה, ולכך באה הפרשה בלשון הבינוני [לשון חיווי].</w:t>
      </w:r>
    </w:p>
    <w:p w14:paraId="0C369CDD" w14:textId="77777777" w:rsidR="00E81BF8" w:rsidRDefault="00E81BF8" w:rsidP="00E81BF8">
      <w:pPr>
        <w:pStyle w:val="af8"/>
        <w:numPr>
          <w:ilvl w:val="0"/>
          <w:numId w:val="38"/>
        </w:numPr>
        <w:rPr>
          <w:rtl/>
        </w:rPr>
      </w:pPr>
      <w:r>
        <w:rPr>
          <w:rFonts w:hint="cs"/>
          <w:rtl/>
        </w:rPr>
        <w:t>רמב"ן סובר שיש ציווי למנות מלך והוא מביא לכך תימוכין מלשון הכתוב המקומות נוספים</w:t>
      </w:r>
    </w:p>
    <w:p w14:paraId="262C901F" w14:textId="77777777" w:rsidR="00E81BF8" w:rsidRDefault="00E81BF8" w:rsidP="00E81BF8">
      <w:pPr>
        <w:pStyle w:val="af8"/>
        <w:numPr>
          <w:ilvl w:val="0"/>
          <w:numId w:val="38"/>
        </w:numPr>
        <w:rPr>
          <w:rtl/>
        </w:rPr>
      </w:pPr>
      <w:r>
        <w:rPr>
          <w:rFonts w:hint="cs"/>
          <w:rtl/>
        </w:rPr>
        <w:t>הרמז לעתיד בלשון החיווּי שבתורה – הבקשה למנות מלך בימי שמואל</w:t>
      </w:r>
    </w:p>
    <w:p w14:paraId="16A1BF55" w14:textId="77777777" w:rsidR="00E81BF8" w:rsidRDefault="00E81BF8" w:rsidP="00E81BF8">
      <w:pPr>
        <w:pStyle w:val="af8"/>
        <w:numPr>
          <w:ilvl w:val="0"/>
          <w:numId w:val="38"/>
        </w:numPr>
        <w:rPr>
          <w:rtl/>
        </w:rPr>
      </w:pPr>
      <w:r>
        <w:rPr>
          <w:rFonts w:hint="cs"/>
          <w:rtl/>
        </w:rPr>
        <w:t>הסבר את תמיהתו של רמב"ן "כי מה טעם שתאמר התורה"</w:t>
      </w:r>
    </w:p>
    <w:p w14:paraId="5635D557" w14:textId="77777777" w:rsidR="00E81BF8" w:rsidRPr="00D4020D" w:rsidRDefault="00E81BF8" w:rsidP="00E81BF8">
      <w:pPr>
        <w:pStyle w:val="af8"/>
        <w:rPr>
          <w:b/>
          <w:bCs/>
          <w:rtl/>
        </w:rPr>
      </w:pPr>
      <w:r w:rsidRPr="00D4020D">
        <w:rPr>
          <w:rFonts w:hint="cs"/>
          <w:b/>
          <w:bCs/>
          <w:rtl/>
        </w:rPr>
        <w:t>להעמקה נוספת - עיין בפירושי רמב"ן לספר דברים ד, כה; שם יח, כא; שם ל, יא וכתוב</w:t>
      </w:r>
    </w:p>
    <w:p w14:paraId="6A46484D" w14:textId="77777777" w:rsidR="00E81BF8" w:rsidRPr="00D4020D" w:rsidRDefault="00E81BF8" w:rsidP="00E81BF8">
      <w:pPr>
        <w:pStyle w:val="af8"/>
        <w:rPr>
          <w:b/>
          <w:bCs/>
          <w:rtl/>
        </w:rPr>
      </w:pPr>
      <w:r w:rsidRPr="00D4020D">
        <w:rPr>
          <w:rFonts w:hint="cs"/>
          <w:b/>
          <w:bCs/>
          <w:rtl/>
        </w:rPr>
        <w:t>- מהן הרמיזות לעתיד שמזכיר רמב"ן וכיצד הן נלמדו?</w:t>
      </w:r>
    </w:p>
    <w:p w14:paraId="31CBCAA8" w14:textId="77777777" w:rsidR="001A6165" w:rsidRPr="00E81BF8" w:rsidRDefault="001A6165" w:rsidP="00E81BF8">
      <w:pPr>
        <w:rPr>
          <w:rtl/>
        </w:rPr>
      </w:pPr>
    </w:p>
    <w:sectPr w:rsidR="001A6165" w:rsidRPr="00E81BF8"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F658" w14:textId="77777777" w:rsidR="00967BA0" w:rsidRDefault="00967BA0" w:rsidP="00301502">
      <w:r>
        <w:separator/>
      </w:r>
    </w:p>
  </w:endnote>
  <w:endnote w:type="continuationSeparator" w:id="0">
    <w:p w14:paraId="32618442" w14:textId="77777777" w:rsidR="00967BA0" w:rsidRDefault="00967BA0"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734BB39-29EC-5644-8EA2-DEA980E297AA}"/>
  </w:font>
  <w:font w:name="Times New Roman">
    <w:panose1 w:val="02020603050405020304"/>
    <w:charset w:val="00"/>
    <w:family w:val="roman"/>
    <w:pitch w:val="variable"/>
    <w:sig w:usb0="E0002EFF" w:usb1="C000785B" w:usb2="00000009" w:usb3="00000000" w:csb0="000001FF" w:csb1="00000000"/>
    <w:embedRegular r:id="rId2" w:fontKey="{2C5AD194-0DBE-DB40-94CD-607657F2F55E}"/>
    <w:embedBold r:id="rId3" w:fontKey="{247DA132-E0E2-3B4A-B0F6-56104A5AB684}"/>
  </w:font>
  <w:font w:name="Courier New">
    <w:panose1 w:val="02070309020205020404"/>
    <w:charset w:val="00"/>
    <w:family w:val="modern"/>
    <w:pitch w:val="fixed"/>
    <w:sig w:usb0="E0002AFF" w:usb1="C0007843" w:usb2="00000009" w:usb3="00000000" w:csb0="000001FF" w:csb1="00000000"/>
    <w:embedRegular r:id="rId4" w:fontKey="{B341BA2C-EEE9-C244-AD41-96BAC046F3D3}"/>
  </w:font>
  <w:font w:name="Wingdings">
    <w:panose1 w:val="05000000000000000000"/>
    <w:charset w:val="00"/>
    <w:family w:val="decorative"/>
    <w:pitch w:val="variable"/>
    <w:sig w:usb0="00000003" w:usb1="00000000" w:usb2="00000000" w:usb3="00000000" w:csb0="80000001" w:csb1="00000000"/>
    <w:embedRegular r:id="rId5" w:fontKey="{FD1D7B46-DC2B-1B43-96E1-42DC2B6DDBA6}"/>
  </w:font>
  <w:font w:name="Calibri">
    <w:panose1 w:val="020F0502020204030204"/>
    <w:charset w:val="00"/>
    <w:family w:val="swiss"/>
    <w:pitch w:val="variable"/>
    <w:sig w:usb0="E0002AFF" w:usb1="C000ACFF" w:usb2="00000009" w:usb3="00000000" w:csb0="000001FF" w:csb1="00000000"/>
    <w:embedRegular r:id="rId6" w:fontKey="{9823076D-4FEE-BA4C-8848-A7ED78762D76}"/>
    <w:embedBold r:id="rId7" w:fontKey="{0A1C02EC-916F-BF44-AFBB-CD5F3493E3B1}"/>
  </w:font>
  <w:font w:name="Arial">
    <w:panose1 w:val="020B0604020202020204"/>
    <w:charset w:val="00"/>
    <w:family w:val="swiss"/>
    <w:pitch w:val="variable"/>
    <w:sig w:usb0="E0002AFF" w:usb1="C0007843" w:usb2="00000009" w:usb3="00000000" w:csb0="000001FF" w:csb1="00000000"/>
    <w:embedRegular r:id="rId8" w:fontKey="{2D03B634-EF13-BF43-8E0A-2F99EBA06910}"/>
  </w:font>
  <w:font w:name="David">
    <w:panose1 w:val="020E0502060401010101"/>
    <w:charset w:val="00"/>
    <w:family w:val="swiss"/>
    <w:pitch w:val="variable"/>
    <w:sig w:usb0="00000803" w:usb1="00000000" w:usb2="00000000" w:usb3="00000000" w:csb0="00000021" w:csb1="00000000"/>
    <w:embedRegular r:id="rId9" w:fontKey="{F5B9893F-C97B-4441-99A4-3B5865AA9296}"/>
    <w:embedBold r:id="rId10" w:fontKey="{7A3B4313-78C3-774D-84FB-48F2AC60C5CA}"/>
  </w:font>
  <w:font w:name="Guttman Keren">
    <w:panose1 w:val="020B0604020202020204"/>
    <w:charset w:val="B1"/>
    <w:family w:val="auto"/>
    <w:pitch w:val="variable"/>
    <w:sig w:usb0="00000801" w:usb1="40000000" w:usb2="00000000" w:usb3="00000000" w:csb0="00000020" w:csb1="00000000"/>
    <w:embedBold r:id="rId11" w:fontKey="{D903B4AF-4B42-F640-84D5-4BD23425BDFF}"/>
  </w:font>
  <w:font w:name="Guttman Frnew">
    <w:panose1 w:val="020B0604020202020204"/>
    <w:charset w:val="B1"/>
    <w:family w:val="auto"/>
    <w:pitch w:val="variable"/>
    <w:sig w:usb0="00000801" w:usb1="40000000" w:usb2="00000000" w:usb3="00000000" w:csb0="00000020" w:csb1="00000000"/>
    <w:embedRegular r:id="rId12" w:fontKey="{289C7AAC-A27C-ED41-841F-120A266D7419}"/>
  </w:font>
  <w:font w:name="Calibri Light">
    <w:panose1 w:val="020F0302020204030204"/>
    <w:charset w:val="00"/>
    <w:family w:val="swiss"/>
    <w:pitch w:val="variable"/>
    <w:sig w:usb0="E0002AFF" w:usb1="C000247B" w:usb2="00000009" w:usb3="00000000" w:csb0="000001FF" w:csb1="00000000"/>
    <w:embedRegular r:id="rId13" w:fontKey="{66BF223F-642D-5A47-863D-934EC98AC3AF}"/>
  </w:font>
  <w:font w:name="Guttman Mantova-Bold">
    <w:panose1 w:val="020B0604020202020204"/>
    <w:charset w:val="B1"/>
    <w:family w:val="auto"/>
    <w:pitch w:val="variable"/>
    <w:sig w:usb0="00000800" w:usb1="40000000" w:usb2="00000000" w:usb3="00000000" w:csb0="00000020" w:csb1="00000000"/>
    <w:embedBold r:id="rId14" w:fontKey="{E4A87B03-45F5-1145-BB06-AB1F11B19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" fillcolor="#49a8b5" stroked="f">
              <v:textbo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F094C" w14:textId="77777777" w:rsidR="00967BA0" w:rsidRDefault="00967BA0" w:rsidP="00301502">
      <w:r>
        <w:separator/>
      </w:r>
    </w:p>
  </w:footnote>
  <w:footnote w:type="continuationSeparator" w:id="0">
    <w:p w14:paraId="11E5AB13" w14:textId="77777777" w:rsidR="00967BA0" w:rsidRDefault="00967BA0"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333073">
    <w:abstractNumId w:val="31"/>
  </w:num>
  <w:num w:numId="2" w16cid:durableId="404691249">
    <w:abstractNumId w:val="19"/>
  </w:num>
  <w:num w:numId="3" w16cid:durableId="1103502300">
    <w:abstractNumId w:val="3"/>
  </w:num>
  <w:num w:numId="4" w16cid:durableId="1615017150">
    <w:abstractNumId w:val="31"/>
  </w:num>
  <w:num w:numId="5" w16cid:durableId="1687752133">
    <w:abstractNumId w:val="16"/>
  </w:num>
  <w:num w:numId="6" w16cid:durableId="582103366">
    <w:abstractNumId w:val="35"/>
  </w:num>
  <w:num w:numId="7" w16cid:durableId="1162114130">
    <w:abstractNumId w:val="36"/>
  </w:num>
  <w:num w:numId="8" w16cid:durableId="123622047">
    <w:abstractNumId w:val="10"/>
  </w:num>
  <w:num w:numId="9" w16cid:durableId="606163498">
    <w:abstractNumId w:val="12"/>
  </w:num>
  <w:num w:numId="10" w16cid:durableId="914440384">
    <w:abstractNumId w:val="37"/>
  </w:num>
  <w:num w:numId="11" w16cid:durableId="23871110">
    <w:abstractNumId w:val="2"/>
  </w:num>
  <w:num w:numId="12" w16cid:durableId="82727276">
    <w:abstractNumId w:val="9"/>
  </w:num>
  <w:num w:numId="13" w16cid:durableId="492838401">
    <w:abstractNumId w:val="0"/>
  </w:num>
  <w:num w:numId="14" w16cid:durableId="549879584">
    <w:abstractNumId w:val="27"/>
  </w:num>
  <w:num w:numId="15" w16cid:durableId="1284461674">
    <w:abstractNumId w:val="22"/>
  </w:num>
  <w:num w:numId="16" w16cid:durableId="1778713139">
    <w:abstractNumId w:val="23"/>
  </w:num>
  <w:num w:numId="17" w16cid:durableId="1808162256">
    <w:abstractNumId w:val="7"/>
  </w:num>
  <w:num w:numId="18" w16cid:durableId="524174395">
    <w:abstractNumId w:val="11"/>
  </w:num>
  <w:num w:numId="19" w16cid:durableId="1329097230">
    <w:abstractNumId w:val="34"/>
  </w:num>
  <w:num w:numId="20" w16cid:durableId="839734398">
    <w:abstractNumId w:val="4"/>
  </w:num>
  <w:num w:numId="21" w16cid:durableId="1854958039">
    <w:abstractNumId w:val="24"/>
  </w:num>
  <w:num w:numId="22" w16cid:durableId="695621865">
    <w:abstractNumId w:val="29"/>
  </w:num>
  <w:num w:numId="23" w16cid:durableId="1040013498">
    <w:abstractNumId w:val="40"/>
  </w:num>
  <w:num w:numId="24" w16cid:durableId="84888603">
    <w:abstractNumId w:val="33"/>
  </w:num>
  <w:num w:numId="25" w16cid:durableId="1956018491">
    <w:abstractNumId w:val="1"/>
  </w:num>
  <w:num w:numId="26" w16cid:durableId="404306542">
    <w:abstractNumId w:val="21"/>
  </w:num>
  <w:num w:numId="27" w16cid:durableId="217325215">
    <w:abstractNumId w:val="18"/>
  </w:num>
  <w:num w:numId="28" w16cid:durableId="1063601746">
    <w:abstractNumId w:val="25"/>
  </w:num>
  <w:num w:numId="29" w16cid:durableId="1738162956">
    <w:abstractNumId w:val="26"/>
  </w:num>
  <w:num w:numId="30" w16cid:durableId="1542747693">
    <w:abstractNumId w:val="17"/>
  </w:num>
  <w:num w:numId="31" w16cid:durableId="2087410971">
    <w:abstractNumId w:val="38"/>
  </w:num>
  <w:num w:numId="32" w16cid:durableId="1148398715">
    <w:abstractNumId w:val="13"/>
  </w:num>
  <w:num w:numId="33" w16cid:durableId="1283265464">
    <w:abstractNumId w:val="14"/>
  </w:num>
  <w:num w:numId="34" w16cid:durableId="106004025">
    <w:abstractNumId w:val="32"/>
  </w:num>
  <w:num w:numId="35" w16cid:durableId="1300647137">
    <w:abstractNumId w:val="30"/>
  </w:num>
  <w:num w:numId="36" w16cid:durableId="341661774">
    <w:abstractNumId w:val="6"/>
  </w:num>
  <w:num w:numId="37" w16cid:durableId="89551416">
    <w:abstractNumId w:val="8"/>
  </w:num>
  <w:num w:numId="38" w16cid:durableId="1820001383">
    <w:abstractNumId w:val="39"/>
  </w:num>
  <w:num w:numId="39" w16cid:durableId="1342928254">
    <w:abstractNumId w:val="28"/>
  </w:num>
  <w:num w:numId="40" w16cid:durableId="1670984061">
    <w:abstractNumId w:val="15"/>
  </w:num>
  <w:num w:numId="41" w16cid:durableId="1782186391">
    <w:abstractNumId w:val="5"/>
  </w:num>
  <w:num w:numId="42" w16cid:durableId="14180963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embedSystemFonts/>
  <w:gutterAtTop/>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366C5"/>
    <w:rsid w:val="0004496C"/>
    <w:rsid w:val="0006451D"/>
    <w:rsid w:val="00095456"/>
    <w:rsid w:val="000E50B0"/>
    <w:rsid w:val="001204C3"/>
    <w:rsid w:val="0013717C"/>
    <w:rsid w:val="001606B2"/>
    <w:rsid w:val="00182FB6"/>
    <w:rsid w:val="001A6165"/>
    <w:rsid w:val="001B7153"/>
    <w:rsid w:val="002114EC"/>
    <w:rsid w:val="00252EA6"/>
    <w:rsid w:val="002547A1"/>
    <w:rsid w:val="00284C22"/>
    <w:rsid w:val="002930CE"/>
    <w:rsid w:val="002B129D"/>
    <w:rsid w:val="002C6854"/>
    <w:rsid w:val="002E75ED"/>
    <w:rsid w:val="00301502"/>
    <w:rsid w:val="00310460"/>
    <w:rsid w:val="003170CB"/>
    <w:rsid w:val="00377AF6"/>
    <w:rsid w:val="003C3C0C"/>
    <w:rsid w:val="003D1A84"/>
    <w:rsid w:val="003E2B1F"/>
    <w:rsid w:val="003E4FEA"/>
    <w:rsid w:val="003E57D9"/>
    <w:rsid w:val="0040090F"/>
    <w:rsid w:val="00401654"/>
    <w:rsid w:val="00411472"/>
    <w:rsid w:val="004172DC"/>
    <w:rsid w:val="00421491"/>
    <w:rsid w:val="00437DEC"/>
    <w:rsid w:val="00445C72"/>
    <w:rsid w:val="004A64D5"/>
    <w:rsid w:val="004C72BF"/>
    <w:rsid w:val="004C7D91"/>
    <w:rsid w:val="004E7C90"/>
    <w:rsid w:val="005040E9"/>
    <w:rsid w:val="00507161"/>
    <w:rsid w:val="00546926"/>
    <w:rsid w:val="0056222E"/>
    <w:rsid w:val="00571EF4"/>
    <w:rsid w:val="00573799"/>
    <w:rsid w:val="00586860"/>
    <w:rsid w:val="00590DAA"/>
    <w:rsid w:val="005C3CF5"/>
    <w:rsid w:val="005D019F"/>
    <w:rsid w:val="005D13FB"/>
    <w:rsid w:val="005E6CE8"/>
    <w:rsid w:val="00641DF3"/>
    <w:rsid w:val="006C5F07"/>
    <w:rsid w:val="006D70C0"/>
    <w:rsid w:val="00736218"/>
    <w:rsid w:val="0074397A"/>
    <w:rsid w:val="00743F9D"/>
    <w:rsid w:val="007842C8"/>
    <w:rsid w:val="007A3592"/>
    <w:rsid w:val="007A72A0"/>
    <w:rsid w:val="007B3C20"/>
    <w:rsid w:val="00804729"/>
    <w:rsid w:val="00866CA2"/>
    <w:rsid w:val="00874A1D"/>
    <w:rsid w:val="00874BB6"/>
    <w:rsid w:val="00875266"/>
    <w:rsid w:val="0088506B"/>
    <w:rsid w:val="00893EE8"/>
    <w:rsid w:val="008C0892"/>
    <w:rsid w:val="00911205"/>
    <w:rsid w:val="00942B94"/>
    <w:rsid w:val="00967BA0"/>
    <w:rsid w:val="00990A40"/>
    <w:rsid w:val="0099640D"/>
    <w:rsid w:val="009F2777"/>
    <w:rsid w:val="00A01811"/>
    <w:rsid w:val="00A62EC5"/>
    <w:rsid w:val="00A63B3A"/>
    <w:rsid w:val="00AA26A7"/>
    <w:rsid w:val="00AB272B"/>
    <w:rsid w:val="00AD46F2"/>
    <w:rsid w:val="00AD4DC5"/>
    <w:rsid w:val="00B23CE7"/>
    <w:rsid w:val="00B64FED"/>
    <w:rsid w:val="00B94022"/>
    <w:rsid w:val="00BA76FE"/>
    <w:rsid w:val="00C13458"/>
    <w:rsid w:val="00C17773"/>
    <w:rsid w:val="00C26F4E"/>
    <w:rsid w:val="00C516B2"/>
    <w:rsid w:val="00C67A98"/>
    <w:rsid w:val="00CA6959"/>
    <w:rsid w:val="00CE1913"/>
    <w:rsid w:val="00CF3800"/>
    <w:rsid w:val="00CF6486"/>
    <w:rsid w:val="00D01897"/>
    <w:rsid w:val="00D10EF4"/>
    <w:rsid w:val="00D37BAD"/>
    <w:rsid w:val="00D4020D"/>
    <w:rsid w:val="00D4331C"/>
    <w:rsid w:val="00D60967"/>
    <w:rsid w:val="00DD10FE"/>
    <w:rsid w:val="00DD5DCC"/>
    <w:rsid w:val="00DE3102"/>
    <w:rsid w:val="00E05435"/>
    <w:rsid w:val="00E219F0"/>
    <w:rsid w:val="00E36D30"/>
    <w:rsid w:val="00E466BD"/>
    <w:rsid w:val="00E56CE0"/>
    <w:rsid w:val="00E81BF8"/>
    <w:rsid w:val="00E94174"/>
    <w:rsid w:val="00E974DB"/>
    <w:rsid w:val="00EA10B5"/>
    <w:rsid w:val="00EB33AB"/>
    <w:rsid w:val="00ED2537"/>
    <w:rsid w:val="00EF4775"/>
    <w:rsid w:val="00F05F34"/>
    <w:rsid w:val="00F0759E"/>
    <w:rsid w:val="00F1347F"/>
    <w:rsid w:val="00F1513A"/>
    <w:rsid w:val="00F401AE"/>
    <w:rsid w:val="00F46A39"/>
    <w:rsid w:val="00F67C76"/>
    <w:rsid w:val="00F76145"/>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1BF8"/>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D:\My Documents\תבניות מותאמות אישית של Office\יחידות הגבר.dotm</Template>
  <TotalTime>1</TotalTime>
  <Pages>10</Pages>
  <Words>2761</Words>
  <Characters>13809</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yifatmr@gmail.com</cp:lastModifiedBy>
  <cp:revision>2</cp:revision>
  <dcterms:created xsi:type="dcterms:W3CDTF">2022-10-25T13:04:00Z</dcterms:created>
  <dcterms:modified xsi:type="dcterms:W3CDTF">2022-10-25T13:04:00Z</dcterms:modified>
</cp:coreProperties>
</file>