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40D2" w14:textId="77777777" w:rsidR="005A0BFE" w:rsidRPr="005A0BFE" w:rsidRDefault="005A0BFE" w:rsidP="00973515">
      <w:pPr>
        <w:pStyle w:val="1"/>
        <w:rPr>
          <w:rFonts w:ascii="Times New Roman" w:hAnsi="Times New Roman" w:cs="Times New Roman"/>
        </w:rPr>
      </w:pPr>
      <w:r w:rsidRPr="005A0BFE">
        <w:rPr>
          <w:rtl/>
        </w:rPr>
        <w:t>רש"י: פשט ודרש בפירושיו</w:t>
      </w:r>
    </w:p>
    <w:p w14:paraId="4A5D9E1E" w14:textId="2AE37593" w:rsidR="005A0BFE" w:rsidRPr="00973515" w:rsidRDefault="005A0BFE" w:rsidP="00973515">
      <w:pPr>
        <w:pStyle w:val="af8"/>
        <w:rPr>
          <w:rFonts w:ascii="Times New Roman" w:hAnsi="Times New Roman" w:cs="Times New Roman"/>
          <w:b/>
          <w:bCs/>
          <w:rtl/>
        </w:rPr>
      </w:pPr>
      <w:r w:rsidRPr="00973515">
        <w:rPr>
          <w:b/>
          <w:bCs/>
          <w:rtl/>
        </w:rPr>
        <w:t>הקדמה</w:t>
      </w:r>
    </w:p>
    <w:p w14:paraId="0487B90C" w14:textId="77777777" w:rsidR="005A0BFE" w:rsidRPr="005A0BFE" w:rsidRDefault="005A0BFE" w:rsidP="00973515">
      <w:pPr>
        <w:pStyle w:val="af8"/>
        <w:rPr>
          <w:rFonts w:ascii="Times New Roman" w:hAnsi="Times New Roman" w:cs="Times New Roman"/>
          <w:rtl/>
        </w:rPr>
      </w:pPr>
      <w:r w:rsidRPr="005A0BFE">
        <w:rPr>
          <w:rtl/>
        </w:rPr>
        <w:t>ביחידה הזאת נעסוק באחד המאפיינים המרכזיים בפירושיו של רש"י – הבאת שני פירושים זה לצד זה, אחד על דרך הפשט ואחד על דרך הדרש. תופעה זו מכונה "פירושים כפולים". נציג מספר הסברים לתופעה הזאת. נבחן איך הגדיר רש"י את שיטתו הפרשנית ונלמד למה הייתה כוונתו במושגים פשט ודרש. ליחידה זו יוקדשו 4 שיעורים.</w:t>
      </w:r>
    </w:p>
    <w:p w14:paraId="65D2B429" w14:textId="77777777" w:rsidR="005A0BFE" w:rsidRPr="005A0BFE" w:rsidRDefault="005A0BFE" w:rsidP="00973515">
      <w:pPr>
        <w:rPr>
          <w:rFonts w:ascii="Times New Roman" w:hAnsi="Times New Roman" w:cs="Times New Roman"/>
          <w:rtl/>
        </w:rPr>
      </w:pPr>
    </w:p>
    <w:p w14:paraId="5F566894" w14:textId="73225773" w:rsidR="005A0BFE" w:rsidRPr="005A0BFE" w:rsidRDefault="005A0BFE" w:rsidP="00973515">
      <w:pPr>
        <w:shd w:val="clear" w:color="auto" w:fill="D9E2F3" w:themeFill="accent1" w:themeFillTint="33"/>
        <w:spacing w:after="0"/>
        <w:contextualSpacing w:val="0"/>
        <w:rPr>
          <w:rFonts w:ascii="Times New Roman" w:eastAsia="Times New Roman" w:hAnsi="Times New Roman" w:cs="Times New Roman"/>
        </w:rPr>
      </w:pPr>
      <w:r w:rsidRPr="005A0BFE">
        <w:rPr>
          <w:rFonts w:ascii="Calibri" w:eastAsia="Times New Roman" w:hAnsi="Calibri"/>
          <w:b/>
          <w:bCs/>
          <w:color w:val="000000"/>
          <w:rtl/>
        </w:rPr>
        <w:t>שאלות מכוונות למידה</w:t>
      </w:r>
    </w:p>
    <w:p w14:paraId="10F6CDE2" w14:textId="77777777" w:rsidR="005A0BFE" w:rsidRPr="005A0BFE" w:rsidRDefault="005A0BFE" w:rsidP="00973515">
      <w:pPr>
        <w:shd w:val="clear" w:color="auto" w:fill="D9E2F3" w:themeFill="accent1" w:themeFillTint="33"/>
        <w:spacing w:after="0"/>
        <w:contextualSpacing w:val="0"/>
        <w:rPr>
          <w:rFonts w:ascii="Times New Roman" w:eastAsia="Times New Roman" w:hAnsi="Times New Roman" w:cs="Times New Roman"/>
          <w:rtl/>
        </w:rPr>
      </w:pPr>
      <w:r w:rsidRPr="005A0BFE">
        <w:rPr>
          <w:rFonts w:ascii="Calibri" w:eastAsia="Times New Roman" w:hAnsi="Calibri"/>
          <w:color w:val="000000"/>
          <w:rtl/>
        </w:rPr>
        <w:t>מדוע רש"י מפרש לפעמים רק פשט, לפעמים רק דרש, ולפעמים את שניהם זה לצד זה? </w:t>
      </w:r>
    </w:p>
    <w:p w14:paraId="674521F4" w14:textId="77777777" w:rsidR="005A0BFE" w:rsidRPr="005A0BFE" w:rsidRDefault="005A0BFE" w:rsidP="00973515">
      <w:pPr>
        <w:shd w:val="clear" w:color="auto" w:fill="D9E2F3" w:themeFill="accent1" w:themeFillTint="33"/>
        <w:spacing w:after="0"/>
        <w:contextualSpacing w:val="0"/>
        <w:rPr>
          <w:rFonts w:ascii="Times New Roman" w:eastAsia="Times New Roman" w:hAnsi="Times New Roman" w:cs="Times New Roman"/>
          <w:rtl/>
        </w:rPr>
      </w:pPr>
      <w:r w:rsidRPr="005A0BFE">
        <w:rPr>
          <w:rFonts w:ascii="Calibri" w:eastAsia="Times New Roman" w:hAnsi="Calibri"/>
          <w:color w:val="000000"/>
          <w:rtl/>
        </w:rPr>
        <w:t>כיצד בחר רש"י אילו מדרשים להביא ואילו לא?</w:t>
      </w:r>
    </w:p>
    <w:p w14:paraId="62347916" w14:textId="77777777" w:rsidR="005A0BFE" w:rsidRPr="005A0BFE" w:rsidRDefault="005A0BFE" w:rsidP="00973515">
      <w:pPr>
        <w:shd w:val="clear" w:color="auto" w:fill="D9E2F3" w:themeFill="accent1" w:themeFillTint="33"/>
        <w:spacing w:after="0"/>
        <w:contextualSpacing w:val="0"/>
        <w:rPr>
          <w:rFonts w:ascii="Times New Roman" w:eastAsia="Times New Roman" w:hAnsi="Times New Roman" w:cs="Times New Roman"/>
          <w:rtl/>
        </w:rPr>
      </w:pPr>
      <w:r w:rsidRPr="005A0BFE">
        <w:rPr>
          <w:rFonts w:ascii="Calibri" w:eastAsia="Times New Roman" w:hAnsi="Calibri"/>
          <w:color w:val="000000"/>
          <w:rtl/>
        </w:rPr>
        <w:t>איך הגדיר רש"י את המושגים פשט ודרש?</w:t>
      </w:r>
    </w:p>
    <w:p w14:paraId="12162CF8" w14:textId="77777777" w:rsidR="005A0BFE" w:rsidRPr="005A0BFE" w:rsidRDefault="005A0BFE" w:rsidP="00973515">
      <w:pPr>
        <w:shd w:val="clear" w:color="auto" w:fill="D9E2F3" w:themeFill="accent1" w:themeFillTint="33"/>
        <w:bidi w:val="0"/>
        <w:spacing w:after="0"/>
        <w:contextualSpacing w:val="0"/>
        <w:jc w:val="left"/>
        <w:rPr>
          <w:rFonts w:ascii="Times New Roman" w:eastAsia="Times New Roman" w:hAnsi="Times New Roman" w:cs="Times New Roman"/>
          <w:rtl/>
        </w:rPr>
      </w:pPr>
    </w:p>
    <w:p w14:paraId="77C7CFC0" w14:textId="77777777" w:rsidR="005A0BFE" w:rsidRPr="005A0BFE" w:rsidRDefault="005A0BFE" w:rsidP="00973515">
      <w:pPr>
        <w:shd w:val="clear" w:color="auto" w:fill="D9E2F3" w:themeFill="accent1" w:themeFillTint="33"/>
        <w:spacing w:after="320"/>
        <w:contextualSpacing w:val="0"/>
        <w:rPr>
          <w:rFonts w:ascii="Times New Roman" w:eastAsia="Times New Roman" w:hAnsi="Times New Roman" w:cs="Times New Roman"/>
        </w:rPr>
      </w:pPr>
      <w:r w:rsidRPr="005A0BFE">
        <w:rPr>
          <w:rFonts w:ascii="Calibri" w:eastAsia="Times New Roman" w:hAnsi="Calibri"/>
          <w:color w:val="000000"/>
          <w:rtl/>
        </w:rPr>
        <w:t>נענה על השאלה בשלושה מישורים שונים:</w:t>
      </w:r>
    </w:p>
    <w:p w14:paraId="4779F8A7" w14:textId="77777777" w:rsidR="005A0BFE" w:rsidRPr="005A0BFE" w:rsidRDefault="005A0BFE" w:rsidP="00973515">
      <w:pPr>
        <w:numPr>
          <w:ilvl w:val="0"/>
          <w:numId w:val="5"/>
        </w:numPr>
        <w:shd w:val="clear" w:color="auto" w:fill="D9E2F3" w:themeFill="accent1" w:themeFillTint="33"/>
        <w:spacing w:before="120" w:after="0"/>
        <w:contextualSpacing w:val="0"/>
        <w:textAlignment w:val="baseline"/>
        <w:rPr>
          <w:rFonts w:ascii="Calibri" w:eastAsia="Times New Roman" w:hAnsi="Calibri"/>
          <w:color w:val="000000"/>
          <w:rtl/>
        </w:rPr>
      </w:pPr>
      <w:r w:rsidRPr="005A0BFE">
        <w:rPr>
          <w:rFonts w:ascii="Calibri" w:eastAsia="Times New Roman" w:hAnsi="Calibri"/>
          <w:color w:val="000000"/>
          <w:rtl/>
        </w:rPr>
        <w:t>בחינת פסוקים שרש"י מביא בהם פשט לצד דרש מתוך ניסיון להבין מה מוסיף כל אחד מהם לפירוש.</w:t>
      </w:r>
    </w:p>
    <w:p w14:paraId="2D44FAE8" w14:textId="77777777" w:rsidR="005A0BFE" w:rsidRPr="005A0BFE" w:rsidRDefault="005A0BFE" w:rsidP="00973515">
      <w:pPr>
        <w:numPr>
          <w:ilvl w:val="0"/>
          <w:numId w:val="5"/>
        </w:numPr>
        <w:shd w:val="clear" w:color="auto" w:fill="D9E2F3" w:themeFill="accent1" w:themeFillTint="33"/>
        <w:spacing w:after="0"/>
        <w:contextualSpacing w:val="0"/>
        <w:textAlignment w:val="baseline"/>
        <w:rPr>
          <w:rFonts w:ascii="Calibri" w:eastAsia="Times New Roman" w:hAnsi="Calibri"/>
          <w:color w:val="000000"/>
          <w:rtl/>
        </w:rPr>
      </w:pPr>
      <w:r w:rsidRPr="005A0BFE">
        <w:rPr>
          <w:rFonts w:ascii="Calibri" w:eastAsia="Times New Roman" w:hAnsi="Calibri"/>
          <w:color w:val="000000"/>
          <w:rtl/>
        </w:rPr>
        <w:t>בחינת התמונה המתקבלת מהמדרשים שמביא רש"י לאורך יחידה סיפורית שלמה, והבנת המסר שרש"י מעביר באמצעות המדרש.</w:t>
      </w:r>
    </w:p>
    <w:p w14:paraId="4A5A60C2" w14:textId="77777777" w:rsidR="005A0BFE" w:rsidRPr="005A0BFE" w:rsidRDefault="005A0BFE" w:rsidP="00973515">
      <w:pPr>
        <w:numPr>
          <w:ilvl w:val="0"/>
          <w:numId w:val="5"/>
        </w:numPr>
        <w:shd w:val="clear" w:color="auto" w:fill="D9E2F3" w:themeFill="accent1" w:themeFillTint="33"/>
        <w:spacing w:after="320"/>
        <w:contextualSpacing w:val="0"/>
        <w:textAlignment w:val="baseline"/>
        <w:rPr>
          <w:rFonts w:ascii="Calibri" w:eastAsia="Times New Roman" w:hAnsi="Calibri"/>
          <w:color w:val="000000"/>
          <w:rtl/>
        </w:rPr>
      </w:pPr>
      <w:r w:rsidRPr="005A0BFE">
        <w:rPr>
          <w:rFonts w:ascii="Calibri" w:eastAsia="Times New Roman" w:hAnsi="Calibri"/>
          <w:color w:val="000000"/>
          <w:rtl/>
        </w:rPr>
        <w:t>דיון במגמתו הכללית של רש"י כפרשן כפי שהצהיר עליה במספר מקומות.</w:t>
      </w:r>
    </w:p>
    <w:p w14:paraId="083EE173" w14:textId="77777777" w:rsidR="005A0BFE" w:rsidRPr="005A0BFE" w:rsidRDefault="005A0BFE" w:rsidP="00973515">
      <w:pPr>
        <w:pStyle w:val="aff2"/>
        <w:rPr>
          <w:rFonts w:ascii="Times New Roman" w:hAnsi="Times New Roman" w:cs="Times New Roman"/>
          <w:rtl/>
        </w:rPr>
      </w:pPr>
      <w:r w:rsidRPr="005A0BFE">
        <w:rPr>
          <w:b/>
          <w:bCs/>
          <w:rtl/>
        </w:rPr>
        <w:t xml:space="preserve">הערות למורה: </w:t>
      </w:r>
      <w:r w:rsidRPr="005A0BFE">
        <w:rPr>
          <w:rtl/>
        </w:rPr>
        <w:t>הסדר של הצעת הפתרונות השונים נתון לשיקול דעתו של כל מורה בכיתתו. </w:t>
      </w:r>
    </w:p>
    <w:p w14:paraId="6F5BACA0" w14:textId="024258CD" w:rsidR="005A0BFE" w:rsidRDefault="005A0BFE" w:rsidP="00973515">
      <w:pPr>
        <w:pStyle w:val="aff2"/>
        <w:rPr>
          <w:rFonts w:ascii="Times New Roman" w:hAnsi="Times New Roman" w:cs="Times New Roman"/>
          <w:rtl/>
        </w:rPr>
      </w:pPr>
      <w:r w:rsidRPr="005A0BFE">
        <w:rPr>
          <w:rtl/>
        </w:rPr>
        <w:t>ביחידות שולבו גם קטעי העמקה שמשווים את מגמתו של רש"י למגמה של פרשנים אחרים, ומצביעים על המחלוקת בין פרשני רש"י בדבר מגמתו הפרשנית. גם תוספות אלו יכולות למצוא את מקומן במערך ההוראה על פי שיקול דעתו של המורה, וניתן לשלב אותן לאורך העיון בפסוקים או לדחותן לסוף העיון, אחרי שהובהרה גישתו של רש"י ולפי ההספק ורמת הכיתה. הן אינן חובה אלא רשות.</w:t>
      </w:r>
    </w:p>
    <w:p w14:paraId="46555E1B" w14:textId="768449B4" w:rsidR="00973515" w:rsidRDefault="00973515">
      <w:pPr>
        <w:bidi w:val="0"/>
        <w:spacing w:line="259" w:lineRule="auto"/>
        <w:contextualSpacing w:val="0"/>
        <w:jc w:val="left"/>
        <w:rPr>
          <w:rFonts w:ascii="Times New Roman" w:eastAsia="Times New Roman" w:hAnsi="Times New Roman" w:cs="Times New Roman"/>
          <w:rtl/>
        </w:rPr>
      </w:pPr>
      <w:r>
        <w:rPr>
          <w:rFonts w:ascii="Times New Roman" w:eastAsia="Times New Roman" w:hAnsi="Times New Roman" w:cs="Times New Roman"/>
          <w:rtl/>
        </w:rPr>
        <w:br w:type="page"/>
      </w:r>
    </w:p>
    <w:p w14:paraId="2AFA6AA4" w14:textId="13E05BBC" w:rsidR="005A0BFE" w:rsidRPr="005A0BFE" w:rsidRDefault="005A0BFE" w:rsidP="00973515">
      <w:pPr>
        <w:pStyle w:val="2"/>
        <w:spacing w:line="360" w:lineRule="auto"/>
        <w:rPr>
          <w:rFonts w:ascii="Times New Roman" w:hAnsi="Times New Roman" w:cs="Times New Roman"/>
          <w:rtl/>
        </w:rPr>
      </w:pPr>
      <w:r w:rsidRPr="005A0BFE">
        <w:rPr>
          <w:rtl/>
        </w:rPr>
        <w:lastRenderedPageBreak/>
        <w:t>הבאת שני פירושים - פשט ודרש - זה לצד זה</w:t>
      </w:r>
    </w:p>
    <w:p w14:paraId="379DD1C1" w14:textId="77777777" w:rsidR="005A0BFE" w:rsidRPr="005A0BFE" w:rsidRDefault="005A0BFE" w:rsidP="00973515">
      <w:pPr>
        <w:shd w:val="clear" w:color="auto" w:fill="E5DFEC"/>
        <w:spacing w:after="0"/>
        <w:contextualSpacing w:val="0"/>
        <w:rPr>
          <w:rFonts w:ascii="Times New Roman" w:eastAsia="Times New Roman" w:hAnsi="Times New Roman" w:cs="Times New Roman"/>
        </w:rPr>
      </w:pPr>
      <w:r w:rsidRPr="005A0BFE">
        <w:rPr>
          <w:rFonts w:ascii="Calibri" w:eastAsia="Times New Roman" w:hAnsi="Calibri"/>
          <w:b/>
          <w:bCs/>
          <w:color w:val="000000"/>
          <w:rtl/>
        </w:rPr>
        <w:t>חומר עזר:</w:t>
      </w:r>
      <w:r w:rsidRPr="005A0BFE">
        <w:rPr>
          <w:rFonts w:ascii="Calibri" w:eastAsia="Times New Roman" w:hAnsi="Calibri"/>
          <w:color w:val="000000"/>
          <w:rtl/>
        </w:rPr>
        <w:t xml:space="preserve"> </w:t>
      </w:r>
      <w:proofErr w:type="spellStart"/>
      <w:r w:rsidRPr="005A0BFE">
        <w:rPr>
          <w:rFonts w:ascii="Calibri" w:eastAsia="Times New Roman" w:hAnsi="Calibri"/>
          <w:color w:val="000000"/>
          <w:rtl/>
        </w:rPr>
        <w:t>ליבוביץ</w:t>
      </w:r>
      <w:proofErr w:type="spellEnd"/>
      <w:r w:rsidRPr="005A0BFE">
        <w:rPr>
          <w:rFonts w:ascii="Calibri" w:eastAsia="Times New Roman" w:hAnsi="Calibri"/>
          <w:color w:val="000000"/>
          <w:rtl/>
        </w:rPr>
        <w:t xml:space="preserve"> נחמה </w:t>
      </w:r>
      <w:proofErr w:type="spellStart"/>
      <w:r w:rsidRPr="005A0BFE">
        <w:rPr>
          <w:rFonts w:ascii="Calibri" w:eastAsia="Times New Roman" w:hAnsi="Calibri"/>
          <w:color w:val="000000"/>
          <w:rtl/>
        </w:rPr>
        <w:t>וארנד</w:t>
      </w:r>
      <w:proofErr w:type="spellEnd"/>
      <w:r w:rsidRPr="005A0BFE">
        <w:rPr>
          <w:rFonts w:ascii="Calibri" w:eastAsia="Times New Roman" w:hAnsi="Calibri"/>
          <w:color w:val="000000"/>
          <w:rtl/>
        </w:rPr>
        <w:t xml:space="preserve"> משה, </w:t>
      </w:r>
      <w:r w:rsidRPr="005A0BFE">
        <w:rPr>
          <w:rFonts w:ascii="Calibri" w:eastAsia="Times New Roman" w:hAnsi="Calibri"/>
          <w:b/>
          <w:bCs/>
          <w:color w:val="000000"/>
          <w:rtl/>
        </w:rPr>
        <w:t>פירוש רש"י לתורה</w:t>
      </w:r>
      <w:r w:rsidRPr="005A0BFE">
        <w:rPr>
          <w:rFonts w:ascii="Calibri" w:eastAsia="Times New Roman" w:hAnsi="Calibri"/>
          <w:color w:val="000000"/>
          <w:rtl/>
        </w:rPr>
        <w:t xml:space="preserve">, האוניברסיטה הפתוחה, תל אביב, </w:t>
      </w:r>
      <w:proofErr w:type="spellStart"/>
      <w:r w:rsidRPr="005A0BFE">
        <w:rPr>
          <w:rFonts w:ascii="Calibri" w:eastAsia="Times New Roman" w:hAnsi="Calibri"/>
          <w:color w:val="000000"/>
          <w:rtl/>
        </w:rPr>
        <w:t>תש"ן</w:t>
      </w:r>
      <w:proofErr w:type="spellEnd"/>
      <w:r w:rsidRPr="005A0BFE">
        <w:rPr>
          <w:rFonts w:ascii="Calibri" w:eastAsia="Times New Roman" w:hAnsi="Calibri"/>
          <w:color w:val="000000"/>
          <w:rtl/>
        </w:rPr>
        <w:t xml:space="preserve"> עמ' 465 – 471.</w:t>
      </w:r>
    </w:p>
    <w:p w14:paraId="3C84B580"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4A33C7EA"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בפירוש לפסוקים רבים מביא רש"י יותר מפירוש אחד. ברוב המקרים אחד הפירושים הוא על דרך הפשט והאחר על דרך הדרש. ייחודו של רש"י הוא בכך שהוא בדרך כלל לא מציין מהו הפירוש העדיף בעיניו, אלא מביא את שניהם זה לצד זה כשווים, בבחינת "אלו ואלו דברי אלוקים חיים".</w:t>
      </w:r>
    </w:p>
    <w:p w14:paraId="3F8942BC" w14:textId="77777777" w:rsidR="005A0BFE" w:rsidRPr="005A0BFE" w:rsidRDefault="005A0BFE" w:rsidP="00973515">
      <w:pPr>
        <w:spacing w:after="0"/>
        <w:contextualSpacing w:val="0"/>
        <w:rPr>
          <w:rFonts w:ascii="Times New Roman" w:eastAsia="Times New Roman" w:hAnsi="Times New Roman" w:cs="Times New Roman"/>
          <w:rtl/>
        </w:rPr>
      </w:pPr>
      <w:r w:rsidRPr="005A0BFE">
        <w:rPr>
          <w:rFonts w:ascii="Calibri" w:eastAsia="Times New Roman" w:hAnsi="Calibri"/>
          <w:color w:val="000000"/>
          <w:rtl/>
        </w:rPr>
        <w:t>רש"י משתמש אם כך בשתי מתודות פרשניות שונות, מתודת הפשט ומתודת הדרש, ורואה בהן מתודות משלימות שאינן מנוגדות.</w:t>
      </w:r>
    </w:p>
    <w:p w14:paraId="06872E73" w14:textId="335FD606" w:rsidR="005A0BFE" w:rsidRPr="005A0BFE" w:rsidRDefault="005A0BFE" w:rsidP="00973515">
      <w:pPr>
        <w:pStyle w:val="af0"/>
        <w:rPr>
          <w:rFonts w:ascii="Times New Roman" w:hAnsi="Times New Roman" w:cs="Times New Roman"/>
        </w:rPr>
      </w:pPr>
      <w:r w:rsidRPr="005A0BFE">
        <w:rPr>
          <w:rtl/>
        </w:rPr>
        <w:t>רש"י כפרשן או כמחנך</w:t>
      </w:r>
    </w:p>
    <w:p w14:paraId="27B44754" w14:textId="77777777" w:rsidR="005A0BFE" w:rsidRPr="005A0BFE" w:rsidRDefault="005A0BFE" w:rsidP="00973515">
      <w:pPr>
        <w:shd w:val="clear" w:color="auto" w:fill="FFFFFF"/>
        <w:spacing w:after="0"/>
        <w:contextualSpacing w:val="0"/>
        <w:rPr>
          <w:rFonts w:ascii="Times New Roman" w:eastAsia="Times New Roman" w:hAnsi="Times New Roman" w:cs="Times New Roman"/>
          <w:rtl/>
        </w:rPr>
      </w:pPr>
      <w:r w:rsidRPr="005A0BFE">
        <w:rPr>
          <w:rFonts w:ascii="Calibri" w:eastAsia="Times New Roman" w:hAnsi="Calibri"/>
          <w:color w:val="000000"/>
          <w:rtl/>
        </w:rPr>
        <w:t>פרשני רש"י חלוקים האם הבאת שני פירושים זה לצד זה מצביעה על-כך שרש"י חש צורך להציע פירוש נוסף כי קודמו לא ענה על הצרכים הפרשניים או על רצון להביא פירוש נוסף, בדרך כלל מדרשי, משיקולים אחרים (מסר רעיוני או חינוכי חשוב ועוד). </w:t>
      </w:r>
    </w:p>
    <w:p w14:paraId="4A211ECF" w14:textId="77777777" w:rsidR="005A0BFE" w:rsidRPr="005A0BFE" w:rsidRDefault="005A0BFE" w:rsidP="00973515">
      <w:pPr>
        <w:shd w:val="clear" w:color="auto" w:fill="FFFFFF"/>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נחמה </w:t>
      </w:r>
      <w:proofErr w:type="spellStart"/>
      <w:r w:rsidRPr="005A0BFE">
        <w:rPr>
          <w:rFonts w:ascii="Calibri" w:eastAsia="Times New Roman" w:hAnsi="Calibri"/>
          <w:color w:val="000000"/>
          <w:rtl/>
        </w:rPr>
        <w:t>ליבוביץ</w:t>
      </w:r>
      <w:proofErr w:type="spellEnd"/>
      <w:r w:rsidRPr="005A0BFE">
        <w:rPr>
          <w:rFonts w:ascii="Calibri" w:eastAsia="Times New Roman" w:hAnsi="Calibri"/>
          <w:color w:val="000000"/>
          <w:rtl/>
        </w:rPr>
        <w:t xml:space="preserve">, סוברת שכשרש"י מביא שני פירושים יש לבחון מה המניע הפרשני שעומד מאחורי הבאת כל אחד מהם, ומהי החולשה הפרשנית שהצריכה הבאת פירוש נוסף. תפיסתה מבוססת על פירושיהם של ר' אברהם בקראט ממגורשי ספרד בעל </w:t>
      </w:r>
      <w:r w:rsidRPr="005A0BFE">
        <w:rPr>
          <w:rFonts w:ascii="Calibri" w:eastAsia="Times New Roman" w:hAnsi="Calibri"/>
          <w:b/>
          <w:bCs/>
          <w:color w:val="000000"/>
          <w:rtl/>
        </w:rPr>
        <w:t xml:space="preserve">ספר </w:t>
      </w:r>
      <w:proofErr w:type="spellStart"/>
      <w:r w:rsidRPr="005A0BFE">
        <w:rPr>
          <w:rFonts w:ascii="Calibri" w:eastAsia="Times New Roman" w:hAnsi="Calibri"/>
          <w:b/>
          <w:bCs/>
          <w:color w:val="000000"/>
          <w:rtl/>
        </w:rPr>
        <w:t>הזכרון</w:t>
      </w:r>
      <w:proofErr w:type="spellEnd"/>
      <w:r w:rsidRPr="005A0BFE">
        <w:rPr>
          <w:rFonts w:ascii="Calibri" w:eastAsia="Times New Roman" w:hAnsi="Calibri"/>
          <w:color w:val="000000"/>
          <w:rtl/>
        </w:rPr>
        <w:t xml:space="preserve">, ר' דוד פרדו (1761) בספרו </w:t>
      </w:r>
      <w:r w:rsidRPr="005A0BFE">
        <w:rPr>
          <w:rFonts w:ascii="Calibri" w:eastAsia="Times New Roman" w:hAnsi="Calibri"/>
          <w:b/>
          <w:bCs/>
          <w:color w:val="000000"/>
          <w:rtl/>
        </w:rPr>
        <w:t>משכיל לדוד</w:t>
      </w:r>
      <w:r w:rsidRPr="005A0BFE">
        <w:rPr>
          <w:rFonts w:ascii="Calibri" w:eastAsia="Times New Roman" w:hAnsi="Calibri"/>
          <w:color w:val="000000"/>
          <w:rtl/>
        </w:rPr>
        <w:t xml:space="preserve">, ר' שבתי בס בעל </w:t>
      </w:r>
      <w:r w:rsidRPr="005A0BFE">
        <w:rPr>
          <w:rFonts w:ascii="Calibri" w:eastAsia="Times New Roman" w:hAnsi="Calibri"/>
          <w:b/>
          <w:bCs/>
          <w:color w:val="000000"/>
          <w:rtl/>
        </w:rPr>
        <w:t>שפתי חכמים</w:t>
      </w:r>
      <w:r w:rsidRPr="005A0BFE">
        <w:rPr>
          <w:rFonts w:ascii="Calibri" w:eastAsia="Times New Roman" w:hAnsi="Calibri"/>
          <w:color w:val="000000"/>
          <w:rtl/>
        </w:rPr>
        <w:t xml:space="preserve"> ועוד.</w:t>
      </w:r>
    </w:p>
    <w:p w14:paraId="73A7B500" w14:textId="77777777" w:rsidR="005A0BFE" w:rsidRPr="005A0BFE" w:rsidRDefault="005A0BFE" w:rsidP="00973515">
      <w:pPr>
        <w:shd w:val="clear" w:color="auto" w:fill="E5DFEC"/>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לדרכה של נחמה </w:t>
      </w:r>
      <w:proofErr w:type="spellStart"/>
      <w:r w:rsidRPr="005A0BFE">
        <w:rPr>
          <w:rFonts w:ascii="Calibri" w:eastAsia="Times New Roman" w:hAnsi="Calibri"/>
          <w:color w:val="000000"/>
          <w:rtl/>
        </w:rPr>
        <w:t>ליבוביץ</w:t>
      </w:r>
      <w:proofErr w:type="spellEnd"/>
      <w:r w:rsidRPr="005A0BFE">
        <w:rPr>
          <w:rFonts w:ascii="Calibri" w:eastAsia="Times New Roman" w:hAnsi="Calibri"/>
          <w:color w:val="000000"/>
          <w:rtl/>
        </w:rPr>
        <w:t xml:space="preserve"> וסקירת דעותיהם השונות של פרשני רש"י בסוגיה ראו:</w:t>
      </w:r>
    </w:p>
    <w:p w14:paraId="03D7BDFC" w14:textId="77777777" w:rsidR="005A0BFE" w:rsidRPr="005A0BFE" w:rsidRDefault="005A0BFE" w:rsidP="00973515">
      <w:pPr>
        <w:shd w:val="clear" w:color="auto" w:fill="E5DFEC"/>
        <w:spacing w:after="0"/>
        <w:contextualSpacing w:val="0"/>
        <w:rPr>
          <w:rFonts w:ascii="Times New Roman" w:eastAsia="Times New Roman" w:hAnsi="Times New Roman" w:cs="Times New Roman"/>
          <w:rtl/>
        </w:rPr>
      </w:pPr>
      <w:proofErr w:type="spellStart"/>
      <w:r w:rsidRPr="005A0BFE">
        <w:rPr>
          <w:rFonts w:ascii="Calibri" w:eastAsia="Times New Roman" w:hAnsi="Calibri"/>
          <w:color w:val="000000"/>
          <w:rtl/>
        </w:rPr>
        <w:t>ליבוביץ</w:t>
      </w:r>
      <w:proofErr w:type="spellEnd"/>
      <w:r w:rsidRPr="005A0BFE">
        <w:rPr>
          <w:rFonts w:ascii="Calibri" w:eastAsia="Times New Roman" w:hAnsi="Calibri"/>
          <w:color w:val="000000"/>
          <w:rtl/>
        </w:rPr>
        <w:t xml:space="preserve"> נחמה, "דרכו של רש"י בהבאת מדרשים בפירושו לתורה", בתוך </w:t>
      </w:r>
      <w:r w:rsidRPr="005A0BFE">
        <w:rPr>
          <w:rFonts w:ascii="Calibri" w:eastAsia="Times New Roman" w:hAnsi="Calibri"/>
          <w:b/>
          <w:bCs/>
          <w:color w:val="000000"/>
          <w:rtl/>
        </w:rPr>
        <w:t>עיונים בספר שמות</w:t>
      </w:r>
      <w:r w:rsidRPr="005A0BFE">
        <w:rPr>
          <w:rFonts w:ascii="Calibri" w:eastAsia="Times New Roman" w:hAnsi="Calibri"/>
          <w:color w:val="000000"/>
          <w:rtl/>
        </w:rPr>
        <w:t>, ירושלים תש"ל, עמ' 497 -524.</w:t>
      </w:r>
    </w:p>
    <w:p w14:paraId="47D6D967" w14:textId="77777777" w:rsidR="005A0BFE" w:rsidRPr="005A0BFE" w:rsidRDefault="005A0BFE" w:rsidP="00973515">
      <w:pPr>
        <w:shd w:val="clear" w:color="auto" w:fill="FFFFFF"/>
        <w:spacing w:after="0"/>
        <w:contextualSpacing w:val="0"/>
        <w:rPr>
          <w:rFonts w:ascii="Times New Roman" w:eastAsia="Times New Roman" w:hAnsi="Times New Roman" w:cs="Times New Roman"/>
        </w:rPr>
      </w:pPr>
      <w:r w:rsidRPr="005A0BFE">
        <w:rPr>
          <w:rFonts w:ascii="Calibri" w:eastAsia="Times New Roman" w:hAnsi="Calibri"/>
          <w:color w:val="000000"/>
          <w:rtl/>
        </w:rPr>
        <w:t xml:space="preserve">פרשני רש"י אחרים סוברים שהמניע להבאת המדרש נובע לעתים רבות מרצונו של רש"י לשלב מסר חינוכי או רעיוני במהלך פירושיו. במהלך היחידה נציג עמדה זו תוך עיון במדרשים שרש"י מביא בפירושו לשמות פרק ב. עיון זה מבוסס על שיטתם העקרונית של </w:t>
      </w:r>
      <w:proofErr w:type="spellStart"/>
      <w:r w:rsidRPr="005A0BFE">
        <w:rPr>
          <w:rFonts w:ascii="Calibri" w:eastAsia="Times New Roman" w:hAnsi="Calibri"/>
          <w:b/>
          <w:bCs/>
          <w:color w:val="000000"/>
          <w:rtl/>
        </w:rPr>
        <w:t>הרא"ם</w:t>
      </w:r>
      <w:proofErr w:type="spellEnd"/>
      <w:r w:rsidRPr="005A0BFE">
        <w:rPr>
          <w:rFonts w:ascii="Calibri" w:eastAsia="Times New Roman" w:hAnsi="Calibri"/>
          <w:color w:val="000000"/>
          <w:rtl/>
        </w:rPr>
        <w:t xml:space="preserve"> (ר' אליהו מזרחי) מחשובי פרשני רש"י, ר' יצחק </w:t>
      </w:r>
      <w:proofErr w:type="spellStart"/>
      <w:r w:rsidRPr="005A0BFE">
        <w:rPr>
          <w:rFonts w:ascii="Calibri" w:eastAsia="Times New Roman" w:hAnsi="Calibri"/>
          <w:color w:val="000000"/>
          <w:rtl/>
        </w:rPr>
        <w:t>הורוויץ</w:t>
      </w:r>
      <w:proofErr w:type="spellEnd"/>
      <w:r w:rsidRPr="005A0BFE">
        <w:rPr>
          <w:rFonts w:ascii="Calibri" w:eastAsia="Times New Roman" w:hAnsi="Calibri"/>
          <w:color w:val="000000"/>
          <w:rtl/>
        </w:rPr>
        <w:t xml:space="preserve"> בעל </w:t>
      </w:r>
      <w:r w:rsidRPr="005A0BFE">
        <w:rPr>
          <w:rFonts w:ascii="Calibri" w:eastAsia="Times New Roman" w:hAnsi="Calibri"/>
          <w:b/>
          <w:bCs/>
          <w:color w:val="000000"/>
          <w:rtl/>
        </w:rPr>
        <w:t>באר יצחק</w:t>
      </w:r>
      <w:r w:rsidRPr="005A0BFE">
        <w:rPr>
          <w:rFonts w:ascii="Calibri" w:eastAsia="Times New Roman" w:hAnsi="Calibri"/>
          <w:color w:val="000000"/>
          <w:rtl/>
        </w:rPr>
        <w:t xml:space="preserve"> ור' יששכר בר </w:t>
      </w:r>
      <w:proofErr w:type="spellStart"/>
      <w:r w:rsidRPr="005A0BFE">
        <w:rPr>
          <w:rFonts w:ascii="Calibri" w:eastAsia="Times New Roman" w:hAnsi="Calibri"/>
          <w:color w:val="000000"/>
          <w:rtl/>
        </w:rPr>
        <w:t>אילנברג</w:t>
      </w:r>
      <w:proofErr w:type="spellEnd"/>
      <w:r w:rsidRPr="005A0BFE">
        <w:rPr>
          <w:rFonts w:ascii="Calibri" w:eastAsia="Times New Roman" w:hAnsi="Calibri"/>
          <w:color w:val="000000"/>
          <w:rtl/>
        </w:rPr>
        <w:t xml:space="preserve"> בעל </w:t>
      </w:r>
      <w:r w:rsidRPr="005A0BFE">
        <w:rPr>
          <w:rFonts w:ascii="Calibri" w:eastAsia="Times New Roman" w:hAnsi="Calibri"/>
          <w:b/>
          <w:bCs/>
          <w:color w:val="000000"/>
          <w:rtl/>
        </w:rPr>
        <w:t>צידה לדרך</w:t>
      </w:r>
      <w:r w:rsidRPr="005A0BFE">
        <w:rPr>
          <w:rFonts w:ascii="Calibri" w:eastAsia="Times New Roman" w:hAnsi="Calibri"/>
          <w:color w:val="000000"/>
          <w:rtl/>
        </w:rPr>
        <w:t>.</w:t>
      </w:r>
    </w:p>
    <w:p w14:paraId="185F28E6" w14:textId="77777777" w:rsidR="005A0BFE" w:rsidRPr="005A0BFE" w:rsidRDefault="005A0BFE" w:rsidP="00973515">
      <w:pPr>
        <w:shd w:val="clear" w:color="auto" w:fill="E5DFEC"/>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להרחבת הגישה הזו ניתן לעניין במאמרו של אהרן </w:t>
      </w:r>
      <w:proofErr w:type="spellStart"/>
      <w:r w:rsidRPr="005A0BFE">
        <w:rPr>
          <w:rFonts w:ascii="Calibri" w:eastAsia="Times New Roman" w:hAnsi="Calibri"/>
          <w:color w:val="000000"/>
          <w:rtl/>
        </w:rPr>
        <w:t>מונדשיין</w:t>
      </w:r>
      <w:proofErr w:type="spellEnd"/>
      <w:r w:rsidRPr="005A0BFE">
        <w:rPr>
          <w:rFonts w:ascii="Calibri" w:eastAsia="Times New Roman" w:hAnsi="Calibri"/>
          <w:color w:val="000000"/>
          <w:rtl/>
        </w:rPr>
        <w:t>:</w:t>
      </w:r>
    </w:p>
    <w:p w14:paraId="15B0C949" w14:textId="77777777" w:rsidR="005A0BFE" w:rsidRPr="005A0BFE" w:rsidRDefault="005A0BFE" w:rsidP="00973515">
      <w:pPr>
        <w:shd w:val="clear" w:color="auto" w:fill="E5DFEC"/>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אהרן </w:t>
      </w:r>
      <w:proofErr w:type="spellStart"/>
      <w:r w:rsidRPr="005A0BFE">
        <w:rPr>
          <w:rFonts w:ascii="Calibri" w:eastAsia="Times New Roman" w:hAnsi="Calibri"/>
          <w:color w:val="000000"/>
          <w:rtl/>
        </w:rPr>
        <w:t>מונדשיין</w:t>
      </w:r>
      <w:proofErr w:type="spellEnd"/>
      <w:r w:rsidRPr="005A0BFE">
        <w:rPr>
          <w:rFonts w:ascii="Calibri" w:eastAsia="Times New Roman" w:hAnsi="Calibri"/>
          <w:color w:val="000000"/>
          <w:rtl/>
        </w:rPr>
        <w:t xml:space="preserve">, "ביאורו של רש"י לסיפור הולדת משה כמודל לגישתו הפרשנית רבת הפנים", </w:t>
      </w:r>
      <w:r w:rsidRPr="005A0BFE">
        <w:rPr>
          <w:rFonts w:ascii="Calibri" w:eastAsia="Times New Roman" w:hAnsi="Calibri"/>
          <w:b/>
          <w:bCs/>
          <w:color w:val="000000"/>
          <w:rtl/>
        </w:rPr>
        <w:t>רש"י - דמותו ויצירתו, א: פירושי רש"י למקרא</w:t>
      </w:r>
      <w:r w:rsidRPr="005A0BFE">
        <w:rPr>
          <w:rFonts w:ascii="Calibri" w:eastAsia="Times New Roman" w:hAnsi="Calibri"/>
          <w:color w:val="000000"/>
          <w:rtl/>
        </w:rPr>
        <w:t>, ירושלים תשס"ט, עמ' 203-183.</w:t>
      </w:r>
    </w:p>
    <w:p w14:paraId="7C66DFAE" w14:textId="35634D46" w:rsidR="005A0BFE" w:rsidRPr="005A0BFE" w:rsidRDefault="005A0BFE" w:rsidP="002C378A">
      <w:pPr>
        <w:shd w:val="clear" w:color="auto" w:fill="E5DFEC"/>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 וכן בספרו של אברהם גרוסמן: גרוסמן אברהם, </w:t>
      </w:r>
      <w:r w:rsidRPr="005A0BFE">
        <w:rPr>
          <w:rFonts w:ascii="Calibri" w:eastAsia="Times New Roman" w:hAnsi="Calibri"/>
          <w:b/>
          <w:bCs/>
          <w:color w:val="000000"/>
          <w:rtl/>
        </w:rPr>
        <w:t>גדולי היצירה והרוח בעם היהודי: רש"י</w:t>
      </w:r>
      <w:r w:rsidRPr="005A0BFE">
        <w:rPr>
          <w:rFonts w:ascii="Calibri" w:eastAsia="Times New Roman" w:hAnsi="Calibri"/>
          <w:color w:val="000000"/>
          <w:rtl/>
        </w:rPr>
        <w:t>, ירושלים תשס"ו.</w:t>
      </w:r>
      <w:r w:rsidR="002C378A">
        <w:rPr>
          <w:rFonts w:ascii="Times New Roman" w:eastAsia="Times New Roman" w:hAnsi="Times New Roman" w:cs="Times New Roman" w:hint="cs"/>
          <w:rtl/>
        </w:rPr>
        <w:t xml:space="preserve"> </w:t>
      </w:r>
      <w:hyperlink r:id="rId8" w:history="1">
        <w:r w:rsidRPr="005A0BFE">
          <w:rPr>
            <w:rFonts w:ascii="Calibri" w:eastAsia="Times New Roman" w:hAnsi="Calibri"/>
            <w:color w:val="000000"/>
            <w:u w:val="single"/>
          </w:rPr>
          <w:t>http://lib.cet.ac.il/pages/item.asp?item=13888&amp;id=36</w:t>
        </w:r>
      </w:hyperlink>
    </w:p>
    <w:p w14:paraId="11A006FB"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43388CE5" w14:textId="77777777" w:rsidR="005A0BFE" w:rsidRPr="005A0BFE" w:rsidRDefault="005A0BFE" w:rsidP="00973515">
      <w:pPr>
        <w:pStyle w:val="aff2"/>
        <w:rPr>
          <w:rFonts w:ascii="Times New Roman" w:hAnsi="Times New Roman" w:cs="Times New Roman"/>
        </w:rPr>
      </w:pPr>
      <w:r w:rsidRPr="005A0BFE">
        <w:rPr>
          <w:b/>
          <w:bCs/>
          <w:rtl/>
        </w:rPr>
        <w:t>הערה למורה</w:t>
      </w:r>
      <w:r w:rsidRPr="005A0BFE">
        <w:rPr>
          <w:rtl/>
        </w:rPr>
        <w:t>: חשוב שהמורה יהיה ער לשתי המגמות הפרשניות הללו, אך לא הכרחי לשתף בהן את הכיתה. אורך ימיה של המחלוקת מעיד שלשתי ההבנות יש בסיס מוצק בפירושיו של רש"י, ואין הכרח להביא את הדברים לידי סתירה. בכיתות מתאימות יש מקום להעלות את הדיון בשיעור לפי שיקול דעתו של המורה.</w:t>
      </w:r>
    </w:p>
    <w:p w14:paraId="780C5BCA" w14:textId="77777777" w:rsidR="005A0BFE" w:rsidRPr="005A0BFE" w:rsidRDefault="005A0BFE" w:rsidP="00973515">
      <w:pPr>
        <w:pStyle w:val="af0"/>
        <w:rPr>
          <w:rFonts w:ascii="Times New Roman" w:hAnsi="Times New Roman" w:cs="Times New Roman"/>
        </w:rPr>
      </w:pPr>
      <w:r w:rsidRPr="005A0BFE">
        <w:rPr>
          <w:rtl/>
        </w:rPr>
        <w:lastRenderedPageBreak/>
        <w:t>דוגמאות לפירושים בהם מביא רש"י פשט ודרש</w:t>
      </w:r>
    </w:p>
    <w:p w14:paraId="296C6DBA"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נראה פירושים שונים שרש"י מביא בהם פשט לצד דרש. </w:t>
      </w:r>
    </w:p>
    <w:p w14:paraId="68070E30" w14:textId="56BFA1C5" w:rsidR="005A0BFE" w:rsidRPr="005A0BFE" w:rsidRDefault="005A0BFE" w:rsidP="00973515">
      <w:pPr>
        <w:pStyle w:val="aa"/>
        <w:rPr>
          <w:rFonts w:ascii="Times New Roman" w:hAnsi="Times New Roman" w:cs="Times New Roman"/>
          <w:rtl/>
        </w:rPr>
      </w:pPr>
      <w:r w:rsidRPr="005A0BFE">
        <w:rPr>
          <w:rtl/>
        </w:rPr>
        <w:t>שמות פרק א, ט-י</w:t>
      </w:r>
      <w:r w:rsidR="00973515">
        <w:rPr>
          <w:rFonts w:hint="cs"/>
          <w:rtl/>
        </w:rPr>
        <w:t>:</w:t>
      </w:r>
    </w:p>
    <w:p w14:paraId="71B8373A" w14:textId="77777777" w:rsidR="005A0BFE" w:rsidRPr="005A0BFE" w:rsidRDefault="005A0BFE" w:rsidP="00973515">
      <w:pPr>
        <w:pStyle w:val="aa"/>
        <w:rPr>
          <w:rFonts w:ascii="Times New Roman" w:hAnsi="Times New Roman" w:cs="Times New Roman"/>
          <w:rtl/>
        </w:rPr>
      </w:pPr>
      <w:r w:rsidRPr="005A0BFE">
        <w:rPr>
          <w:rtl/>
        </w:rPr>
        <w:t>וַיֹּאמֶר אֶל עַמּוֹ הִנֵּה עַם בְּנֵי יִשְׂרָאֵל רַב וְעָצוּם מִמֶּנּוּ: </w:t>
      </w:r>
    </w:p>
    <w:p w14:paraId="432BAC93" w14:textId="77777777" w:rsidR="005A0BFE" w:rsidRPr="005A0BFE" w:rsidRDefault="005A0BFE" w:rsidP="00973515">
      <w:pPr>
        <w:pStyle w:val="aa"/>
        <w:rPr>
          <w:rFonts w:ascii="Times New Roman" w:hAnsi="Times New Roman" w:cs="Times New Roman"/>
          <w:rtl/>
        </w:rPr>
      </w:pPr>
      <w:r w:rsidRPr="005A0BFE">
        <w:rPr>
          <w:rtl/>
        </w:rPr>
        <w:t xml:space="preserve">הָבָה </w:t>
      </w:r>
      <w:proofErr w:type="spellStart"/>
      <w:r w:rsidRPr="005A0BFE">
        <w:rPr>
          <w:rtl/>
        </w:rPr>
        <w:t>נִתְחַכְּמָה</w:t>
      </w:r>
      <w:proofErr w:type="spellEnd"/>
      <w:r w:rsidRPr="005A0BFE">
        <w:rPr>
          <w:rtl/>
        </w:rPr>
        <w:t xml:space="preserve"> לוֹ פֶּן יִרְבֶּה </w:t>
      </w:r>
    </w:p>
    <w:p w14:paraId="7D884AA8" w14:textId="77777777" w:rsidR="005A0BFE" w:rsidRPr="005A0BFE" w:rsidRDefault="005A0BFE" w:rsidP="00973515">
      <w:pPr>
        <w:pStyle w:val="aa"/>
        <w:rPr>
          <w:rFonts w:ascii="Times New Roman" w:hAnsi="Times New Roman" w:cs="Times New Roman"/>
          <w:rtl/>
        </w:rPr>
      </w:pPr>
      <w:r w:rsidRPr="005A0BFE">
        <w:rPr>
          <w:rtl/>
        </w:rPr>
        <w:t>וְהָיָה כִּי תִקְרֶאנָה מִלְחָמָה וְנוֹסַף גַּם הוּא עַל שֹׂנְאֵינוּ וְנִלְחַם בָּנוּ וְעָלָה מִן הָאָרֶץ  </w:t>
      </w:r>
    </w:p>
    <w:p w14:paraId="70A50544" w14:textId="77777777" w:rsidR="005A0BFE" w:rsidRPr="005A0BFE" w:rsidRDefault="005A0BFE" w:rsidP="00973515">
      <w:pPr>
        <w:pStyle w:val="ae"/>
        <w:rPr>
          <w:rFonts w:ascii="Times New Roman" w:hAnsi="Times New Roman" w:cs="Times New Roman"/>
          <w:rtl/>
        </w:rPr>
      </w:pPr>
      <w:r w:rsidRPr="005A0BFE">
        <w:rPr>
          <w:rtl/>
        </w:rPr>
        <w:t>רש"י (פסוק י): </w:t>
      </w:r>
    </w:p>
    <w:p w14:paraId="05C7F3D3" w14:textId="77777777" w:rsidR="005A0BFE" w:rsidRPr="005A0BFE" w:rsidRDefault="005A0BFE" w:rsidP="00973515">
      <w:pPr>
        <w:pStyle w:val="ac"/>
        <w:rPr>
          <w:rFonts w:ascii="Times New Roman" w:hAnsi="Times New Roman" w:cs="Times New Roman"/>
          <w:rtl/>
        </w:rPr>
      </w:pPr>
      <w:r w:rsidRPr="005A0BFE">
        <w:rPr>
          <w:b/>
          <w:bCs/>
          <w:rtl/>
        </w:rPr>
        <w:t>א</w:t>
      </w:r>
      <w:r w:rsidRPr="005A0BFE">
        <w:rPr>
          <w:rtl/>
        </w:rPr>
        <w:t xml:space="preserve">. </w:t>
      </w:r>
      <w:proofErr w:type="spellStart"/>
      <w:r w:rsidRPr="002C378A">
        <w:rPr>
          <w:b/>
          <w:bCs/>
          <w:rtl/>
        </w:rPr>
        <w:t>נתחכמה</w:t>
      </w:r>
      <w:proofErr w:type="spellEnd"/>
      <w:r w:rsidRPr="002C378A">
        <w:rPr>
          <w:b/>
          <w:bCs/>
          <w:rtl/>
        </w:rPr>
        <w:t xml:space="preserve"> לו</w:t>
      </w:r>
      <w:r w:rsidRPr="005A0BFE">
        <w:rPr>
          <w:rtl/>
        </w:rPr>
        <w:t xml:space="preserve"> -  לעם. </w:t>
      </w:r>
      <w:proofErr w:type="spellStart"/>
      <w:r w:rsidRPr="005A0BFE">
        <w:rPr>
          <w:rtl/>
        </w:rPr>
        <w:t>נתחכמה</w:t>
      </w:r>
      <w:proofErr w:type="spellEnd"/>
      <w:r w:rsidRPr="005A0BFE">
        <w:rPr>
          <w:rtl/>
        </w:rPr>
        <w:t xml:space="preserve"> מה לעשות לו.</w:t>
      </w:r>
    </w:p>
    <w:p w14:paraId="62E18B57" w14:textId="77777777" w:rsidR="005A0BFE" w:rsidRPr="005A0BFE" w:rsidRDefault="005A0BFE" w:rsidP="00973515">
      <w:pPr>
        <w:pStyle w:val="ac"/>
        <w:rPr>
          <w:rFonts w:ascii="Times New Roman" w:hAnsi="Times New Roman" w:cs="Times New Roman"/>
          <w:rtl/>
        </w:rPr>
      </w:pPr>
      <w:r w:rsidRPr="005A0BFE">
        <w:rPr>
          <w:b/>
          <w:bCs/>
          <w:rtl/>
        </w:rPr>
        <w:t>    ורבותינו דרשו</w:t>
      </w:r>
      <w:r w:rsidRPr="005A0BFE">
        <w:rPr>
          <w:rtl/>
        </w:rPr>
        <w:t xml:space="preserve"> נתחכם למושיען של ישראל [כינוי לה'] לדונם במים, </w:t>
      </w:r>
    </w:p>
    <w:p w14:paraId="01AB7076" w14:textId="77777777" w:rsidR="005A0BFE" w:rsidRPr="005A0BFE" w:rsidRDefault="005A0BFE" w:rsidP="00973515">
      <w:pPr>
        <w:pStyle w:val="ac"/>
        <w:rPr>
          <w:rFonts w:ascii="Times New Roman" w:hAnsi="Times New Roman" w:cs="Times New Roman"/>
          <w:rtl/>
        </w:rPr>
      </w:pPr>
      <w:r w:rsidRPr="005A0BFE">
        <w:rPr>
          <w:rtl/>
        </w:rPr>
        <w:t>    שכבר נשבע שלא יביא מבול לעולם (והם לא הבינו שעל כל העולם אינו מביא, אבל הוא מביא על </w:t>
      </w:r>
    </w:p>
    <w:p w14:paraId="290608E7" w14:textId="77777777" w:rsidR="005A0BFE" w:rsidRPr="005A0BFE" w:rsidRDefault="005A0BFE" w:rsidP="00973515">
      <w:pPr>
        <w:pStyle w:val="ac"/>
        <w:rPr>
          <w:rFonts w:ascii="Times New Roman" w:hAnsi="Times New Roman" w:cs="Times New Roman"/>
          <w:rtl/>
        </w:rPr>
      </w:pPr>
      <w:r w:rsidRPr="005A0BFE">
        <w:rPr>
          <w:rtl/>
        </w:rPr>
        <w:t>   אומה אחת) </w:t>
      </w:r>
    </w:p>
    <w:p w14:paraId="040B5612" w14:textId="77777777" w:rsidR="005A0BFE" w:rsidRPr="005A0BFE" w:rsidRDefault="005A0BFE" w:rsidP="00973515">
      <w:pPr>
        <w:pStyle w:val="aa"/>
        <w:rPr>
          <w:rFonts w:ascii="Times New Roman" w:hAnsi="Times New Roman" w:cs="Times New Roman"/>
          <w:rtl/>
        </w:rPr>
      </w:pPr>
      <w:r w:rsidRPr="005A0BFE">
        <w:rPr>
          <w:rtl/>
        </w:rPr>
        <w:t>שמות ב, יד: </w:t>
      </w:r>
    </w:p>
    <w:p w14:paraId="41F1AC7B" w14:textId="77777777" w:rsidR="005A0BFE" w:rsidRPr="005A0BFE" w:rsidRDefault="005A0BFE" w:rsidP="00973515">
      <w:pPr>
        <w:pStyle w:val="aa"/>
        <w:rPr>
          <w:rFonts w:ascii="Times New Roman" w:hAnsi="Times New Roman" w:cs="Times New Roman"/>
          <w:rtl/>
        </w:rPr>
      </w:pPr>
      <w:r w:rsidRPr="005A0BFE">
        <w:rPr>
          <w:rtl/>
        </w:rPr>
        <w:t xml:space="preserve">וַיֹּאמֶר מִי שָׂמְךָ לְאִישׁ שַׂר וְשֹׁפֵט עָלֵינוּ </w:t>
      </w:r>
      <w:proofErr w:type="spellStart"/>
      <w:r w:rsidRPr="005A0BFE">
        <w:rPr>
          <w:rtl/>
        </w:rPr>
        <w:t>הַלְהָרְגֵנִי</w:t>
      </w:r>
      <w:proofErr w:type="spellEnd"/>
      <w:r w:rsidRPr="005A0BFE">
        <w:rPr>
          <w:rtl/>
        </w:rPr>
        <w:t xml:space="preserve"> אַתָּה אֹמֵר כַּאֲשֶׁר הָרַגְתָּ אֶת הַמִּצְרִי</w:t>
      </w:r>
    </w:p>
    <w:p w14:paraId="6F72D082" w14:textId="77777777" w:rsidR="005A0BFE" w:rsidRPr="005A0BFE" w:rsidRDefault="005A0BFE" w:rsidP="00973515">
      <w:pPr>
        <w:pStyle w:val="aa"/>
        <w:rPr>
          <w:rFonts w:ascii="Times New Roman" w:hAnsi="Times New Roman" w:cs="Times New Roman"/>
          <w:rtl/>
        </w:rPr>
      </w:pPr>
      <w:r w:rsidRPr="005A0BFE">
        <w:rPr>
          <w:rtl/>
        </w:rPr>
        <w:t>וַיִּירָא מֹשֶׁה </w:t>
      </w:r>
    </w:p>
    <w:p w14:paraId="22B605A9" w14:textId="77777777" w:rsidR="005A0BFE" w:rsidRPr="005A0BFE" w:rsidRDefault="005A0BFE" w:rsidP="00973515">
      <w:pPr>
        <w:pStyle w:val="aa"/>
        <w:rPr>
          <w:rFonts w:ascii="Times New Roman" w:hAnsi="Times New Roman" w:cs="Times New Roman"/>
          <w:rtl/>
        </w:rPr>
      </w:pPr>
      <w:r w:rsidRPr="005A0BFE">
        <w:rPr>
          <w:rtl/>
        </w:rPr>
        <w:t>וַיֹּאמַר אָכֵן נוֹדַע הַדָּבָר: </w:t>
      </w:r>
    </w:p>
    <w:p w14:paraId="3C03F6BE" w14:textId="77777777" w:rsidR="005A0BFE" w:rsidRPr="00973515" w:rsidRDefault="005A0BFE" w:rsidP="00973515">
      <w:pPr>
        <w:pStyle w:val="ac"/>
        <w:rPr>
          <w:rFonts w:ascii="Times New Roman" w:hAnsi="Times New Roman" w:cs="Times New Roman"/>
          <w:b/>
          <w:bCs/>
          <w:rtl/>
        </w:rPr>
      </w:pPr>
      <w:r w:rsidRPr="00973515">
        <w:rPr>
          <w:b/>
          <w:bCs/>
          <w:rtl/>
        </w:rPr>
        <w:t>רש"י:</w:t>
      </w:r>
    </w:p>
    <w:p w14:paraId="7F1DA266" w14:textId="77777777" w:rsidR="005A0BFE" w:rsidRPr="005A0BFE" w:rsidRDefault="005A0BFE" w:rsidP="00973515">
      <w:pPr>
        <w:pStyle w:val="ac"/>
        <w:rPr>
          <w:rFonts w:ascii="Times New Roman" w:hAnsi="Times New Roman" w:cs="Times New Roman"/>
          <w:rtl/>
        </w:rPr>
      </w:pPr>
      <w:r w:rsidRPr="005A0BFE">
        <w:rPr>
          <w:rtl/>
        </w:rPr>
        <w:t xml:space="preserve">ב.  </w:t>
      </w:r>
      <w:r w:rsidRPr="00973515">
        <w:rPr>
          <w:b/>
          <w:bCs/>
          <w:rtl/>
        </w:rPr>
        <w:t>ויירא משה</w:t>
      </w:r>
      <w:r w:rsidRPr="005A0BFE">
        <w:rPr>
          <w:rtl/>
        </w:rPr>
        <w:t xml:space="preserve"> - </w:t>
      </w:r>
      <w:r w:rsidRPr="005A0BFE">
        <w:rPr>
          <w:color w:val="FF0000"/>
          <w:rtl/>
        </w:rPr>
        <w:t>כפשוטו</w:t>
      </w:r>
      <w:r w:rsidRPr="005A0BFE">
        <w:rPr>
          <w:rtl/>
        </w:rPr>
        <w:t>. </w:t>
      </w:r>
    </w:p>
    <w:p w14:paraId="2EEC18EB" w14:textId="77777777" w:rsidR="005A0BFE" w:rsidRPr="005A0BFE" w:rsidRDefault="005A0BFE" w:rsidP="00973515">
      <w:pPr>
        <w:pStyle w:val="ac"/>
        <w:rPr>
          <w:rFonts w:ascii="Times New Roman" w:hAnsi="Times New Roman" w:cs="Times New Roman"/>
          <w:rtl/>
        </w:rPr>
      </w:pPr>
      <w:r w:rsidRPr="005A0BFE">
        <w:rPr>
          <w:rtl/>
        </w:rPr>
        <w:t>     </w:t>
      </w:r>
      <w:r w:rsidRPr="005A0BFE">
        <w:rPr>
          <w:color w:val="FF0000"/>
          <w:rtl/>
        </w:rPr>
        <w:t xml:space="preserve">ומדרשו </w:t>
      </w:r>
      <w:r w:rsidRPr="005A0BFE">
        <w:rPr>
          <w:rtl/>
        </w:rPr>
        <w:t xml:space="preserve">דאג לו על שראה בישראל רשעים </w:t>
      </w:r>
      <w:proofErr w:type="spellStart"/>
      <w:r w:rsidRPr="005A0BFE">
        <w:rPr>
          <w:rtl/>
        </w:rPr>
        <w:t>דלטורין</w:t>
      </w:r>
      <w:proofErr w:type="spellEnd"/>
      <w:r w:rsidRPr="005A0BFE">
        <w:rPr>
          <w:rtl/>
        </w:rPr>
        <w:t xml:space="preserve"> </w:t>
      </w:r>
      <w:r w:rsidRPr="005A0BFE">
        <w:rPr>
          <w:sz w:val="20"/>
          <w:szCs w:val="20"/>
          <w:rtl/>
        </w:rPr>
        <w:t>[מלשינים],</w:t>
      </w:r>
      <w:r w:rsidRPr="005A0BFE">
        <w:rPr>
          <w:rtl/>
        </w:rPr>
        <w:t> </w:t>
      </w:r>
    </w:p>
    <w:p w14:paraId="3284BE92" w14:textId="77777777" w:rsidR="005A0BFE" w:rsidRPr="005A0BFE" w:rsidRDefault="005A0BFE" w:rsidP="00973515">
      <w:pPr>
        <w:pStyle w:val="ac"/>
        <w:rPr>
          <w:rFonts w:ascii="Times New Roman" w:hAnsi="Times New Roman" w:cs="Times New Roman"/>
          <w:rtl/>
        </w:rPr>
      </w:pPr>
      <w:r w:rsidRPr="005A0BFE">
        <w:rPr>
          <w:rtl/>
        </w:rPr>
        <w:t xml:space="preserve">     אמר מעתה שמא אינם </w:t>
      </w:r>
      <w:proofErr w:type="spellStart"/>
      <w:r w:rsidRPr="005A0BFE">
        <w:rPr>
          <w:rtl/>
        </w:rPr>
        <w:t>ראויין</w:t>
      </w:r>
      <w:proofErr w:type="spellEnd"/>
      <w:r w:rsidRPr="005A0BFE">
        <w:rPr>
          <w:rtl/>
        </w:rPr>
        <w:t xml:space="preserve"> </w:t>
      </w:r>
      <w:proofErr w:type="spellStart"/>
      <w:r w:rsidRPr="005A0BFE">
        <w:rPr>
          <w:rtl/>
        </w:rPr>
        <w:t>להגאל</w:t>
      </w:r>
      <w:proofErr w:type="spellEnd"/>
      <w:r w:rsidRPr="005A0BFE">
        <w:rPr>
          <w:rtl/>
        </w:rPr>
        <w:t>:</w:t>
      </w:r>
    </w:p>
    <w:p w14:paraId="298FC0A8" w14:textId="77777777" w:rsidR="005A0BFE" w:rsidRPr="005A0BFE" w:rsidRDefault="005A0BFE" w:rsidP="00973515">
      <w:pPr>
        <w:pStyle w:val="ac"/>
        <w:rPr>
          <w:rFonts w:ascii="Times New Roman" w:hAnsi="Times New Roman" w:cs="Times New Roman"/>
          <w:rtl/>
        </w:rPr>
      </w:pPr>
      <w:r w:rsidRPr="005A0BFE">
        <w:rPr>
          <w:rtl/>
        </w:rPr>
        <w:t xml:space="preserve">ג. </w:t>
      </w:r>
      <w:r w:rsidRPr="00973515">
        <w:rPr>
          <w:b/>
          <w:bCs/>
          <w:rtl/>
        </w:rPr>
        <w:t>אכן נודע הדבר</w:t>
      </w:r>
      <w:r w:rsidRPr="005A0BFE">
        <w:rPr>
          <w:rtl/>
        </w:rPr>
        <w:t xml:space="preserve"> - </w:t>
      </w:r>
      <w:r w:rsidRPr="005A0BFE">
        <w:rPr>
          <w:color w:val="FF0000"/>
          <w:rtl/>
        </w:rPr>
        <w:t>כמשמעו</w:t>
      </w:r>
      <w:r w:rsidRPr="005A0BFE">
        <w:rPr>
          <w:rtl/>
        </w:rPr>
        <w:t>. </w:t>
      </w:r>
    </w:p>
    <w:p w14:paraId="0ADEA9CD" w14:textId="77777777" w:rsidR="005A0BFE" w:rsidRPr="005A0BFE" w:rsidRDefault="005A0BFE" w:rsidP="00973515">
      <w:pPr>
        <w:pStyle w:val="ac"/>
        <w:rPr>
          <w:rFonts w:ascii="Times New Roman" w:hAnsi="Times New Roman" w:cs="Times New Roman"/>
          <w:rtl/>
        </w:rPr>
      </w:pPr>
      <w:r w:rsidRPr="005A0BFE">
        <w:rPr>
          <w:rtl/>
        </w:rPr>
        <w:t>    </w:t>
      </w:r>
      <w:r w:rsidRPr="005A0BFE">
        <w:rPr>
          <w:color w:val="FF0000"/>
          <w:rtl/>
        </w:rPr>
        <w:t xml:space="preserve">ומדרשו </w:t>
      </w:r>
      <w:r w:rsidRPr="005A0BFE">
        <w:rPr>
          <w:rtl/>
        </w:rPr>
        <w:t>נודע לי הדבר שהייתי תמה עליו, מה חטאו ישראל מכל     שבעים אומות להיות נרדים בעבודת פרך? אבל רואה אני שהם ראויים לכך:</w:t>
      </w:r>
    </w:p>
    <w:p w14:paraId="7039D762" w14:textId="77777777" w:rsidR="005A0BFE" w:rsidRPr="005A0BFE" w:rsidRDefault="005A0BFE" w:rsidP="00973515">
      <w:pPr>
        <w:spacing w:after="320"/>
        <w:contextualSpacing w:val="0"/>
        <w:rPr>
          <w:rFonts w:ascii="Times New Roman" w:eastAsia="Times New Roman" w:hAnsi="Times New Roman" w:cs="Times New Roman"/>
        </w:rPr>
      </w:pPr>
      <w:r w:rsidRPr="005A0BFE">
        <w:rPr>
          <w:rFonts w:ascii="Calibri" w:eastAsia="Times New Roman" w:hAnsi="Calibri"/>
          <w:b/>
          <w:bCs/>
          <w:color w:val="000000"/>
          <w:rtl/>
        </w:rPr>
        <w:t>איך מובאים הפשט והדרש בכל אחד מהפירושים?</w:t>
      </w:r>
    </w:p>
    <w:p w14:paraId="7608C747" w14:textId="77777777" w:rsidR="005A0BFE" w:rsidRPr="005A0BFE" w:rsidRDefault="005A0BFE" w:rsidP="00973515">
      <w:pPr>
        <w:numPr>
          <w:ilvl w:val="0"/>
          <w:numId w:val="6"/>
        </w:numPr>
        <w:spacing w:before="120" w:after="0"/>
        <w:contextualSpacing w:val="0"/>
        <w:textAlignment w:val="baseline"/>
        <w:rPr>
          <w:rFonts w:ascii="Calibri" w:eastAsia="Times New Roman" w:hAnsi="Calibri"/>
          <w:color w:val="000000"/>
          <w:rtl/>
        </w:rPr>
      </w:pPr>
      <w:r w:rsidRPr="005A0BFE">
        <w:rPr>
          <w:rFonts w:ascii="Calibri" w:eastAsia="Times New Roman" w:hAnsi="Calibri"/>
          <w:color w:val="000000"/>
          <w:sz w:val="22"/>
          <w:szCs w:val="22"/>
          <w:rtl/>
        </w:rPr>
        <w:t>מובא תחילה ביאור לשוני פשוט בלי ציון אופיו, ואחר כך מובא "ורבותינו דרשו"</w:t>
      </w:r>
    </w:p>
    <w:p w14:paraId="49D1F896" w14:textId="77777777" w:rsidR="005A0BFE" w:rsidRPr="005A0BFE" w:rsidRDefault="005A0BFE" w:rsidP="00973515">
      <w:pPr>
        <w:numPr>
          <w:ilvl w:val="0"/>
          <w:numId w:val="6"/>
        </w:numPr>
        <w:spacing w:after="0"/>
        <w:contextualSpacing w:val="0"/>
        <w:textAlignment w:val="baseline"/>
        <w:rPr>
          <w:rFonts w:ascii="Calibri" w:eastAsia="Times New Roman" w:hAnsi="Calibri"/>
          <w:color w:val="000000"/>
          <w:rtl/>
        </w:rPr>
      </w:pPr>
      <w:r w:rsidRPr="005A0BFE">
        <w:rPr>
          <w:rFonts w:ascii="Calibri" w:eastAsia="Times New Roman" w:hAnsi="Calibri"/>
          <w:color w:val="000000"/>
          <w:rtl/>
        </w:rPr>
        <w:t>תחילה "כפשוטו" ואחר כך "מדרשו"</w:t>
      </w:r>
    </w:p>
    <w:p w14:paraId="173A6DD5" w14:textId="77777777" w:rsidR="005A0BFE" w:rsidRPr="005A0BFE" w:rsidRDefault="005A0BFE" w:rsidP="00973515">
      <w:pPr>
        <w:numPr>
          <w:ilvl w:val="0"/>
          <w:numId w:val="6"/>
        </w:numPr>
        <w:spacing w:after="320"/>
        <w:contextualSpacing w:val="0"/>
        <w:textAlignment w:val="baseline"/>
        <w:rPr>
          <w:rFonts w:ascii="Calibri" w:eastAsia="Times New Roman" w:hAnsi="Calibri"/>
          <w:color w:val="000000"/>
          <w:rtl/>
        </w:rPr>
      </w:pPr>
      <w:r w:rsidRPr="005A0BFE">
        <w:rPr>
          <w:rFonts w:ascii="Calibri" w:eastAsia="Times New Roman" w:hAnsi="Calibri"/>
          <w:color w:val="000000"/>
          <w:rtl/>
        </w:rPr>
        <w:t>תחילה "משמעו" ואחר כך "ומדרשו" </w:t>
      </w:r>
    </w:p>
    <w:p w14:paraId="379447F7" w14:textId="77777777" w:rsidR="005A0BFE" w:rsidRPr="005A0BFE" w:rsidRDefault="005A0BFE" w:rsidP="00973515">
      <w:pPr>
        <w:spacing w:before="120" w:after="0"/>
        <w:contextualSpacing w:val="0"/>
        <w:rPr>
          <w:rFonts w:ascii="Times New Roman" w:eastAsia="Times New Roman" w:hAnsi="Times New Roman" w:cs="Times New Roman"/>
          <w:rtl/>
        </w:rPr>
      </w:pPr>
      <w:r w:rsidRPr="005A0BFE">
        <w:rPr>
          <w:rFonts w:ascii="Calibri" w:eastAsia="Times New Roman" w:hAnsi="Calibri"/>
          <w:color w:val="000000"/>
          <w:rtl/>
        </w:rPr>
        <w:t>כשרש"י מביא את הפשט הוא מביאו בשתי דרכים עיקריות :</w:t>
      </w:r>
    </w:p>
    <w:p w14:paraId="4E99A26D" w14:textId="77777777" w:rsidR="005A0BFE" w:rsidRPr="005A0BFE" w:rsidRDefault="005A0BFE" w:rsidP="00973515">
      <w:pPr>
        <w:numPr>
          <w:ilvl w:val="0"/>
          <w:numId w:val="7"/>
        </w:numPr>
        <w:spacing w:after="0"/>
        <w:contextualSpacing w:val="0"/>
        <w:textAlignment w:val="baseline"/>
        <w:rPr>
          <w:rFonts w:ascii="Calibri" w:eastAsia="Times New Roman" w:hAnsi="Calibri"/>
          <w:color w:val="000000"/>
          <w:rtl/>
        </w:rPr>
      </w:pPr>
      <w:r w:rsidRPr="005A0BFE">
        <w:rPr>
          <w:rFonts w:ascii="Calibri" w:eastAsia="Times New Roman" w:hAnsi="Calibri"/>
          <w:color w:val="000000"/>
          <w:rtl/>
        </w:rPr>
        <w:t>הסבר של הכתוב – כמו בדוגמה א (שמות א, י).</w:t>
      </w:r>
    </w:p>
    <w:p w14:paraId="76F90550" w14:textId="77777777" w:rsidR="005A0BFE" w:rsidRPr="005A0BFE" w:rsidRDefault="005A0BFE" w:rsidP="00973515">
      <w:pPr>
        <w:numPr>
          <w:ilvl w:val="0"/>
          <w:numId w:val="7"/>
        </w:numPr>
        <w:spacing w:after="0"/>
        <w:contextualSpacing w:val="0"/>
        <w:textAlignment w:val="baseline"/>
        <w:rPr>
          <w:rFonts w:ascii="Calibri" w:eastAsia="Times New Roman" w:hAnsi="Calibri"/>
          <w:color w:val="000000"/>
          <w:rtl/>
        </w:rPr>
      </w:pPr>
      <w:r w:rsidRPr="005A0BFE">
        <w:rPr>
          <w:rFonts w:ascii="Calibri" w:eastAsia="Times New Roman" w:hAnsi="Calibri"/>
          <w:color w:val="000000"/>
          <w:rtl/>
        </w:rPr>
        <w:t>בלי ההסבר של הכתוב – כמו בדוגמאות ב–ג (שמות ב, יד).</w:t>
      </w:r>
    </w:p>
    <w:p w14:paraId="4A4DC679"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24C3E5E7"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lastRenderedPageBreak/>
        <w:t xml:space="preserve">יש הסוברים שבדוגמה </w:t>
      </w:r>
      <w:proofErr w:type="spellStart"/>
      <w:r w:rsidRPr="005A0BFE">
        <w:rPr>
          <w:rFonts w:ascii="Calibri" w:eastAsia="Times New Roman" w:hAnsi="Calibri"/>
          <w:color w:val="000000"/>
          <w:rtl/>
        </w:rPr>
        <w:t>השניה</w:t>
      </w:r>
      <w:proofErr w:type="spellEnd"/>
      <w:r w:rsidRPr="005A0BFE">
        <w:rPr>
          <w:rFonts w:ascii="Calibri" w:eastAsia="Times New Roman" w:hAnsi="Calibri"/>
          <w:color w:val="000000"/>
          <w:rtl/>
        </w:rPr>
        <w:t xml:space="preserve"> והשלישית רש"י הסתפק בקיצורים "כפשוטו", "כמשמעו" כיון שהפשט בפסוק מאד ברור -  הריגת המצרי שהתרחשה אתמול נודעה ומשה חשש שייענש. לעומת זאת בדוגמה הראשונה היה צורך להוסיף הסבר על מנת שהמשמעות על דרך הפשט תובהר. </w:t>
      </w:r>
    </w:p>
    <w:p w14:paraId="0A578F82"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5C2937BB" w14:textId="77777777" w:rsidR="005A0BFE" w:rsidRPr="00973515" w:rsidRDefault="005A0BFE" w:rsidP="00973515">
      <w:pPr>
        <w:pStyle w:val="af8"/>
        <w:rPr>
          <w:b/>
          <w:bCs/>
        </w:rPr>
      </w:pPr>
      <w:r w:rsidRPr="00973515">
        <w:rPr>
          <w:b/>
          <w:bCs/>
          <w:rtl/>
        </w:rPr>
        <w:t>להעמקה: ההבדל בין "פשוטו" ל"משמעו" </w:t>
      </w:r>
    </w:p>
    <w:p w14:paraId="344BE20B" w14:textId="77777777" w:rsidR="005A0BFE" w:rsidRPr="005A0BFE" w:rsidRDefault="005A0BFE" w:rsidP="00973515">
      <w:pPr>
        <w:pStyle w:val="af8"/>
        <w:rPr>
          <w:rFonts w:ascii="Times New Roman" w:hAnsi="Times New Roman" w:cs="Times New Roman"/>
          <w:rtl/>
        </w:rPr>
      </w:pPr>
      <w:r w:rsidRPr="005A0BFE">
        <w:rPr>
          <w:rFonts w:ascii="Times New Roman" w:hAnsi="Times New Roman" w:cs="Times New Roman"/>
          <w:rtl/>
        </w:rPr>
        <w:t> </w:t>
      </w:r>
    </w:p>
    <w:p w14:paraId="5E2B830E" w14:textId="77777777" w:rsidR="005A0BFE" w:rsidRPr="005A0BFE" w:rsidRDefault="005A0BFE" w:rsidP="00973515">
      <w:pPr>
        <w:pStyle w:val="af8"/>
        <w:rPr>
          <w:rFonts w:ascii="Times New Roman" w:hAnsi="Times New Roman" w:cs="Times New Roman"/>
          <w:rtl/>
        </w:rPr>
      </w:pPr>
      <w:r w:rsidRPr="005A0BFE">
        <w:rPr>
          <w:rtl/>
        </w:rPr>
        <w:t xml:space="preserve">על פי </w:t>
      </w:r>
      <w:proofErr w:type="spellStart"/>
      <w:r w:rsidRPr="005A0BFE">
        <w:rPr>
          <w:rtl/>
        </w:rPr>
        <w:t>ליבוביץ</w:t>
      </w:r>
      <w:proofErr w:type="spellEnd"/>
      <w:r w:rsidRPr="005A0BFE">
        <w:rPr>
          <w:rtl/>
        </w:rPr>
        <w:t xml:space="preserve"> </w:t>
      </w:r>
      <w:proofErr w:type="spellStart"/>
      <w:r w:rsidRPr="005A0BFE">
        <w:rPr>
          <w:rtl/>
        </w:rPr>
        <w:t>וארנד</w:t>
      </w:r>
      <w:proofErr w:type="spellEnd"/>
      <w:r w:rsidRPr="005A0BFE">
        <w:rPr>
          <w:rtl/>
        </w:rPr>
        <w:t xml:space="preserve"> המשמע הוא ההוראה המילולית של הביטוי ללא תלות בהקשר, ואילו הפשט הוא המובן לפי העניין וההקשר הרחב של הפסוק. </w:t>
      </w:r>
    </w:p>
    <w:p w14:paraId="464F9FBB" w14:textId="77777777" w:rsidR="005A0BFE" w:rsidRPr="005A0BFE" w:rsidRDefault="005A0BFE" w:rsidP="00973515">
      <w:pPr>
        <w:pStyle w:val="af8"/>
        <w:rPr>
          <w:rFonts w:ascii="Times New Roman" w:hAnsi="Times New Roman" w:cs="Times New Roman"/>
          <w:rtl/>
        </w:rPr>
      </w:pPr>
      <w:r w:rsidRPr="005A0BFE">
        <w:rPr>
          <w:rtl/>
        </w:rPr>
        <w:t>"וירא משה..." – גם הפשט וגם הדרש מסכימים עם המשמעות המילולית של היראה, אך חלוקים בשאלה ממה ירא משה. לפי הפשט הוא ירא שיהרגו אותו (כמו שיתבהר בהמשך בפסוק טו), אך לפי הדרש הוא ירא ממצבם הרוחני של ישראל. הפשט והדרש מעומתים בפירוש רש"י, אך שניהם מסכימים מהו המשמע.</w:t>
      </w:r>
    </w:p>
    <w:p w14:paraId="77AF9522" w14:textId="77777777" w:rsidR="005A0BFE" w:rsidRPr="005A0BFE" w:rsidRDefault="005A0BFE" w:rsidP="00973515">
      <w:pPr>
        <w:pStyle w:val="af8"/>
        <w:rPr>
          <w:rFonts w:ascii="Times New Roman" w:hAnsi="Times New Roman" w:cs="Times New Roman"/>
          <w:rtl/>
        </w:rPr>
      </w:pPr>
      <w:r w:rsidRPr="005A0BFE">
        <w:rPr>
          <w:rtl/>
        </w:rPr>
        <w:t>בפירוש ל"אכן נודע הדבר" המדרש חולק על המשמע, כלומר על המשמעות המילולית הפשוטה. בפסוק ברור ש"הדבר" הוא הריגת המצרי שהוזכרה בכתוב לאחרונה, ופשוטו של הפסוק הוא כמשמעו. דבר השעבוד של בני ישראל וסיבתו לא נידונים בתורה במפורש, וזהו "הדבר" על פי המדרש בלבד.</w:t>
      </w:r>
    </w:p>
    <w:p w14:paraId="25F92F24"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Times New Roman" w:eastAsia="Times New Roman" w:hAnsi="Times New Roman" w:cs="Times New Roman"/>
          <w:rtl/>
        </w:rPr>
        <w:t> </w:t>
      </w:r>
    </w:p>
    <w:p w14:paraId="6392403B"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b/>
          <w:bCs/>
          <w:color w:val="000000"/>
          <w:rtl/>
        </w:rPr>
        <w:t>להרחבה</w:t>
      </w:r>
      <w:r w:rsidRPr="005A0BFE">
        <w:rPr>
          <w:rFonts w:ascii="Calibri" w:eastAsia="Times New Roman" w:hAnsi="Calibri"/>
          <w:color w:val="000000"/>
          <w:rtl/>
        </w:rPr>
        <w:t xml:space="preserve">: </w:t>
      </w:r>
      <w:proofErr w:type="spellStart"/>
      <w:r w:rsidRPr="005A0BFE">
        <w:rPr>
          <w:rFonts w:ascii="Calibri" w:eastAsia="Times New Roman" w:hAnsi="Calibri"/>
          <w:color w:val="000000"/>
          <w:rtl/>
        </w:rPr>
        <w:t>ליבוביץ</w:t>
      </w:r>
      <w:proofErr w:type="spellEnd"/>
      <w:r w:rsidRPr="005A0BFE">
        <w:rPr>
          <w:rFonts w:ascii="Calibri" w:eastAsia="Times New Roman" w:hAnsi="Calibri"/>
          <w:color w:val="000000"/>
          <w:rtl/>
        </w:rPr>
        <w:t xml:space="preserve"> נחמה </w:t>
      </w:r>
      <w:proofErr w:type="spellStart"/>
      <w:r w:rsidRPr="005A0BFE">
        <w:rPr>
          <w:rFonts w:ascii="Calibri" w:eastAsia="Times New Roman" w:hAnsi="Calibri"/>
          <w:color w:val="000000"/>
          <w:rtl/>
        </w:rPr>
        <w:t>וארנד</w:t>
      </w:r>
      <w:proofErr w:type="spellEnd"/>
      <w:r w:rsidRPr="005A0BFE">
        <w:rPr>
          <w:rFonts w:ascii="Calibri" w:eastAsia="Times New Roman" w:hAnsi="Calibri"/>
          <w:color w:val="000000"/>
          <w:rtl/>
        </w:rPr>
        <w:t xml:space="preserve"> משה, </w:t>
      </w:r>
      <w:r w:rsidRPr="005A0BFE">
        <w:rPr>
          <w:rFonts w:ascii="Calibri" w:eastAsia="Times New Roman" w:hAnsi="Calibri"/>
          <w:b/>
          <w:bCs/>
          <w:color w:val="000000"/>
          <w:rtl/>
        </w:rPr>
        <w:t>פירוש רש"י לתורה</w:t>
      </w:r>
      <w:r w:rsidRPr="005A0BFE">
        <w:rPr>
          <w:rFonts w:ascii="Calibri" w:eastAsia="Times New Roman" w:hAnsi="Calibri"/>
          <w:color w:val="000000"/>
          <w:rtl/>
        </w:rPr>
        <w:t xml:space="preserve">, האוניברסיטה הפתוחה, תל אביב, </w:t>
      </w:r>
      <w:proofErr w:type="spellStart"/>
      <w:r w:rsidRPr="005A0BFE">
        <w:rPr>
          <w:rFonts w:ascii="Calibri" w:eastAsia="Times New Roman" w:hAnsi="Calibri"/>
          <w:color w:val="000000"/>
          <w:rtl/>
        </w:rPr>
        <w:t>תש"ן</w:t>
      </w:r>
      <w:proofErr w:type="spellEnd"/>
      <w:r w:rsidRPr="005A0BFE">
        <w:rPr>
          <w:rFonts w:ascii="Calibri" w:eastAsia="Times New Roman" w:hAnsi="Calibri"/>
          <w:color w:val="000000"/>
          <w:rtl/>
        </w:rPr>
        <w:t>, עמ' 469 – 470.</w:t>
      </w:r>
    </w:p>
    <w:p w14:paraId="7CB7148F"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169CBF31"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b/>
          <w:bCs/>
          <w:color w:val="000000"/>
          <w:rtl/>
        </w:rPr>
        <w:t>לתרגול נוסף</w:t>
      </w:r>
      <w:r w:rsidRPr="005A0BFE">
        <w:rPr>
          <w:rFonts w:ascii="Calibri" w:eastAsia="Times New Roman" w:hAnsi="Calibri"/>
          <w:color w:val="000000"/>
          <w:rtl/>
        </w:rPr>
        <w:t xml:space="preserve"> – פירוש רש"י לבראשית </w:t>
      </w:r>
      <w:proofErr w:type="spellStart"/>
      <w:r w:rsidRPr="005A0BFE">
        <w:rPr>
          <w:rFonts w:ascii="Calibri" w:eastAsia="Times New Roman" w:hAnsi="Calibri"/>
          <w:color w:val="000000"/>
          <w:rtl/>
        </w:rPr>
        <w:t>יב</w:t>
      </w:r>
      <w:proofErr w:type="spellEnd"/>
      <w:r w:rsidRPr="005A0BFE">
        <w:rPr>
          <w:rFonts w:ascii="Calibri" w:eastAsia="Times New Roman" w:hAnsi="Calibri"/>
          <w:color w:val="000000"/>
          <w:rtl/>
        </w:rPr>
        <w:t>, ה: </w:t>
      </w:r>
    </w:p>
    <w:p w14:paraId="165F7D6A" w14:textId="77777777" w:rsidR="005A0BFE" w:rsidRPr="005A0BFE" w:rsidRDefault="005A0BFE" w:rsidP="00973515">
      <w:pPr>
        <w:pStyle w:val="aa"/>
        <w:rPr>
          <w:rFonts w:ascii="Times New Roman" w:hAnsi="Times New Roman" w:cs="Times New Roman"/>
          <w:rtl/>
        </w:rPr>
      </w:pPr>
      <w:r w:rsidRPr="005A0BFE">
        <w:rPr>
          <w:rtl/>
        </w:rPr>
        <w:t xml:space="preserve">בראשית </w:t>
      </w:r>
      <w:proofErr w:type="spellStart"/>
      <w:r w:rsidRPr="005A0BFE">
        <w:rPr>
          <w:rtl/>
        </w:rPr>
        <w:t>יב</w:t>
      </w:r>
      <w:proofErr w:type="spellEnd"/>
      <w:r w:rsidRPr="005A0BFE">
        <w:rPr>
          <w:rtl/>
        </w:rPr>
        <w:t>, ה </w:t>
      </w:r>
    </w:p>
    <w:p w14:paraId="685B1157" w14:textId="77777777" w:rsidR="005A0BFE" w:rsidRPr="005A0BFE" w:rsidRDefault="005A0BFE" w:rsidP="00973515">
      <w:pPr>
        <w:pStyle w:val="aa"/>
        <w:rPr>
          <w:rFonts w:ascii="Times New Roman" w:hAnsi="Times New Roman" w:cs="Times New Roman"/>
          <w:rtl/>
        </w:rPr>
      </w:pPr>
      <w:proofErr w:type="spellStart"/>
      <w:r w:rsidRPr="005A0BFE">
        <w:rPr>
          <w:rtl/>
        </w:rPr>
        <w:t>וַיִּקַּח</w:t>
      </w:r>
      <w:proofErr w:type="spellEnd"/>
      <w:r w:rsidRPr="005A0BFE">
        <w:rPr>
          <w:rtl/>
        </w:rPr>
        <w:t xml:space="preserve"> אַבְרָם אֶת שָׂרַי אִשְׁתּוֹ </w:t>
      </w:r>
    </w:p>
    <w:p w14:paraId="08B51B8A" w14:textId="77777777" w:rsidR="005A0BFE" w:rsidRPr="005A0BFE" w:rsidRDefault="005A0BFE" w:rsidP="00973515">
      <w:pPr>
        <w:pStyle w:val="aa"/>
        <w:rPr>
          <w:rFonts w:ascii="Times New Roman" w:hAnsi="Times New Roman" w:cs="Times New Roman"/>
          <w:rtl/>
        </w:rPr>
      </w:pPr>
      <w:r w:rsidRPr="005A0BFE">
        <w:rPr>
          <w:rtl/>
        </w:rPr>
        <w:t>וְאֶת לוֹט בֶּן אָחִיו </w:t>
      </w:r>
    </w:p>
    <w:p w14:paraId="26EE23F3" w14:textId="77777777" w:rsidR="005A0BFE" w:rsidRPr="005A0BFE" w:rsidRDefault="005A0BFE" w:rsidP="00973515">
      <w:pPr>
        <w:pStyle w:val="aa"/>
        <w:rPr>
          <w:rFonts w:ascii="Times New Roman" w:hAnsi="Times New Roman" w:cs="Times New Roman"/>
          <w:rtl/>
        </w:rPr>
      </w:pPr>
      <w:r w:rsidRPr="005A0BFE">
        <w:rPr>
          <w:rtl/>
        </w:rPr>
        <w:t>וְאֶת כָּל רְכוּשָׁם אֲשֶׁר רָכָשׁוּ </w:t>
      </w:r>
    </w:p>
    <w:p w14:paraId="18E5D834" w14:textId="77777777" w:rsidR="005A0BFE" w:rsidRPr="00973515" w:rsidRDefault="005A0BFE" w:rsidP="00973515">
      <w:pPr>
        <w:pStyle w:val="aa"/>
        <w:rPr>
          <w:rFonts w:ascii="Times New Roman" w:hAnsi="Times New Roman" w:cs="Times New Roman"/>
          <w:color w:val="FF0000"/>
          <w:rtl/>
        </w:rPr>
      </w:pPr>
      <w:r w:rsidRPr="00973515">
        <w:rPr>
          <w:color w:val="FF0000"/>
          <w:rtl/>
        </w:rPr>
        <w:t>וְאֶת הַנֶּפֶשׁ אֲשֶׁר עָשׂוּ בְחָרָן  </w:t>
      </w:r>
    </w:p>
    <w:p w14:paraId="44A3FBD6" w14:textId="77777777" w:rsidR="005A0BFE" w:rsidRPr="005A0BFE" w:rsidRDefault="005A0BFE" w:rsidP="00973515">
      <w:pPr>
        <w:pStyle w:val="aa"/>
        <w:rPr>
          <w:rFonts w:ascii="Times New Roman" w:hAnsi="Times New Roman" w:cs="Times New Roman"/>
          <w:rtl/>
        </w:rPr>
      </w:pPr>
      <w:r w:rsidRPr="005A0BFE">
        <w:rPr>
          <w:rtl/>
        </w:rPr>
        <w:t>וַיֵּצְאוּ לָלֶכֶת אַרְצָה כְּנַעַן </w:t>
      </w:r>
    </w:p>
    <w:p w14:paraId="62011C61" w14:textId="77777777" w:rsidR="005A0BFE" w:rsidRPr="005A0BFE" w:rsidRDefault="005A0BFE" w:rsidP="00973515">
      <w:pPr>
        <w:pStyle w:val="aa"/>
        <w:rPr>
          <w:rFonts w:ascii="Times New Roman" w:hAnsi="Times New Roman" w:cs="Times New Roman"/>
          <w:rtl/>
        </w:rPr>
      </w:pPr>
      <w:r w:rsidRPr="005A0BFE">
        <w:rPr>
          <w:rtl/>
        </w:rPr>
        <w:t>וַיָּבֹאוּ אַרְצָה כְּנָעַן:  </w:t>
      </w:r>
    </w:p>
    <w:p w14:paraId="5FAA94B2" w14:textId="77777777" w:rsidR="005A0BFE" w:rsidRPr="005A0BFE" w:rsidRDefault="005A0BFE" w:rsidP="004C370C">
      <w:pPr>
        <w:pStyle w:val="ae"/>
        <w:rPr>
          <w:rFonts w:ascii="Times New Roman" w:hAnsi="Times New Roman" w:cs="Times New Roman"/>
          <w:rtl/>
        </w:rPr>
      </w:pPr>
      <w:r w:rsidRPr="005A0BFE">
        <w:rPr>
          <w:rtl/>
        </w:rPr>
        <w:t>רש"י :</w:t>
      </w:r>
    </w:p>
    <w:p w14:paraId="2E175A3D" w14:textId="77777777" w:rsidR="005A0BFE" w:rsidRPr="005A0BFE" w:rsidRDefault="005A0BFE" w:rsidP="004C370C">
      <w:pPr>
        <w:pStyle w:val="ac"/>
        <w:rPr>
          <w:rFonts w:ascii="Times New Roman" w:hAnsi="Times New Roman" w:cs="Times New Roman"/>
          <w:rtl/>
        </w:rPr>
      </w:pPr>
      <w:r w:rsidRPr="004C370C">
        <w:rPr>
          <w:b/>
          <w:bCs/>
          <w:rtl/>
        </w:rPr>
        <w:t>אשר עשו בחרן</w:t>
      </w:r>
      <w:r w:rsidRPr="005A0BFE">
        <w:rPr>
          <w:rtl/>
        </w:rPr>
        <w:t xml:space="preserve"> - שהכניסן תחת כנפי השכינה, אברהם מגייר את האנשים, ושרה מגיירת הנשים, ומעלה עליהם הכתוב כאלו </w:t>
      </w:r>
      <w:proofErr w:type="spellStart"/>
      <w:r w:rsidRPr="005A0BFE">
        <w:rPr>
          <w:rtl/>
        </w:rPr>
        <w:t>עשאום</w:t>
      </w:r>
      <w:proofErr w:type="spellEnd"/>
      <w:r w:rsidRPr="005A0BFE">
        <w:rPr>
          <w:rtl/>
        </w:rPr>
        <w:t>. </w:t>
      </w:r>
    </w:p>
    <w:p w14:paraId="50EDAD60" w14:textId="77777777" w:rsidR="005A0BFE" w:rsidRPr="005A0BFE" w:rsidRDefault="005A0BFE" w:rsidP="004C370C">
      <w:pPr>
        <w:pStyle w:val="ac"/>
        <w:rPr>
          <w:rFonts w:ascii="Times New Roman" w:hAnsi="Times New Roman" w:cs="Times New Roman"/>
          <w:rtl/>
        </w:rPr>
      </w:pPr>
      <w:r w:rsidRPr="004C370C">
        <w:rPr>
          <w:b/>
          <w:bCs/>
          <w:rtl/>
        </w:rPr>
        <w:t>ופשוטו של מקרא</w:t>
      </w:r>
      <w:r w:rsidRPr="005A0BFE">
        <w:rPr>
          <w:rtl/>
        </w:rPr>
        <w:t xml:space="preserve"> עבדים ושפחות שקנו להם, כמו (שם לא, א) 'עשה את כל הכבוד הזה', (במדבר כד, </w:t>
      </w:r>
      <w:proofErr w:type="spellStart"/>
      <w:r w:rsidRPr="005A0BFE">
        <w:rPr>
          <w:rtl/>
        </w:rPr>
        <w:t>יח</w:t>
      </w:r>
      <w:proofErr w:type="spellEnd"/>
      <w:r w:rsidRPr="005A0BFE">
        <w:rPr>
          <w:rtl/>
        </w:rPr>
        <w:t>) 'וישראל עושה חיל', לשון קונה וכונס:</w:t>
      </w:r>
    </w:p>
    <w:p w14:paraId="17C342B4"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 xml:space="preserve">הפשט קשה משום שאם הכוונה היא לעבדים ושפחות למה לא כתוב הנפש אשר קנו או אשר רכשו, שהרי המשמעות המילולית של הפועל "עשו" הוא עשייה ממש, יש מאין. וקושי נוסף: מדוע יש צורך </w:t>
      </w:r>
      <w:r w:rsidRPr="005A0BFE">
        <w:rPr>
          <w:rFonts w:ascii="Calibri" w:eastAsia="Times New Roman" w:hAnsi="Calibri"/>
          <w:color w:val="000000"/>
          <w:rtl/>
        </w:rPr>
        <w:lastRenderedPageBreak/>
        <w:t xml:space="preserve">לציין את העבדים והשפחות בנפרד אחרי שכבר נאמר "ואת כל רכושם אשר רכשו". רש"י סובר שלמרות התמיהות פשוטו של מקרא מתייחס לעבדים ולשפחות, והמשמעות של הפועל "עשו" הוא "קנו", כפי שהוא מוכיח מבראשית לא, א ומבמדבר כד, </w:t>
      </w:r>
      <w:proofErr w:type="spellStart"/>
      <w:r w:rsidRPr="005A0BFE">
        <w:rPr>
          <w:rFonts w:ascii="Calibri" w:eastAsia="Times New Roman" w:hAnsi="Calibri"/>
          <w:color w:val="000000"/>
          <w:rtl/>
        </w:rPr>
        <w:t>יח</w:t>
      </w:r>
      <w:proofErr w:type="spellEnd"/>
      <w:r w:rsidRPr="005A0BFE">
        <w:rPr>
          <w:rFonts w:ascii="Calibri" w:eastAsia="Times New Roman" w:hAnsi="Calibri"/>
          <w:color w:val="000000"/>
          <w:rtl/>
        </w:rPr>
        <w:t>. אך בגלל הקשיים הוא מוסיף את הדרש שמתייחס לעשיית נפשות ממש – השפעה רוחנית על ידי שכנוע והוראה שהביאה אותן לאמונה באל אחד.</w:t>
      </w:r>
    </w:p>
    <w:p w14:paraId="6C338CC8"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b/>
          <w:bCs/>
          <w:color w:val="000000"/>
          <w:rtl/>
        </w:rPr>
        <w:t>הערה למורה</w:t>
      </w:r>
      <w:r w:rsidRPr="005A0BFE">
        <w:rPr>
          <w:rFonts w:ascii="Calibri" w:eastAsia="Times New Roman" w:hAnsi="Calibri"/>
          <w:color w:val="000000"/>
          <w:rtl/>
        </w:rPr>
        <w:t xml:space="preserve">: כדאי לציין שבדוגמה הזאת הפירוש על דרך הדרש מובא לפני הפירוש על דרך הפשט. יש שניסו למצוא שיטתיות מתי רש"י מקדים את הפירוש המדרשי לפירוש הפשטי (נחמה </w:t>
      </w:r>
      <w:proofErr w:type="spellStart"/>
      <w:r w:rsidRPr="005A0BFE">
        <w:rPr>
          <w:rFonts w:ascii="Calibri" w:eastAsia="Times New Roman" w:hAnsi="Calibri"/>
          <w:color w:val="000000"/>
          <w:rtl/>
        </w:rPr>
        <w:t>לייבוביץ</w:t>
      </w:r>
      <w:proofErr w:type="spellEnd"/>
      <w:r w:rsidRPr="005A0BFE">
        <w:rPr>
          <w:rFonts w:ascii="Calibri" w:eastAsia="Times New Roman" w:hAnsi="Calibri"/>
          <w:color w:val="000000"/>
          <w:rtl/>
        </w:rPr>
        <w:t>') אך מלומדים רבים טענו שאין לתלות בסדר הפירושים דבר.</w:t>
      </w:r>
    </w:p>
    <w:p w14:paraId="10ACBF48"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b/>
          <w:bCs/>
          <w:color w:val="000000"/>
          <w:rtl/>
        </w:rPr>
        <w:t>להעמקה</w:t>
      </w:r>
      <w:r w:rsidRPr="005A0BFE">
        <w:rPr>
          <w:rFonts w:ascii="Calibri" w:eastAsia="Times New Roman" w:hAnsi="Calibri"/>
          <w:color w:val="000000"/>
          <w:rtl/>
        </w:rPr>
        <w:t xml:space="preserve"> - </w:t>
      </w:r>
      <w:r w:rsidRPr="005A0BFE">
        <w:rPr>
          <w:rFonts w:ascii="Calibri" w:eastAsia="Times New Roman" w:hAnsi="Calibri"/>
          <w:b/>
          <w:bCs/>
          <w:color w:val="000000"/>
          <w:rtl/>
        </w:rPr>
        <w:t>דוגמה נוספת</w:t>
      </w:r>
      <w:r w:rsidRPr="005A0BFE">
        <w:rPr>
          <w:rFonts w:ascii="Calibri" w:eastAsia="Times New Roman" w:hAnsi="Calibri"/>
          <w:color w:val="000000"/>
          <w:rtl/>
        </w:rPr>
        <w:t>:</w:t>
      </w:r>
    </w:p>
    <w:p w14:paraId="4E32F2EA"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b/>
          <w:bCs/>
          <w:color w:val="000000"/>
          <w:rtl/>
        </w:rPr>
        <w:t xml:space="preserve">שמות טו, </w:t>
      </w:r>
      <w:proofErr w:type="spellStart"/>
      <w:r w:rsidRPr="005A0BFE">
        <w:rPr>
          <w:rFonts w:ascii="Calibri" w:eastAsia="Times New Roman" w:hAnsi="Calibri"/>
          <w:b/>
          <w:bCs/>
          <w:color w:val="000000"/>
          <w:rtl/>
        </w:rPr>
        <w:t>כו</w:t>
      </w:r>
      <w:proofErr w:type="spellEnd"/>
      <w:r w:rsidRPr="005A0BFE">
        <w:rPr>
          <w:rFonts w:ascii="Calibri" w:eastAsia="Times New Roman" w:hAnsi="Calibri"/>
          <w:b/>
          <w:bCs/>
          <w:color w:val="000000"/>
          <w:rtl/>
        </w:rPr>
        <w:t>: </w:t>
      </w:r>
    </w:p>
    <w:p w14:paraId="139DD8F9"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וַיֹּאמֶר אִם שָׁמוֹעַ תִּשְׁמַע לְקוֹל ה' </w:t>
      </w:r>
      <w:proofErr w:type="spellStart"/>
      <w:r w:rsidRPr="005A0BFE">
        <w:rPr>
          <w:rFonts w:ascii="Calibri" w:eastAsia="Times New Roman" w:hAnsi="Calibri"/>
          <w:color w:val="000000"/>
          <w:rtl/>
        </w:rPr>
        <w:t>אֱלֹהֶיך</w:t>
      </w:r>
      <w:proofErr w:type="spellEnd"/>
      <w:r w:rsidRPr="005A0BFE">
        <w:rPr>
          <w:rFonts w:ascii="Calibri" w:eastAsia="Times New Roman" w:hAnsi="Calibri"/>
          <w:color w:val="000000"/>
          <w:rtl/>
        </w:rPr>
        <w:t xml:space="preserve">ָ וְהַיָּשָׁר בְּעֵינָיו תַּעֲשֶׂה וְהַאֲזַנְתָּ לְמִצְוֹתָיו וְשָׁמַרְתָּ כָּל </w:t>
      </w:r>
      <w:proofErr w:type="spellStart"/>
      <w:r w:rsidRPr="005A0BFE">
        <w:rPr>
          <w:rFonts w:ascii="Calibri" w:eastAsia="Times New Roman" w:hAnsi="Calibri"/>
          <w:color w:val="000000"/>
          <w:rtl/>
        </w:rPr>
        <w:t>חֻקָּיו</w:t>
      </w:r>
      <w:proofErr w:type="spellEnd"/>
      <w:r w:rsidRPr="005A0BFE">
        <w:rPr>
          <w:rFonts w:ascii="Calibri" w:eastAsia="Times New Roman" w:hAnsi="Calibri"/>
          <w:color w:val="000000"/>
          <w:rtl/>
        </w:rPr>
        <w:t> </w:t>
      </w:r>
    </w:p>
    <w:p w14:paraId="29997365"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כָּל הַמַּחֲלָה אֲשֶׁר שַׂמְתִּי בְמִצְרַיִם לֹא אָשִׂים עָלֶיךָ </w:t>
      </w:r>
    </w:p>
    <w:p w14:paraId="7EECA03C"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כִּי אֲנִי ה' </w:t>
      </w:r>
      <w:proofErr w:type="spellStart"/>
      <w:r w:rsidRPr="005A0BFE">
        <w:rPr>
          <w:rFonts w:ascii="Calibri" w:eastAsia="Times New Roman" w:hAnsi="Calibri"/>
          <w:color w:val="000000"/>
          <w:rtl/>
        </w:rPr>
        <w:t>רֹפְאֶך</w:t>
      </w:r>
      <w:proofErr w:type="spellEnd"/>
      <w:r w:rsidRPr="005A0BFE">
        <w:rPr>
          <w:rFonts w:ascii="Calibri" w:eastAsia="Times New Roman" w:hAnsi="Calibri"/>
          <w:color w:val="000000"/>
          <w:rtl/>
        </w:rPr>
        <w:t>ָ  </w:t>
      </w:r>
    </w:p>
    <w:p w14:paraId="56CC26FD"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b/>
          <w:bCs/>
          <w:color w:val="000000"/>
          <w:rtl/>
        </w:rPr>
        <w:t>רש"י</w:t>
      </w:r>
      <w:r w:rsidRPr="005A0BFE">
        <w:rPr>
          <w:rFonts w:ascii="Calibri" w:eastAsia="Times New Roman" w:hAnsi="Calibri"/>
          <w:color w:val="000000"/>
          <w:rtl/>
        </w:rPr>
        <w:t xml:space="preserve"> :</w:t>
      </w:r>
    </w:p>
    <w:p w14:paraId="7100A83A"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לא אשים עליך - ואם אשים הרי היא כלא הושמה, 'כי אני ה' רופאך', זהו מדרשו. </w:t>
      </w:r>
    </w:p>
    <w:p w14:paraId="41429DA0" w14:textId="77777777" w:rsidR="005A0BFE" w:rsidRPr="005A0BFE" w:rsidRDefault="005A0BFE" w:rsidP="00973515">
      <w:pPr>
        <w:shd w:val="clear" w:color="auto" w:fill="D9D9D9"/>
        <w:spacing w:after="320"/>
        <w:contextualSpacing w:val="0"/>
        <w:rPr>
          <w:rFonts w:ascii="Times New Roman" w:eastAsia="Times New Roman" w:hAnsi="Times New Roman" w:cs="Times New Roman"/>
          <w:rtl/>
        </w:rPr>
      </w:pPr>
      <w:r w:rsidRPr="005A0BFE">
        <w:rPr>
          <w:rFonts w:ascii="Calibri" w:eastAsia="Times New Roman" w:hAnsi="Calibri"/>
          <w:color w:val="000000"/>
          <w:rtl/>
        </w:rPr>
        <w:t>ולפי פשוטו 'כי אני ה' רופאך' ומלמדך תורה ומצות למען תנצל מהם, כרופא הזה האומר לאדם אל תאכל [דבר זה פן יביאך לידי חולי זה] וכן הוא אומר (משלי ג, ח) 'רפאות תהי לשרך':</w:t>
      </w:r>
    </w:p>
    <w:p w14:paraId="33A5D3F9" w14:textId="77777777" w:rsidR="005A0BFE" w:rsidRPr="005A0BFE" w:rsidRDefault="005A0BFE" w:rsidP="00973515">
      <w:pPr>
        <w:numPr>
          <w:ilvl w:val="0"/>
          <w:numId w:val="8"/>
        </w:numPr>
        <w:shd w:val="clear" w:color="auto" w:fill="D9D9D9"/>
        <w:spacing w:before="120" w:after="0"/>
        <w:contextualSpacing w:val="0"/>
        <w:textAlignment w:val="baseline"/>
        <w:rPr>
          <w:rFonts w:ascii="Calibri" w:eastAsia="Times New Roman" w:hAnsi="Calibri"/>
          <w:color w:val="000000"/>
          <w:rtl/>
        </w:rPr>
      </w:pPr>
      <w:r w:rsidRPr="005A0BFE">
        <w:rPr>
          <w:rFonts w:ascii="Calibri" w:eastAsia="Times New Roman" w:hAnsi="Calibri"/>
          <w:color w:val="000000"/>
          <w:rtl/>
        </w:rPr>
        <w:t>תחילה "זהו מדרשו" ואחר כך "ולפי פשוטו"</w:t>
      </w:r>
    </w:p>
    <w:p w14:paraId="7BC1D0EB" w14:textId="77777777" w:rsidR="005A0BFE" w:rsidRPr="005A0BFE" w:rsidRDefault="005A0BFE" w:rsidP="00973515">
      <w:pPr>
        <w:numPr>
          <w:ilvl w:val="0"/>
          <w:numId w:val="8"/>
        </w:numPr>
        <w:shd w:val="clear" w:color="auto" w:fill="D9D9D9"/>
        <w:spacing w:after="0"/>
        <w:contextualSpacing w:val="0"/>
        <w:textAlignment w:val="baseline"/>
        <w:rPr>
          <w:rFonts w:ascii="Calibri" w:eastAsia="Times New Roman" w:hAnsi="Calibri"/>
          <w:color w:val="000000"/>
          <w:rtl/>
        </w:rPr>
      </w:pPr>
      <w:r w:rsidRPr="005A0BFE">
        <w:rPr>
          <w:rFonts w:ascii="Calibri" w:eastAsia="Times New Roman" w:hAnsi="Calibri"/>
          <w:color w:val="000000"/>
          <w:rtl/>
        </w:rPr>
        <w:t>הקושי בכתוב: אם אין מחלות, מה הצורך ברופא? דהיינו לאחר "לא אשים עליך" את המחלות - "כי אני רופאך" נראה ייתור</w:t>
      </w:r>
    </w:p>
    <w:p w14:paraId="5578C2ED" w14:textId="77777777" w:rsidR="005A0BFE" w:rsidRPr="005A0BFE" w:rsidRDefault="005A0BFE" w:rsidP="00973515">
      <w:pPr>
        <w:numPr>
          <w:ilvl w:val="0"/>
          <w:numId w:val="8"/>
        </w:numPr>
        <w:shd w:val="clear" w:color="auto" w:fill="D9D9D9"/>
        <w:spacing w:after="320"/>
        <w:contextualSpacing w:val="0"/>
        <w:textAlignment w:val="baseline"/>
        <w:rPr>
          <w:rFonts w:ascii="Calibri" w:eastAsia="Times New Roman" w:hAnsi="Calibri"/>
          <w:b/>
          <w:bCs/>
          <w:color w:val="000000"/>
          <w:rtl/>
        </w:rPr>
      </w:pPr>
      <w:r w:rsidRPr="005A0BFE">
        <w:rPr>
          <w:rFonts w:ascii="Calibri" w:eastAsia="Times New Roman" w:hAnsi="Calibri"/>
          <w:color w:val="000000"/>
          <w:rtl/>
        </w:rPr>
        <w:t>זו דוגמה מאד מעניינת, מכיוון שאם נציג לפני התלמידים את שני הפירושים ולא נאמר להם מראש מהן הגדרותיו של רש"י, רובם יטענו שהדרש הוא הפשט והפשט הוא הדרש! מה שאומר שההגדרות של פשט ודרש אינן פשוטות כל עיקר כשבאים להשתמש בהן. יש להבהיר כאן שההבדל בין פשט לדרש הוא שהדרש מוסיף נתון שאינו מופיע בכתוב - "ואם אשים". לעומת זאת הפשט אינו מוסיף שום נתון שאינו כתוב. </w:t>
      </w:r>
    </w:p>
    <w:p w14:paraId="72EAF78E" w14:textId="3B27FD06" w:rsidR="004C370C" w:rsidRDefault="004C370C">
      <w:pPr>
        <w:bidi w:val="0"/>
        <w:spacing w:line="259" w:lineRule="auto"/>
        <w:contextualSpacing w:val="0"/>
        <w:jc w:val="left"/>
        <w:rPr>
          <w:rtl/>
        </w:rPr>
      </w:pPr>
      <w:r>
        <w:rPr>
          <w:rtl/>
        </w:rPr>
        <w:br w:type="page"/>
      </w:r>
    </w:p>
    <w:p w14:paraId="14DAEC2C" w14:textId="33646042" w:rsidR="005A0BFE" w:rsidRPr="005A0BFE" w:rsidRDefault="005A0BFE" w:rsidP="004C370C">
      <w:pPr>
        <w:pStyle w:val="2"/>
        <w:rPr>
          <w:rFonts w:ascii="Times New Roman" w:hAnsi="Times New Roman" w:cs="Times New Roman"/>
          <w:rtl/>
        </w:rPr>
      </w:pPr>
      <w:r w:rsidRPr="005A0BFE">
        <w:rPr>
          <w:rtl/>
        </w:rPr>
        <w:lastRenderedPageBreak/>
        <w:t>פירושים מדרשיים בסיפור הולדת משה</w:t>
      </w:r>
    </w:p>
    <w:p w14:paraId="2DA300F1"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6167F6CA" w14:textId="77777777" w:rsidR="005A0BFE" w:rsidRPr="005A0BFE" w:rsidRDefault="005A0BFE" w:rsidP="00973515">
      <w:pPr>
        <w:shd w:val="clear" w:color="auto" w:fill="E5DFEC"/>
        <w:spacing w:after="0"/>
        <w:contextualSpacing w:val="0"/>
        <w:rPr>
          <w:rFonts w:ascii="Times New Roman" w:eastAsia="Times New Roman" w:hAnsi="Times New Roman" w:cs="Times New Roman"/>
        </w:rPr>
      </w:pPr>
      <w:r w:rsidRPr="005A0BFE">
        <w:rPr>
          <w:rFonts w:ascii="Calibri" w:eastAsia="Times New Roman" w:hAnsi="Calibri"/>
          <w:b/>
          <w:bCs/>
          <w:color w:val="000000"/>
          <w:rtl/>
        </w:rPr>
        <w:t>חומר עזר:</w:t>
      </w:r>
      <w:r w:rsidRPr="005A0BFE">
        <w:rPr>
          <w:rFonts w:ascii="Calibri" w:eastAsia="Times New Roman" w:hAnsi="Calibri"/>
          <w:color w:val="000000"/>
          <w:rtl/>
        </w:rPr>
        <w:t xml:space="preserve"> אהרן </w:t>
      </w:r>
      <w:proofErr w:type="spellStart"/>
      <w:r w:rsidRPr="005A0BFE">
        <w:rPr>
          <w:rFonts w:ascii="Calibri" w:eastAsia="Times New Roman" w:hAnsi="Calibri"/>
          <w:color w:val="000000"/>
          <w:rtl/>
        </w:rPr>
        <w:t>מונדשיין</w:t>
      </w:r>
      <w:proofErr w:type="spellEnd"/>
      <w:r w:rsidRPr="005A0BFE">
        <w:rPr>
          <w:rFonts w:ascii="Calibri" w:eastAsia="Times New Roman" w:hAnsi="Calibri"/>
          <w:color w:val="000000"/>
          <w:rtl/>
        </w:rPr>
        <w:t xml:space="preserve">, "ביאורו של רש"י לסיפור הולדת משה כמודל לגישתו הפרשנית רבת הפנים", אברהם גרוסמן ושרה יפת (עורכים), </w:t>
      </w:r>
      <w:r w:rsidRPr="005A0BFE">
        <w:rPr>
          <w:rFonts w:ascii="Calibri" w:eastAsia="Times New Roman" w:hAnsi="Calibri"/>
          <w:b/>
          <w:bCs/>
          <w:color w:val="000000"/>
          <w:rtl/>
        </w:rPr>
        <w:t>רש"י- דמותו ויצירתו, א: פירושי רש"י למקרא</w:t>
      </w:r>
      <w:r w:rsidRPr="005A0BFE">
        <w:rPr>
          <w:rFonts w:ascii="Calibri" w:eastAsia="Times New Roman" w:hAnsi="Calibri"/>
          <w:color w:val="000000"/>
          <w:rtl/>
        </w:rPr>
        <w:t>, ירושלים תשס"ט, עמ' 203-183.</w:t>
      </w:r>
    </w:p>
    <w:p w14:paraId="6C738A08"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27834F44" w14:textId="77777777" w:rsidR="005A0BFE" w:rsidRPr="005A0BFE" w:rsidRDefault="005A0BFE" w:rsidP="00973515">
      <w:pPr>
        <w:spacing w:after="320"/>
        <w:contextualSpacing w:val="0"/>
        <w:rPr>
          <w:rFonts w:ascii="Times New Roman" w:eastAsia="Times New Roman" w:hAnsi="Times New Roman" w:cs="Times New Roman"/>
        </w:rPr>
      </w:pPr>
      <w:r w:rsidRPr="005A0BFE">
        <w:rPr>
          <w:rFonts w:ascii="Calibri" w:eastAsia="Times New Roman" w:hAnsi="Calibri"/>
          <w:color w:val="000000"/>
          <w:rtl/>
        </w:rPr>
        <w:t>נעיין בפירוש רש"י לשמות פרק ב לפסוקים א-יד:</w:t>
      </w:r>
    </w:p>
    <w:p w14:paraId="7384AF01" w14:textId="77777777" w:rsidR="005A0BFE" w:rsidRPr="005A0BFE" w:rsidRDefault="005A0BFE" w:rsidP="00973515">
      <w:pPr>
        <w:numPr>
          <w:ilvl w:val="0"/>
          <w:numId w:val="9"/>
        </w:numPr>
        <w:spacing w:before="120" w:after="0"/>
        <w:ind w:right="-341"/>
        <w:contextualSpacing w:val="0"/>
        <w:textAlignment w:val="baseline"/>
        <w:rPr>
          <w:rFonts w:ascii="Calibri" w:eastAsia="Times New Roman" w:hAnsi="Calibri"/>
          <w:b/>
          <w:bCs/>
          <w:color w:val="000000"/>
          <w:rtl/>
        </w:rPr>
      </w:pPr>
      <w:r w:rsidRPr="005A0BFE">
        <w:rPr>
          <w:rFonts w:ascii="Calibri" w:eastAsia="Times New Roman" w:hAnsi="Calibri"/>
          <w:b/>
          <w:bCs/>
          <w:color w:val="000000"/>
          <w:rtl/>
        </w:rPr>
        <w:t xml:space="preserve">איך מצטיירת דמותו של משה מתוך עיון </w:t>
      </w:r>
      <w:r w:rsidRPr="005A0BFE">
        <w:rPr>
          <w:rFonts w:ascii="Calibri" w:eastAsia="Times New Roman" w:hAnsi="Calibri"/>
          <w:b/>
          <w:bCs/>
          <w:color w:val="366091"/>
          <w:rtl/>
        </w:rPr>
        <w:t>ברצף המדרשים</w:t>
      </w:r>
      <w:r w:rsidRPr="005A0BFE">
        <w:rPr>
          <w:rFonts w:ascii="Calibri" w:eastAsia="Times New Roman" w:hAnsi="Calibri"/>
          <w:b/>
          <w:bCs/>
          <w:color w:val="000000"/>
          <w:rtl/>
        </w:rPr>
        <w:t xml:space="preserve"> שמביא רש"י?</w:t>
      </w:r>
    </w:p>
    <w:p w14:paraId="443AA842" w14:textId="77777777" w:rsidR="005A0BFE" w:rsidRPr="005A0BFE" w:rsidRDefault="005A0BFE" w:rsidP="00973515">
      <w:pPr>
        <w:numPr>
          <w:ilvl w:val="0"/>
          <w:numId w:val="9"/>
        </w:numPr>
        <w:spacing w:after="0"/>
        <w:ind w:right="-341"/>
        <w:contextualSpacing w:val="0"/>
        <w:textAlignment w:val="baseline"/>
        <w:rPr>
          <w:rFonts w:ascii="Calibri" w:eastAsia="Times New Roman" w:hAnsi="Calibri"/>
          <w:b/>
          <w:bCs/>
          <w:color w:val="000000"/>
          <w:rtl/>
        </w:rPr>
      </w:pPr>
      <w:r w:rsidRPr="005A0BFE">
        <w:rPr>
          <w:rFonts w:ascii="Calibri" w:eastAsia="Times New Roman" w:hAnsi="Calibri"/>
          <w:b/>
          <w:bCs/>
          <w:color w:val="000000"/>
          <w:rtl/>
        </w:rPr>
        <w:t>האם אפשר לשער מה רש"י רוצה ללמד אותנו באמצעות המדרשים שבחר להביא?</w:t>
      </w:r>
    </w:p>
    <w:p w14:paraId="1955BF39" w14:textId="77777777" w:rsidR="005A0BFE" w:rsidRPr="005A0BFE" w:rsidRDefault="005A0BFE" w:rsidP="00973515">
      <w:pPr>
        <w:numPr>
          <w:ilvl w:val="0"/>
          <w:numId w:val="9"/>
        </w:numPr>
        <w:spacing w:after="320"/>
        <w:ind w:right="-341"/>
        <w:contextualSpacing w:val="0"/>
        <w:textAlignment w:val="baseline"/>
        <w:rPr>
          <w:rFonts w:ascii="Calibri" w:eastAsia="Times New Roman" w:hAnsi="Calibri"/>
          <w:b/>
          <w:bCs/>
          <w:color w:val="000000"/>
          <w:rtl/>
        </w:rPr>
      </w:pPr>
      <w:r w:rsidRPr="005A0BFE">
        <w:rPr>
          <w:rFonts w:ascii="Calibri" w:eastAsia="Times New Roman" w:hAnsi="Calibri"/>
          <w:b/>
          <w:bCs/>
          <w:color w:val="000000"/>
          <w:rtl/>
        </w:rPr>
        <w:t>הביאו דוגמאות לפירושים שמדגישים את דמותו של משה על פי רש"י והמדרש</w:t>
      </w:r>
    </w:p>
    <w:p w14:paraId="0995BFFB" w14:textId="77777777" w:rsidR="005A0BFE" w:rsidRPr="005A0BFE" w:rsidRDefault="005A0BFE" w:rsidP="00973515">
      <w:pPr>
        <w:spacing w:before="120"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לפי רש"י הולדתו של משה היא נסית, יוכבד הייתה בת 130 שנה כשילדה את משה (שמות ב, ב, וכן בראשית מו, טו). יציאתו של משה מרחם </w:t>
      </w:r>
      <w:proofErr w:type="spellStart"/>
      <w:r w:rsidRPr="005A0BFE">
        <w:rPr>
          <w:rFonts w:ascii="Calibri" w:eastAsia="Times New Roman" w:hAnsi="Calibri"/>
          <w:color w:val="000000"/>
          <w:rtl/>
        </w:rPr>
        <w:t>אמו</w:t>
      </w:r>
      <w:proofErr w:type="spellEnd"/>
      <w:r w:rsidRPr="005A0BFE">
        <w:rPr>
          <w:rFonts w:ascii="Calibri" w:eastAsia="Times New Roman" w:hAnsi="Calibri"/>
          <w:color w:val="000000"/>
          <w:rtl/>
        </w:rPr>
        <w:t xml:space="preserve"> גם היא עשתה רושם. </w:t>
      </w:r>
    </w:p>
    <w:p w14:paraId="657FDFDD" w14:textId="77777777" w:rsidR="004C370C" w:rsidRDefault="005A0BFE" w:rsidP="004C370C">
      <w:pPr>
        <w:pStyle w:val="ac"/>
        <w:rPr>
          <w:rtl/>
        </w:rPr>
      </w:pPr>
      <w:r w:rsidRPr="004C370C">
        <w:rPr>
          <w:b/>
          <w:bCs/>
          <w:sz w:val="26"/>
          <w:szCs w:val="26"/>
          <w:rtl/>
        </w:rPr>
        <w:t>רש"י</w:t>
      </w:r>
      <w:r w:rsidRPr="005A0BFE">
        <w:rPr>
          <w:rtl/>
        </w:rPr>
        <w:t xml:space="preserve"> שמות ב ב: </w:t>
      </w:r>
    </w:p>
    <w:p w14:paraId="50F2C498" w14:textId="2CCD92A7" w:rsidR="005A0BFE" w:rsidRPr="005A0BFE" w:rsidRDefault="005A0BFE" w:rsidP="004C370C">
      <w:pPr>
        <w:pStyle w:val="ac"/>
        <w:rPr>
          <w:rFonts w:ascii="Times New Roman" w:hAnsi="Times New Roman" w:cs="Times New Roman"/>
          <w:rtl/>
        </w:rPr>
      </w:pPr>
      <w:r w:rsidRPr="005A0BFE">
        <w:rPr>
          <w:rtl/>
        </w:rPr>
        <w:t>כי טוב הוא - כשנולד נתמלא הבית כולו אורה</w:t>
      </w:r>
    </w:p>
    <w:p w14:paraId="0C6CCED8" w14:textId="77777777" w:rsidR="005A0BFE" w:rsidRPr="005A0BFE" w:rsidRDefault="005A0BFE" w:rsidP="00973515">
      <w:pPr>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מיד עם הולדתו ניכר שלמשה סגולות ייחודיות, </w:t>
      </w:r>
      <w:proofErr w:type="spellStart"/>
      <w:r w:rsidRPr="005A0BFE">
        <w:rPr>
          <w:rFonts w:ascii="Calibri" w:eastAsia="Times New Roman" w:hAnsi="Calibri"/>
          <w:color w:val="000000"/>
          <w:rtl/>
        </w:rPr>
        <w:t>ואמו</w:t>
      </w:r>
      <w:proofErr w:type="spellEnd"/>
      <w:r w:rsidRPr="005A0BFE">
        <w:rPr>
          <w:rFonts w:ascii="Calibri" w:eastAsia="Times New Roman" w:hAnsi="Calibri"/>
          <w:color w:val="000000"/>
          <w:rtl/>
        </w:rPr>
        <w:t xml:space="preserve"> משתדלת לפעול ולעשות ככל שביכולתה כדי להציל את חייו.</w:t>
      </w:r>
    </w:p>
    <w:p w14:paraId="4547DCDB" w14:textId="77777777" w:rsidR="005A0BFE" w:rsidRPr="005A0BFE" w:rsidRDefault="005A0BFE" w:rsidP="00973515">
      <w:pPr>
        <w:spacing w:after="320"/>
        <w:contextualSpacing w:val="0"/>
        <w:rPr>
          <w:rFonts w:ascii="Times New Roman" w:eastAsia="Times New Roman" w:hAnsi="Times New Roman" w:cs="Times New Roman"/>
          <w:rtl/>
        </w:rPr>
      </w:pPr>
      <w:r w:rsidRPr="005A0BFE">
        <w:rPr>
          <w:rFonts w:ascii="Calibri" w:eastAsia="Times New Roman" w:hAnsi="Calibri"/>
          <w:color w:val="000000"/>
          <w:rtl/>
        </w:rPr>
        <w:t>ההגנה על משה והצלתו מטביעה ביאור מועצמות בפירושי רש"י על פי הדרש:</w:t>
      </w:r>
    </w:p>
    <w:p w14:paraId="70F093B9" w14:textId="77777777" w:rsidR="005A0BFE" w:rsidRPr="005A0BFE" w:rsidRDefault="005A0BFE" w:rsidP="00973515">
      <w:pPr>
        <w:numPr>
          <w:ilvl w:val="0"/>
          <w:numId w:val="10"/>
        </w:numPr>
        <w:spacing w:before="120" w:after="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הנערות ההולכות מתו בגלל שמיחו בבת פרעה (פסוק ה)</w:t>
      </w:r>
    </w:p>
    <w:p w14:paraId="58601C10" w14:textId="77777777" w:rsidR="005A0BFE" w:rsidRPr="005A0BFE" w:rsidRDefault="005A0BFE" w:rsidP="00973515">
      <w:pPr>
        <w:numPr>
          <w:ilvl w:val="0"/>
          <w:numId w:val="10"/>
        </w:numPr>
        <w:spacing w:after="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בת פרעה ניחנה בראייה רוחנית והיא רואה את השכינה הנלווית למשה בתיבה (פסוק ו)</w:t>
      </w:r>
    </w:p>
    <w:p w14:paraId="7A217564" w14:textId="77777777" w:rsidR="005A0BFE" w:rsidRPr="005A0BFE" w:rsidRDefault="005A0BFE" w:rsidP="00973515">
      <w:pPr>
        <w:numPr>
          <w:ilvl w:val="0"/>
          <w:numId w:val="10"/>
        </w:numPr>
        <w:spacing w:after="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בבת פרעה נזרקת נבואה מבלי שידעה – היא משתמשת במילה '</w:t>
      </w:r>
      <w:proofErr w:type="spellStart"/>
      <w:r w:rsidRPr="005A0BFE">
        <w:rPr>
          <w:rFonts w:ascii="Calibri" w:eastAsia="Times New Roman" w:hAnsi="Calibri"/>
          <w:color w:val="000000"/>
          <w:rtl/>
        </w:rPr>
        <w:t>היליכי</w:t>
      </w:r>
      <w:proofErr w:type="spellEnd"/>
      <w:r w:rsidRPr="005A0BFE">
        <w:rPr>
          <w:rFonts w:ascii="Calibri" w:eastAsia="Times New Roman" w:hAnsi="Calibri"/>
          <w:color w:val="000000"/>
          <w:rtl/>
        </w:rPr>
        <w:t xml:space="preserve">' שאפשר להבין מתוכה זיהוי של יוכבד </w:t>
      </w:r>
      <w:proofErr w:type="spellStart"/>
      <w:r w:rsidRPr="005A0BFE">
        <w:rPr>
          <w:rFonts w:ascii="Calibri" w:eastAsia="Times New Roman" w:hAnsi="Calibri"/>
          <w:color w:val="000000"/>
          <w:rtl/>
        </w:rPr>
        <w:t>כאמו</w:t>
      </w:r>
      <w:proofErr w:type="spellEnd"/>
      <w:r w:rsidRPr="005A0BFE">
        <w:rPr>
          <w:rFonts w:ascii="Calibri" w:eastAsia="Times New Roman" w:hAnsi="Calibri"/>
          <w:color w:val="000000"/>
          <w:rtl/>
        </w:rPr>
        <w:t xml:space="preserve"> של הילד (פסוק ט)</w:t>
      </w:r>
    </w:p>
    <w:p w14:paraId="70A16686" w14:textId="77777777" w:rsidR="005A0BFE" w:rsidRPr="005A0BFE" w:rsidRDefault="005A0BFE" w:rsidP="00973515">
      <w:pPr>
        <w:numPr>
          <w:ilvl w:val="0"/>
          <w:numId w:val="10"/>
        </w:numPr>
        <w:spacing w:after="32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ייחודו של משה ניכר גם בקולו הבוגר: "נער בוכה" (פסוק ו), ובסירוב שלו לינוק מהנשים המצריות (פסוק ז).</w:t>
      </w:r>
    </w:p>
    <w:p w14:paraId="7AE723C7" w14:textId="77777777" w:rsidR="005A0BFE" w:rsidRPr="005A0BFE" w:rsidRDefault="005A0BFE" w:rsidP="00973515">
      <w:pPr>
        <w:spacing w:before="120" w:after="320"/>
        <w:contextualSpacing w:val="0"/>
        <w:rPr>
          <w:rFonts w:ascii="Times New Roman" w:eastAsia="Times New Roman" w:hAnsi="Times New Roman" w:cs="Times New Roman"/>
          <w:rtl/>
        </w:rPr>
      </w:pPr>
      <w:r w:rsidRPr="005A0BFE">
        <w:rPr>
          <w:rFonts w:ascii="Calibri" w:eastAsia="Times New Roman" w:hAnsi="Calibri"/>
          <w:color w:val="000000"/>
          <w:rtl/>
        </w:rPr>
        <w:t>סגולותיו של משה בולטות גם כשהוא גדל ויוצא אל אחיו:</w:t>
      </w:r>
    </w:p>
    <w:p w14:paraId="1054884D" w14:textId="77777777" w:rsidR="005A0BFE" w:rsidRPr="005A0BFE" w:rsidRDefault="005A0BFE" w:rsidP="00973515">
      <w:pPr>
        <w:numPr>
          <w:ilvl w:val="0"/>
          <w:numId w:val="11"/>
        </w:numPr>
        <w:spacing w:before="120" w:after="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 xml:space="preserve">הוא הרג את המצרי רק לאחר שווידא בכוח הנבואה שאין איש מצאצאיו עתיד להתגייר (פסוק </w:t>
      </w:r>
      <w:proofErr w:type="spellStart"/>
      <w:r w:rsidRPr="005A0BFE">
        <w:rPr>
          <w:rFonts w:ascii="Calibri" w:eastAsia="Times New Roman" w:hAnsi="Calibri"/>
          <w:color w:val="000000"/>
          <w:rtl/>
        </w:rPr>
        <w:t>יב</w:t>
      </w:r>
      <w:proofErr w:type="spellEnd"/>
      <w:r w:rsidRPr="005A0BFE">
        <w:rPr>
          <w:rFonts w:ascii="Calibri" w:eastAsia="Times New Roman" w:hAnsi="Calibri"/>
          <w:color w:val="000000"/>
          <w:rtl/>
        </w:rPr>
        <w:t>)</w:t>
      </w:r>
    </w:p>
    <w:p w14:paraId="15FDA0F5" w14:textId="77777777" w:rsidR="005A0BFE" w:rsidRPr="005A0BFE" w:rsidRDefault="005A0BFE" w:rsidP="00973515">
      <w:pPr>
        <w:numPr>
          <w:ilvl w:val="0"/>
          <w:numId w:val="11"/>
        </w:numPr>
        <w:spacing w:after="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הריגת המצרי הייתה בשם המפורש (פסוק יד)</w:t>
      </w:r>
    </w:p>
    <w:p w14:paraId="3E148636" w14:textId="77777777" w:rsidR="005A0BFE" w:rsidRPr="005A0BFE" w:rsidRDefault="005A0BFE" w:rsidP="00973515">
      <w:pPr>
        <w:numPr>
          <w:ilvl w:val="0"/>
          <w:numId w:val="11"/>
        </w:numPr>
        <w:spacing w:after="320"/>
        <w:ind w:right="-341"/>
        <w:contextualSpacing w:val="0"/>
        <w:textAlignment w:val="baseline"/>
        <w:rPr>
          <w:rFonts w:ascii="Calibri" w:eastAsia="Times New Roman" w:hAnsi="Calibri"/>
          <w:color w:val="000000"/>
          <w:rtl/>
        </w:rPr>
      </w:pPr>
      <w:r w:rsidRPr="005A0BFE">
        <w:rPr>
          <w:rFonts w:ascii="Calibri" w:eastAsia="Times New Roman" w:hAnsi="Calibri"/>
          <w:color w:val="000000"/>
          <w:rtl/>
        </w:rPr>
        <w:t>החשש של משה שנודע הדבר אינו רק דאגה לעצמו אלא דאגה לכלל עם ישראל והבנה מה יכולה להיות הסיבה לשעבוד הקשה.</w:t>
      </w:r>
    </w:p>
    <w:p w14:paraId="346D89BA"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694982AE"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lastRenderedPageBreak/>
        <w:t>כל אלו מתחברים יחד לתמונה שמתאימה לתיאור צמיחתו של המנהיג והמושיע הדגול. האור האלוקי מאיר מתוכו מרגע לידתו. קולו הוא ייחודי, וגם שמירתו על כל מה שנכנס לפיו – כיאה למי שידבר עם ה' פה לפה. משה ניחן בחוש צדק טבעי והוא יוצא להגנת בני עמו הנאנקים תחת שלטון עריץ שפוגע בגוף ובנפש. ההריגה בשם המפורש מייצגת את המנהיגות המושלמת שסמכותה יונקת מכוח עליון. משה מתבסס על תשתית ראייתית שמבוססת על צפייה נבואית. הפירוש ל"וירא כי אין איש" מתייחס לאחריות השיפוטית ובחינת כל ההשלכות. הפירוש לפסוק יד מגלה מנהיג אמיץ המשוכנע בצדקת דרכו ואינו חושש לעורו, הפחד הוא שאירוע פרטי מייצג שבר לאומי, העם צריך להיות מאוחד כדי לאפשר גאולה. משה עוסק בשאלה הקיומית על סיבת הגלות והשעבוד, ואחת התשובות היא חטאי ישראל. מנהיגות משה צריכה להצליח לאתר את נקודות המצוקה ולתת להן מענה עד שיגיעו לגאולה השלמה – ומשה אכן הולך בדרך זו.</w:t>
      </w:r>
    </w:p>
    <w:p w14:paraId="44272C72" w14:textId="77777777" w:rsidR="005A0BFE" w:rsidRPr="005A0BFE" w:rsidRDefault="005A0BFE" w:rsidP="00973515">
      <w:pPr>
        <w:spacing w:after="0"/>
        <w:contextualSpacing w:val="0"/>
        <w:rPr>
          <w:rFonts w:ascii="Times New Roman" w:eastAsia="Times New Roman" w:hAnsi="Times New Roman" w:cs="Times New Roman"/>
          <w:rtl/>
        </w:rPr>
      </w:pPr>
      <w:r w:rsidRPr="005A0BFE">
        <w:rPr>
          <w:rFonts w:ascii="Calibri" w:eastAsia="Times New Roman" w:hAnsi="Calibri"/>
          <w:color w:val="000000"/>
          <w:rtl/>
        </w:rPr>
        <w:t>נראה שרש"י מצייר את תמונתו של משה על פי המדרש בכוונה תחילה כדי שנלמד להעריך את עוצמתו וגדולתו של משה מרגע לידתו ממש. משה מכיל באישיותו את כל התכונות הנדרשות ממנהיג אידיאלי – ורש"י מצביע על התכונות הללו בעזרת הבאת פירוש על דרך הדרש שיוצר סיפור רציף המקביל לפסוקים.</w:t>
      </w:r>
    </w:p>
    <w:p w14:paraId="2DE0E616" w14:textId="77777777" w:rsidR="005A0BFE" w:rsidRPr="005A0BFE" w:rsidRDefault="005A0BFE" w:rsidP="00973515">
      <w:pPr>
        <w:bidi w:val="0"/>
        <w:spacing w:after="240"/>
        <w:contextualSpacing w:val="0"/>
        <w:jc w:val="left"/>
        <w:rPr>
          <w:rFonts w:ascii="Times New Roman" w:eastAsia="Times New Roman" w:hAnsi="Times New Roman" w:cs="Times New Roman"/>
          <w:rtl/>
        </w:rPr>
      </w:pPr>
    </w:p>
    <w:p w14:paraId="27E79736" w14:textId="77777777" w:rsidR="005A0BFE" w:rsidRPr="005A0BFE" w:rsidRDefault="005A0BFE" w:rsidP="00973515">
      <w:pPr>
        <w:shd w:val="clear" w:color="auto" w:fill="D9D9D9"/>
        <w:spacing w:after="0"/>
        <w:contextualSpacing w:val="0"/>
        <w:rPr>
          <w:rFonts w:ascii="Times New Roman" w:eastAsia="Times New Roman" w:hAnsi="Times New Roman" w:cs="Times New Roman"/>
        </w:rPr>
      </w:pPr>
      <w:r w:rsidRPr="005A0BFE">
        <w:rPr>
          <w:rFonts w:ascii="Calibri" w:eastAsia="Times New Roman" w:hAnsi="Calibri"/>
          <w:b/>
          <w:bCs/>
          <w:color w:val="000000"/>
          <w:rtl/>
        </w:rPr>
        <w:t>להעמקה – השוואת פירושיו של רש"י לפרשנים אחרים:</w:t>
      </w:r>
    </w:p>
    <w:p w14:paraId="7AA0B573" w14:textId="77777777" w:rsidR="005A0BFE" w:rsidRPr="005A0BFE" w:rsidRDefault="005A0BFE" w:rsidP="00973515">
      <w:pPr>
        <w:shd w:val="clear" w:color="auto" w:fill="D9D9D9"/>
        <w:spacing w:after="320"/>
        <w:contextualSpacing w:val="0"/>
        <w:rPr>
          <w:rFonts w:ascii="Times New Roman" w:eastAsia="Times New Roman" w:hAnsi="Times New Roman" w:cs="Times New Roman"/>
          <w:rtl/>
        </w:rPr>
      </w:pPr>
      <w:r w:rsidRPr="005A0BFE">
        <w:rPr>
          <w:rFonts w:ascii="Calibri" w:eastAsia="Times New Roman" w:hAnsi="Calibri"/>
          <w:color w:val="000000"/>
          <w:rtl/>
        </w:rPr>
        <w:t>פרשנים אחרים לא מקבלים את גישתו הדרשנית של רש"י, וטוענים שהדרך הנכונה לפרש את הפסוקים היא דרך הפשט בלבד. </w:t>
      </w:r>
    </w:p>
    <w:p w14:paraId="025DFDE2" w14:textId="77777777" w:rsidR="005A0BFE" w:rsidRPr="005A0BFE" w:rsidRDefault="005A0BFE" w:rsidP="00973515">
      <w:pPr>
        <w:numPr>
          <w:ilvl w:val="0"/>
          <w:numId w:val="12"/>
        </w:numPr>
        <w:shd w:val="clear" w:color="auto" w:fill="D9D9D9"/>
        <w:spacing w:before="120" w:after="0"/>
        <w:contextualSpacing w:val="0"/>
        <w:textAlignment w:val="baseline"/>
        <w:rPr>
          <w:rFonts w:ascii="Calibri" w:eastAsia="Times New Roman" w:hAnsi="Calibri"/>
          <w:color w:val="000000"/>
          <w:rtl/>
        </w:rPr>
      </w:pPr>
      <w:proofErr w:type="spellStart"/>
      <w:r w:rsidRPr="005A0BFE">
        <w:rPr>
          <w:rFonts w:ascii="Calibri" w:eastAsia="Times New Roman" w:hAnsi="Calibri"/>
          <w:color w:val="000000"/>
          <w:rtl/>
        </w:rPr>
        <w:t>ראב"ע</w:t>
      </w:r>
      <w:proofErr w:type="spellEnd"/>
      <w:r w:rsidRPr="005A0BFE">
        <w:rPr>
          <w:rFonts w:ascii="Calibri" w:eastAsia="Times New Roman" w:hAnsi="Calibri"/>
          <w:color w:val="000000"/>
          <w:rtl/>
        </w:rPr>
        <w:t xml:space="preserve"> יוצא נגד פירוש רש"י האומר שיוכבד בת מאה ושלושים. ראו: </w:t>
      </w:r>
      <w:proofErr w:type="spellStart"/>
      <w:r w:rsidRPr="005A0BFE">
        <w:rPr>
          <w:rFonts w:ascii="Calibri" w:eastAsia="Times New Roman" w:hAnsi="Calibri"/>
          <w:b/>
          <w:bCs/>
          <w:color w:val="000000"/>
          <w:rtl/>
        </w:rPr>
        <w:t>ראב"ע</w:t>
      </w:r>
      <w:proofErr w:type="spellEnd"/>
      <w:r w:rsidRPr="005A0BFE">
        <w:rPr>
          <w:rFonts w:ascii="Calibri" w:eastAsia="Times New Roman" w:hAnsi="Calibri"/>
          <w:b/>
          <w:bCs/>
          <w:color w:val="000000"/>
          <w:rtl/>
        </w:rPr>
        <w:t xml:space="preserve"> בראשית מו, </w:t>
      </w:r>
      <w:proofErr w:type="spellStart"/>
      <w:r w:rsidRPr="005A0BFE">
        <w:rPr>
          <w:rFonts w:ascii="Calibri" w:eastAsia="Times New Roman" w:hAnsi="Calibri"/>
          <w:b/>
          <w:bCs/>
          <w:color w:val="000000"/>
          <w:rtl/>
        </w:rPr>
        <w:t>כג</w:t>
      </w:r>
      <w:proofErr w:type="spellEnd"/>
      <w:r w:rsidRPr="005A0BFE">
        <w:rPr>
          <w:rFonts w:ascii="Calibri" w:eastAsia="Times New Roman" w:hAnsi="Calibri"/>
          <w:color w:val="000000"/>
          <w:rtl/>
        </w:rPr>
        <w:t xml:space="preserve">. גם בפסוקים הבאים </w:t>
      </w:r>
      <w:proofErr w:type="spellStart"/>
      <w:r w:rsidRPr="005A0BFE">
        <w:rPr>
          <w:rFonts w:ascii="Calibri" w:eastAsia="Times New Roman" w:hAnsi="Calibri"/>
          <w:color w:val="000000"/>
          <w:rtl/>
        </w:rPr>
        <w:t>ראב"ע</w:t>
      </w:r>
      <w:proofErr w:type="spellEnd"/>
      <w:r w:rsidRPr="005A0BFE">
        <w:rPr>
          <w:rFonts w:ascii="Calibri" w:eastAsia="Times New Roman" w:hAnsi="Calibri"/>
          <w:color w:val="000000"/>
          <w:rtl/>
        </w:rPr>
        <w:t xml:space="preserve"> דבק בפשט כנגד פירושיו המדרשיים של רש"י: פסוק ה, ו, </w:t>
      </w:r>
      <w:proofErr w:type="spellStart"/>
      <w:r w:rsidRPr="005A0BFE">
        <w:rPr>
          <w:rFonts w:ascii="Calibri" w:eastAsia="Times New Roman" w:hAnsi="Calibri"/>
          <w:color w:val="000000"/>
          <w:rtl/>
        </w:rPr>
        <w:t>יג</w:t>
      </w:r>
      <w:proofErr w:type="spellEnd"/>
      <w:r w:rsidRPr="005A0BFE">
        <w:rPr>
          <w:rFonts w:ascii="Calibri" w:eastAsia="Times New Roman" w:hAnsi="Calibri"/>
          <w:color w:val="000000"/>
          <w:rtl/>
        </w:rPr>
        <w:t xml:space="preserve"> ועוד. במקומות רבים בפירושו </w:t>
      </w:r>
      <w:proofErr w:type="spellStart"/>
      <w:r w:rsidRPr="005A0BFE">
        <w:rPr>
          <w:rFonts w:ascii="Calibri" w:eastAsia="Times New Roman" w:hAnsi="Calibri"/>
          <w:color w:val="000000"/>
          <w:rtl/>
        </w:rPr>
        <w:t>ראב"ע</w:t>
      </w:r>
      <w:proofErr w:type="spellEnd"/>
      <w:r w:rsidRPr="005A0BFE">
        <w:rPr>
          <w:rFonts w:ascii="Calibri" w:eastAsia="Times New Roman" w:hAnsi="Calibri"/>
          <w:color w:val="000000"/>
          <w:rtl/>
        </w:rPr>
        <w:t xml:space="preserve"> חולק על המדרש ודבק בפירוש לפי הפשט. נראה שמגמתו של </w:t>
      </w:r>
      <w:proofErr w:type="spellStart"/>
      <w:r w:rsidRPr="005A0BFE">
        <w:rPr>
          <w:rFonts w:ascii="Calibri" w:eastAsia="Times New Roman" w:hAnsi="Calibri"/>
          <w:color w:val="000000"/>
          <w:rtl/>
        </w:rPr>
        <w:t>ראב"ע</w:t>
      </w:r>
      <w:proofErr w:type="spellEnd"/>
      <w:r w:rsidRPr="005A0BFE">
        <w:rPr>
          <w:rFonts w:ascii="Calibri" w:eastAsia="Times New Roman" w:hAnsi="Calibri"/>
          <w:color w:val="000000"/>
          <w:rtl/>
        </w:rPr>
        <w:t xml:space="preserve"> היא להציע פירוש אחד לכל פסוק, ועל הפירוש הזה להיות הקרוב ביותר לפשט על פי השיקולים הלשוניים וההגיוניים.</w:t>
      </w:r>
    </w:p>
    <w:p w14:paraId="6AE17960" w14:textId="77777777" w:rsidR="005A0BFE" w:rsidRPr="005A0BFE" w:rsidRDefault="005A0BFE" w:rsidP="00973515">
      <w:pPr>
        <w:numPr>
          <w:ilvl w:val="0"/>
          <w:numId w:val="12"/>
        </w:numPr>
        <w:shd w:val="clear" w:color="auto" w:fill="D9D9D9"/>
        <w:spacing w:after="0"/>
        <w:contextualSpacing w:val="0"/>
        <w:textAlignment w:val="baseline"/>
        <w:rPr>
          <w:rFonts w:ascii="Calibri" w:eastAsia="Times New Roman" w:hAnsi="Calibri"/>
          <w:color w:val="000000"/>
          <w:rtl/>
        </w:rPr>
      </w:pPr>
      <w:r w:rsidRPr="005A0BFE">
        <w:rPr>
          <w:rFonts w:ascii="Calibri" w:eastAsia="Times New Roman" w:hAnsi="Calibri"/>
          <w:b/>
          <w:bCs/>
          <w:color w:val="000000"/>
          <w:rtl/>
        </w:rPr>
        <w:t>רמב"ן</w:t>
      </w:r>
      <w:r w:rsidRPr="005A0BFE">
        <w:rPr>
          <w:rFonts w:ascii="Calibri" w:eastAsia="Times New Roman" w:hAnsi="Calibri"/>
          <w:color w:val="000000"/>
          <w:rtl/>
        </w:rPr>
        <w:t xml:space="preserve"> מגן על המדרש על יוכבד - ראו בפירושו לבראשית מו, טו. </w:t>
      </w:r>
    </w:p>
    <w:p w14:paraId="66FA5382" w14:textId="77777777" w:rsidR="005A0BFE" w:rsidRPr="005A0BFE" w:rsidRDefault="005A0BFE" w:rsidP="00973515">
      <w:pPr>
        <w:shd w:val="clear" w:color="auto" w:fill="D9D9D9"/>
        <w:spacing w:after="320"/>
        <w:ind w:left="720"/>
        <w:contextualSpacing w:val="0"/>
        <w:rPr>
          <w:rFonts w:ascii="Times New Roman" w:eastAsia="Times New Roman" w:hAnsi="Times New Roman" w:cs="Times New Roman"/>
          <w:rtl/>
        </w:rPr>
      </w:pPr>
      <w:r w:rsidRPr="005A0BFE">
        <w:rPr>
          <w:rFonts w:ascii="Calibri" w:eastAsia="Times New Roman" w:hAnsi="Calibri"/>
          <w:color w:val="000000"/>
          <w:rtl/>
        </w:rPr>
        <w:t>מאידך רמב"ן דוחה את הדרש רש"י הביא בפירושו לשמות ב, יד.</w:t>
      </w:r>
    </w:p>
    <w:p w14:paraId="4D54EA78" w14:textId="77777777" w:rsidR="004C370C" w:rsidRDefault="004C370C">
      <w:pPr>
        <w:bidi w:val="0"/>
        <w:spacing w:line="259" w:lineRule="auto"/>
        <w:contextualSpacing w:val="0"/>
        <w:jc w:val="left"/>
        <w:rPr>
          <w:rFonts w:ascii="Times New Roman" w:eastAsia="Times New Roman" w:hAnsi="Times New Roman" w:cs="Times New Roman"/>
          <w:rtl/>
        </w:rPr>
      </w:pPr>
      <w:r>
        <w:rPr>
          <w:rFonts w:ascii="Times New Roman" w:eastAsia="Times New Roman" w:hAnsi="Times New Roman" w:cs="Times New Roman"/>
          <w:rtl/>
        </w:rPr>
        <w:br w:type="page"/>
      </w:r>
    </w:p>
    <w:p w14:paraId="5B04956A" w14:textId="1DBB745C" w:rsidR="005A0BFE" w:rsidRPr="005A0BFE" w:rsidRDefault="005A0BFE" w:rsidP="004C370C">
      <w:pPr>
        <w:pStyle w:val="2"/>
        <w:rPr>
          <w:rFonts w:ascii="Times New Roman" w:hAnsi="Times New Roman" w:cs="Times New Roman"/>
        </w:rPr>
      </w:pPr>
      <w:r w:rsidRPr="005A0BFE">
        <w:rPr>
          <w:rtl/>
        </w:rPr>
        <w:lastRenderedPageBreak/>
        <w:t>רש"י מסביר את מגמתו הפרשנית</w:t>
      </w:r>
    </w:p>
    <w:p w14:paraId="59E4DDF2"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3C236FF8"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אחד הכלים המשמעותיים שיש בידינו כדי לבחון את היחס בין פשט לדרש בפירוש רש"י מצוי בדברי רש"י עצמו. רש"י לא כתב הקדמה לפירושו, אבל בפירושו לפרשת בראשית הוא מעיר על דרכו בפירוש התורה:</w:t>
      </w:r>
    </w:p>
    <w:p w14:paraId="368B5BE1" w14:textId="77777777" w:rsidR="005A0BFE" w:rsidRPr="005A0BFE" w:rsidRDefault="005A0BFE" w:rsidP="004C370C">
      <w:pPr>
        <w:pStyle w:val="aa"/>
        <w:rPr>
          <w:rFonts w:ascii="Times New Roman" w:hAnsi="Times New Roman" w:cs="Times New Roman"/>
          <w:rtl/>
        </w:rPr>
      </w:pPr>
      <w:r w:rsidRPr="005A0BFE">
        <w:rPr>
          <w:rtl/>
        </w:rPr>
        <w:t>בראשית ג, ח:</w:t>
      </w:r>
    </w:p>
    <w:p w14:paraId="1B5097F7" w14:textId="77777777" w:rsidR="005A0BFE" w:rsidRPr="005A0BFE" w:rsidRDefault="005A0BFE" w:rsidP="004C370C">
      <w:pPr>
        <w:pStyle w:val="aa"/>
        <w:rPr>
          <w:rFonts w:ascii="Times New Roman" w:hAnsi="Times New Roman" w:cs="Times New Roman"/>
          <w:rtl/>
        </w:rPr>
      </w:pPr>
      <w:r w:rsidRPr="005A0BFE">
        <w:rPr>
          <w:rtl/>
        </w:rPr>
        <w:t xml:space="preserve">וַיִּשְׁמְעוּ אֶת קוֹל ה' </w:t>
      </w:r>
      <w:proofErr w:type="spellStart"/>
      <w:r w:rsidRPr="005A0BFE">
        <w:rPr>
          <w:rtl/>
        </w:rPr>
        <w:t>אֱלֹהִים</w:t>
      </w:r>
      <w:proofErr w:type="spellEnd"/>
      <w:r w:rsidRPr="005A0BFE">
        <w:rPr>
          <w:rtl/>
        </w:rPr>
        <w:t xml:space="preserve"> מִתְהַלֵּךְ בַּגָּן לְרוּחַ הַיּוֹם וַיִּתְחַבֵּא הָאָדָם וְאִשְׁתּוֹ מִפְּנֵי ה' </w:t>
      </w:r>
      <w:proofErr w:type="spellStart"/>
      <w:r w:rsidRPr="005A0BFE">
        <w:rPr>
          <w:rtl/>
        </w:rPr>
        <w:t>אֱלֹהִים</w:t>
      </w:r>
      <w:proofErr w:type="spellEnd"/>
      <w:r w:rsidRPr="005A0BFE">
        <w:rPr>
          <w:rtl/>
        </w:rPr>
        <w:t xml:space="preserve"> בְּתוֹךְ עֵץ הַגָּן:</w:t>
      </w:r>
    </w:p>
    <w:p w14:paraId="7DE28E4E" w14:textId="77777777" w:rsidR="005A0BFE" w:rsidRPr="005A0BFE" w:rsidRDefault="005A0BFE" w:rsidP="004C370C">
      <w:pPr>
        <w:pStyle w:val="ae"/>
        <w:rPr>
          <w:rFonts w:ascii="Times New Roman" w:hAnsi="Times New Roman" w:cs="Times New Roman"/>
          <w:rtl/>
        </w:rPr>
      </w:pPr>
      <w:r w:rsidRPr="005A0BFE">
        <w:rPr>
          <w:rtl/>
        </w:rPr>
        <w:t>רש"י:</w:t>
      </w:r>
    </w:p>
    <w:p w14:paraId="777A53A6" w14:textId="77777777" w:rsidR="005A0BFE" w:rsidRPr="005A0BFE" w:rsidRDefault="005A0BFE" w:rsidP="004C370C">
      <w:pPr>
        <w:pStyle w:val="ac"/>
        <w:rPr>
          <w:rFonts w:ascii="Times New Roman" w:hAnsi="Times New Roman" w:cs="Times New Roman"/>
          <w:rtl/>
        </w:rPr>
      </w:pPr>
      <w:r w:rsidRPr="004C370C">
        <w:rPr>
          <w:b/>
          <w:bCs/>
          <w:rtl/>
        </w:rPr>
        <w:t>וישמעו</w:t>
      </w:r>
      <w:r w:rsidRPr="005A0BFE">
        <w:rPr>
          <w:rtl/>
        </w:rPr>
        <w:t xml:space="preserve"> - יש מדרשי אגדה רבים וכבר סדרום רבותינו על מכונם בבראשית רבה ובשאר מדרשות ואני לא באתי אלא לפשוטו של מקרא ולאגדה המיישבת דברי המקרא דבר דבור על אופניו. ומשמעו, שמעו את קול הקדוש ברוך הוא שהיה מתהלך בגן:</w:t>
      </w:r>
    </w:p>
    <w:p w14:paraId="2007F3E9"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רש"י הבהיר לנו שאין כוונתו להביא לקט של מדרשי חז"ל. מי שמעוניין במדרשים יכול למצוא אותם בספרי המדרש עצמם.</w:t>
      </w:r>
    </w:p>
    <w:p w14:paraId="6C24F36E" w14:textId="77777777" w:rsidR="005A0BFE" w:rsidRPr="005A0BFE" w:rsidRDefault="005A0BFE" w:rsidP="00973515">
      <w:pPr>
        <w:spacing w:after="320"/>
        <w:contextualSpacing w:val="0"/>
        <w:rPr>
          <w:rFonts w:ascii="Times New Roman" w:eastAsia="Times New Roman" w:hAnsi="Times New Roman" w:cs="Times New Roman"/>
          <w:rtl/>
        </w:rPr>
      </w:pPr>
      <w:r w:rsidRPr="005A0BFE">
        <w:rPr>
          <w:rFonts w:ascii="Calibri" w:eastAsia="Times New Roman" w:hAnsi="Calibri"/>
          <w:color w:val="000000"/>
          <w:rtl/>
        </w:rPr>
        <w:t>מטרתו של רש"י היא להביא פירושים משני סוגים:</w:t>
      </w:r>
    </w:p>
    <w:p w14:paraId="609BAF3B" w14:textId="77777777" w:rsidR="005A0BFE" w:rsidRPr="005A0BFE" w:rsidRDefault="005A0BFE" w:rsidP="00973515">
      <w:pPr>
        <w:numPr>
          <w:ilvl w:val="0"/>
          <w:numId w:val="13"/>
        </w:numPr>
        <w:spacing w:before="120" w:after="0"/>
        <w:contextualSpacing w:val="0"/>
        <w:textAlignment w:val="baseline"/>
        <w:rPr>
          <w:rFonts w:ascii="Calibri" w:eastAsia="Times New Roman" w:hAnsi="Calibri"/>
          <w:color w:val="000000"/>
          <w:rtl/>
        </w:rPr>
      </w:pPr>
      <w:r w:rsidRPr="005A0BFE">
        <w:rPr>
          <w:rFonts w:ascii="Calibri" w:eastAsia="Times New Roman" w:hAnsi="Calibri"/>
          <w:color w:val="000000"/>
          <w:rtl/>
        </w:rPr>
        <w:t>פשוטו של מקרא.</w:t>
      </w:r>
    </w:p>
    <w:p w14:paraId="4F9E5668" w14:textId="77777777" w:rsidR="005A0BFE" w:rsidRPr="005A0BFE" w:rsidRDefault="005A0BFE" w:rsidP="00973515">
      <w:pPr>
        <w:numPr>
          <w:ilvl w:val="0"/>
          <w:numId w:val="13"/>
        </w:numPr>
        <w:spacing w:after="320"/>
        <w:contextualSpacing w:val="0"/>
        <w:textAlignment w:val="baseline"/>
        <w:rPr>
          <w:rFonts w:ascii="Calibri" w:eastAsia="Times New Roman" w:hAnsi="Calibri"/>
          <w:color w:val="000000"/>
          <w:rtl/>
        </w:rPr>
      </w:pPr>
      <w:r w:rsidRPr="005A0BFE">
        <w:rPr>
          <w:rFonts w:ascii="Calibri" w:eastAsia="Times New Roman" w:hAnsi="Calibri"/>
          <w:color w:val="000000"/>
          <w:rtl/>
        </w:rPr>
        <w:t>אגדה המיישבת דברי המקרא דבר דבור על אופניו. (חייבים כאן לצטט את רש"י במדויק!)</w:t>
      </w:r>
    </w:p>
    <w:p w14:paraId="0865A3CF" w14:textId="77777777" w:rsidR="005A0BFE" w:rsidRPr="005A0BFE" w:rsidRDefault="005A0BFE" w:rsidP="00973515">
      <w:pPr>
        <w:spacing w:before="120" w:after="0"/>
        <w:contextualSpacing w:val="0"/>
        <w:rPr>
          <w:rFonts w:ascii="Times New Roman" w:eastAsia="Times New Roman" w:hAnsi="Times New Roman" w:cs="Times New Roman"/>
          <w:rtl/>
        </w:rPr>
      </w:pPr>
      <w:r w:rsidRPr="005A0BFE">
        <w:rPr>
          <w:rFonts w:ascii="Calibri" w:eastAsia="Times New Roman" w:hAnsi="Calibri"/>
          <w:color w:val="000000"/>
          <w:rtl/>
        </w:rPr>
        <w:t>מה משמעות הביטוי "דבר דבור על אופניו" שרש"י משתמש בו כדי לתאר את הקריטריון לבחירת האגדות שיביא בפירושו? מקור הביטוי הוא בספר משלי – ושם מפרש אותו רש"י כך:</w:t>
      </w:r>
    </w:p>
    <w:p w14:paraId="3E49EF60" w14:textId="77777777" w:rsidR="005A0BFE" w:rsidRPr="005A0BFE" w:rsidRDefault="005A0BFE" w:rsidP="004C370C">
      <w:pPr>
        <w:pStyle w:val="aa"/>
        <w:rPr>
          <w:rFonts w:ascii="Times New Roman" w:hAnsi="Times New Roman" w:cs="Times New Roman"/>
          <w:rtl/>
        </w:rPr>
      </w:pPr>
      <w:r w:rsidRPr="005A0BFE">
        <w:rPr>
          <w:rtl/>
        </w:rPr>
        <w:t>משלי כה, יא:</w:t>
      </w:r>
    </w:p>
    <w:p w14:paraId="3571120A" w14:textId="77777777" w:rsidR="005A0BFE" w:rsidRPr="005A0BFE" w:rsidRDefault="005A0BFE" w:rsidP="004C370C">
      <w:pPr>
        <w:pStyle w:val="aa"/>
        <w:rPr>
          <w:rFonts w:ascii="Times New Roman" w:hAnsi="Times New Roman" w:cs="Times New Roman"/>
          <w:rtl/>
        </w:rPr>
      </w:pPr>
      <w:r w:rsidRPr="005A0BFE">
        <w:rPr>
          <w:rtl/>
        </w:rPr>
        <w:t xml:space="preserve">תַּפּוּחֵי זָהָב בְּמַשְׂכִּיּוֹת כָּסֶף דָּבָר </w:t>
      </w:r>
      <w:proofErr w:type="spellStart"/>
      <w:r w:rsidRPr="005A0BFE">
        <w:rPr>
          <w:rtl/>
        </w:rPr>
        <w:t>דָּבֻר</w:t>
      </w:r>
      <w:proofErr w:type="spellEnd"/>
      <w:r w:rsidRPr="005A0BFE">
        <w:rPr>
          <w:rtl/>
        </w:rPr>
        <w:t xml:space="preserve"> עַל </w:t>
      </w:r>
      <w:proofErr w:type="spellStart"/>
      <w:r w:rsidRPr="005A0BFE">
        <w:rPr>
          <w:rtl/>
        </w:rPr>
        <w:t>אָפְנָיו</w:t>
      </w:r>
      <w:proofErr w:type="spellEnd"/>
      <w:r w:rsidRPr="005A0BFE">
        <w:rPr>
          <w:rtl/>
        </w:rPr>
        <w:t>:</w:t>
      </w:r>
    </w:p>
    <w:p w14:paraId="4DCDCD25" w14:textId="77777777" w:rsidR="005A0BFE" w:rsidRPr="005A0BFE" w:rsidRDefault="005A0BFE" w:rsidP="004C370C">
      <w:pPr>
        <w:pStyle w:val="ae"/>
        <w:rPr>
          <w:rFonts w:ascii="Times New Roman" w:hAnsi="Times New Roman" w:cs="Times New Roman"/>
          <w:rtl/>
        </w:rPr>
      </w:pPr>
      <w:r w:rsidRPr="005A0BFE">
        <w:rPr>
          <w:rtl/>
        </w:rPr>
        <w:t>רש"י: </w:t>
      </w:r>
    </w:p>
    <w:p w14:paraId="6B43D12A" w14:textId="77777777" w:rsidR="005A0BFE" w:rsidRPr="005A0BFE" w:rsidRDefault="005A0BFE" w:rsidP="004C370C">
      <w:pPr>
        <w:pStyle w:val="ac"/>
        <w:rPr>
          <w:rFonts w:ascii="Times New Roman" w:hAnsi="Times New Roman" w:cs="Times New Roman"/>
          <w:rtl/>
        </w:rPr>
      </w:pPr>
      <w:r w:rsidRPr="004C370C">
        <w:rPr>
          <w:b/>
          <w:bCs/>
          <w:rtl/>
        </w:rPr>
        <w:t xml:space="preserve">דבר דבור על </w:t>
      </w:r>
      <w:proofErr w:type="spellStart"/>
      <w:r w:rsidRPr="004C370C">
        <w:rPr>
          <w:b/>
          <w:bCs/>
          <w:rtl/>
        </w:rPr>
        <w:t>אפניו</w:t>
      </w:r>
      <w:proofErr w:type="spellEnd"/>
      <w:r w:rsidRPr="005A0BFE">
        <w:rPr>
          <w:rtl/>
        </w:rPr>
        <w:t xml:space="preserve"> - על כנו, ודוגמתו 'נשאתי </w:t>
      </w:r>
      <w:proofErr w:type="spellStart"/>
      <w:r w:rsidRPr="005A0BFE">
        <w:rPr>
          <w:rtl/>
        </w:rPr>
        <w:t>אימיך</w:t>
      </w:r>
      <w:proofErr w:type="spellEnd"/>
      <w:r w:rsidRPr="005A0BFE">
        <w:rPr>
          <w:rtl/>
        </w:rPr>
        <w:t xml:space="preserve"> אפונה' (תהלים פח, </w:t>
      </w:r>
      <w:proofErr w:type="spellStart"/>
      <w:r w:rsidRPr="005A0BFE">
        <w:rPr>
          <w:rtl/>
        </w:rPr>
        <w:t>טז</w:t>
      </w:r>
      <w:proofErr w:type="spellEnd"/>
      <w:r w:rsidRPr="005A0BFE">
        <w:rPr>
          <w:rtl/>
        </w:rPr>
        <w:t>) </w:t>
      </w:r>
    </w:p>
    <w:p w14:paraId="23BC3876" w14:textId="77777777" w:rsidR="005A0BFE" w:rsidRPr="005A0BFE" w:rsidRDefault="005A0BFE" w:rsidP="004C370C">
      <w:pPr>
        <w:pStyle w:val="ac"/>
        <w:rPr>
          <w:rFonts w:ascii="Times New Roman" w:hAnsi="Times New Roman" w:cs="Times New Roman"/>
          <w:rtl/>
        </w:rPr>
      </w:pPr>
      <w:r w:rsidRPr="005A0BFE">
        <w:rPr>
          <w:rtl/>
        </w:rPr>
        <w:t>מבוססת ומיושבת בקרבי. </w:t>
      </w:r>
    </w:p>
    <w:p w14:paraId="06CED89E" w14:textId="77777777" w:rsidR="005A0BFE" w:rsidRPr="005A0BFE" w:rsidRDefault="005A0BFE" w:rsidP="004C370C">
      <w:pPr>
        <w:pStyle w:val="ac"/>
        <w:rPr>
          <w:rFonts w:ascii="Times New Roman" w:hAnsi="Times New Roman" w:cs="Times New Roman"/>
          <w:rtl/>
        </w:rPr>
      </w:pPr>
      <w:r w:rsidRPr="005A0BFE">
        <w:rPr>
          <w:rtl/>
        </w:rPr>
        <w:t xml:space="preserve">ואין זה מגזרת אופן וגלגל (ישעיה </w:t>
      </w:r>
      <w:proofErr w:type="spellStart"/>
      <w:r w:rsidRPr="005A0BFE">
        <w:rPr>
          <w:rtl/>
        </w:rPr>
        <w:t>כח</w:t>
      </w:r>
      <w:proofErr w:type="spellEnd"/>
      <w:r w:rsidRPr="005A0BFE">
        <w:rPr>
          <w:rtl/>
        </w:rPr>
        <w:t xml:space="preserve">, </w:t>
      </w:r>
      <w:proofErr w:type="spellStart"/>
      <w:r w:rsidRPr="005A0BFE">
        <w:rPr>
          <w:rtl/>
        </w:rPr>
        <w:t>כז</w:t>
      </w:r>
      <w:proofErr w:type="spellEnd"/>
      <w:r w:rsidRPr="005A0BFE">
        <w:rPr>
          <w:rtl/>
        </w:rPr>
        <w:t>) </w:t>
      </w:r>
    </w:p>
    <w:p w14:paraId="4858DF65" w14:textId="77777777" w:rsidR="005A0BFE" w:rsidRPr="005A0BFE" w:rsidRDefault="005A0BFE" w:rsidP="004C370C">
      <w:pPr>
        <w:pStyle w:val="ac"/>
        <w:rPr>
          <w:rFonts w:ascii="Times New Roman" w:hAnsi="Times New Roman" w:cs="Times New Roman"/>
          <w:rtl/>
        </w:rPr>
      </w:pPr>
      <w:r w:rsidRPr="005A0BFE">
        <w:rPr>
          <w:rtl/>
        </w:rPr>
        <w:t xml:space="preserve">שאלו כן היה נקוד פת"ח תחת הפ"א כמו האופנים ולא </w:t>
      </w:r>
      <w:proofErr w:type="spellStart"/>
      <w:r w:rsidRPr="005A0BFE">
        <w:rPr>
          <w:rtl/>
        </w:rPr>
        <w:t>יפול</w:t>
      </w:r>
      <w:proofErr w:type="spellEnd"/>
      <w:r w:rsidRPr="005A0BFE">
        <w:rPr>
          <w:rtl/>
        </w:rPr>
        <w:t xml:space="preserve"> בו נקודת חטף קמץ.</w:t>
      </w:r>
    </w:p>
    <w:p w14:paraId="147EEFCC"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64C2313C"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 xml:space="preserve">"דבר דבור על </w:t>
      </w:r>
      <w:proofErr w:type="spellStart"/>
      <w:r w:rsidRPr="005A0BFE">
        <w:rPr>
          <w:rFonts w:ascii="Calibri" w:eastAsia="Times New Roman" w:hAnsi="Calibri"/>
          <w:color w:val="000000"/>
          <w:rtl/>
        </w:rPr>
        <w:t>אפניו</w:t>
      </w:r>
      <w:proofErr w:type="spellEnd"/>
      <w:r w:rsidRPr="005A0BFE">
        <w:rPr>
          <w:rFonts w:ascii="Calibri" w:eastAsia="Times New Roman" w:hAnsi="Calibri"/>
          <w:color w:val="000000"/>
          <w:rtl/>
        </w:rPr>
        <w:t xml:space="preserve">" הוא דבר מבוסס ומיושב במקומו – ללא דחק ואילוצים. רש"י מגדיר את משמעות הביטוי בעזרת הכתוב מתהילים פח ואח"כ מסביר הסבר לשוני ודוחה את האפשרות שהמילה "אופן" היא גלגל, </w:t>
      </w:r>
      <w:proofErr w:type="spellStart"/>
      <w:r w:rsidRPr="005A0BFE">
        <w:rPr>
          <w:rFonts w:ascii="Calibri" w:eastAsia="Times New Roman" w:hAnsi="Calibri"/>
          <w:color w:val="000000"/>
          <w:rtl/>
        </w:rPr>
        <w:t>מכיון</w:t>
      </w:r>
      <w:proofErr w:type="spellEnd"/>
      <w:r w:rsidRPr="005A0BFE">
        <w:rPr>
          <w:rFonts w:ascii="Calibri" w:eastAsia="Times New Roman" w:hAnsi="Calibri"/>
          <w:color w:val="000000"/>
          <w:rtl/>
        </w:rPr>
        <w:t xml:space="preserve"> שהניקוד לא מתאים.</w:t>
      </w:r>
    </w:p>
    <w:p w14:paraId="08E7B99F"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3CC8AEAD"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lastRenderedPageBreak/>
        <w:t>במקום נוסף מתייחס רש"י לקריטריונים לפירוש:</w:t>
      </w:r>
    </w:p>
    <w:p w14:paraId="79E1F93D" w14:textId="77777777" w:rsidR="005A0BFE" w:rsidRPr="005A0BFE" w:rsidRDefault="005A0BFE" w:rsidP="004C370C">
      <w:pPr>
        <w:pStyle w:val="aa"/>
        <w:rPr>
          <w:rFonts w:ascii="Times New Roman" w:hAnsi="Times New Roman" w:cs="Times New Roman"/>
          <w:rtl/>
        </w:rPr>
      </w:pPr>
      <w:r w:rsidRPr="005A0BFE">
        <w:rPr>
          <w:rtl/>
        </w:rPr>
        <w:t xml:space="preserve">ישעיהו פרק </w:t>
      </w:r>
      <w:proofErr w:type="spellStart"/>
      <w:r w:rsidRPr="005A0BFE">
        <w:rPr>
          <w:rtl/>
        </w:rPr>
        <w:t>כו</w:t>
      </w:r>
      <w:proofErr w:type="spellEnd"/>
      <w:r w:rsidRPr="005A0BFE">
        <w:rPr>
          <w:rtl/>
        </w:rPr>
        <w:t>, יא:</w:t>
      </w:r>
    </w:p>
    <w:p w14:paraId="6D23838E" w14:textId="77777777" w:rsidR="005A0BFE" w:rsidRPr="005A0BFE" w:rsidRDefault="005A0BFE" w:rsidP="004C370C">
      <w:pPr>
        <w:pStyle w:val="aa"/>
        <w:rPr>
          <w:rFonts w:ascii="Times New Roman" w:hAnsi="Times New Roman" w:cs="Times New Roman"/>
          <w:rtl/>
        </w:rPr>
      </w:pPr>
      <w:r w:rsidRPr="004C370C">
        <w:rPr>
          <w:color w:val="FF0000"/>
          <w:rtl/>
        </w:rPr>
        <w:t xml:space="preserve">ה' רָמָה יָדְךָ </w:t>
      </w:r>
      <w:r w:rsidRPr="005A0BFE">
        <w:rPr>
          <w:rtl/>
        </w:rPr>
        <w:t xml:space="preserve">בַּל </w:t>
      </w:r>
      <w:proofErr w:type="spellStart"/>
      <w:r w:rsidRPr="005A0BFE">
        <w:rPr>
          <w:rtl/>
        </w:rPr>
        <w:t>יֶחֱזָיוּן</w:t>
      </w:r>
      <w:proofErr w:type="spellEnd"/>
      <w:r w:rsidRPr="005A0BFE">
        <w:rPr>
          <w:rtl/>
        </w:rPr>
        <w:t xml:space="preserve"> יֶחֱזוּ וְיֵבֹשׁוּ קִנְאַת עָם אַף אֵשׁ צָרֶיךָ תֹאכְלֵם  </w:t>
      </w:r>
    </w:p>
    <w:p w14:paraId="067ADC18" w14:textId="77777777" w:rsidR="005A0BFE" w:rsidRPr="005A0BFE" w:rsidRDefault="005A0BFE" w:rsidP="004C370C">
      <w:pPr>
        <w:pStyle w:val="ae"/>
        <w:rPr>
          <w:rFonts w:ascii="Times New Roman" w:hAnsi="Times New Roman" w:cs="Times New Roman"/>
          <w:rtl/>
        </w:rPr>
      </w:pPr>
      <w:r w:rsidRPr="005A0BFE">
        <w:rPr>
          <w:rtl/>
        </w:rPr>
        <w:t>רש"י:</w:t>
      </w:r>
    </w:p>
    <w:p w14:paraId="325A41C9" w14:textId="77777777" w:rsidR="005A0BFE" w:rsidRPr="005A0BFE" w:rsidRDefault="005A0BFE" w:rsidP="004C370C">
      <w:pPr>
        <w:pStyle w:val="ac"/>
        <w:rPr>
          <w:rFonts w:ascii="Times New Roman" w:hAnsi="Times New Roman" w:cs="Times New Roman"/>
          <w:rtl/>
        </w:rPr>
      </w:pPr>
      <w:r w:rsidRPr="004C370C">
        <w:rPr>
          <w:b/>
          <w:bCs/>
          <w:rtl/>
        </w:rPr>
        <w:t>ה' רמה ידך וגו'</w:t>
      </w:r>
      <w:r w:rsidRPr="005A0BFE">
        <w:rPr>
          <w:rtl/>
        </w:rPr>
        <w:t xml:space="preserve"> - ראיתי מדרשי אגדה רבים למקראות של פרשה זו עליונה ותחתונה </w:t>
      </w:r>
    </w:p>
    <w:p w14:paraId="4B9A9748" w14:textId="77777777" w:rsidR="005A0BFE" w:rsidRPr="005A0BFE" w:rsidRDefault="005A0BFE" w:rsidP="004C370C">
      <w:pPr>
        <w:pStyle w:val="ac"/>
        <w:rPr>
          <w:rFonts w:ascii="Times New Roman" w:hAnsi="Times New Roman" w:cs="Times New Roman"/>
          <w:rtl/>
        </w:rPr>
      </w:pPr>
      <w:r w:rsidRPr="005A0BFE">
        <w:rPr>
          <w:rtl/>
        </w:rPr>
        <w:t>                         ואינם מיושבים או על דקדוק הלשון </w:t>
      </w:r>
    </w:p>
    <w:p w14:paraId="04AA8824" w14:textId="77777777" w:rsidR="005A0BFE" w:rsidRPr="005A0BFE" w:rsidRDefault="005A0BFE" w:rsidP="004C370C">
      <w:pPr>
        <w:pStyle w:val="ac"/>
        <w:rPr>
          <w:rFonts w:ascii="Times New Roman" w:hAnsi="Times New Roman" w:cs="Times New Roman"/>
          <w:rtl/>
        </w:rPr>
      </w:pPr>
      <w:r w:rsidRPr="005A0BFE">
        <w:rPr>
          <w:rtl/>
        </w:rPr>
        <w:t>                                            או על סדר המקראות </w:t>
      </w:r>
    </w:p>
    <w:p w14:paraId="1D357E89" w14:textId="77777777" w:rsidR="005A0BFE" w:rsidRPr="005A0BFE" w:rsidRDefault="005A0BFE" w:rsidP="004C370C">
      <w:pPr>
        <w:pStyle w:val="ac"/>
        <w:rPr>
          <w:rFonts w:ascii="Times New Roman" w:hAnsi="Times New Roman" w:cs="Times New Roman"/>
          <w:rtl/>
        </w:rPr>
      </w:pPr>
      <w:r w:rsidRPr="005A0BFE">
        <w:rPr>
          <w:rtl/>
        </w:rPr>
        <w:t>                         </w:t>
      </w:r>
      <w:proofErr w:type="spellStart"/>
      <w:r w:rsidRPr="005A0BFE">
        <w:rPr>
          <w:rtl/>
        </w:rPr>
        <w:t>והוצרכתי</w:t>
      </w:r>
      <w:proofErr w:type="spellEnd"/>
      <w:r w:rsidRPr="005A0BFE">
        <w:rPr>
          <w:rtl/>
        </w:rPr>
        <w:t xml:space="preserve"> לבאר אותה על </w:t>
      </w:r>
      <w:proofErr w:type="spellStart"/>
      <w:r w:rsidRPr="005A0BFE">
        <w:rPr>
          <w:rtl/>
        </w:rPr>
        <w:t>אפני</w:t>
      </w:r>
      <w:proofErr w:type="spellEnd"/>
      <w:r w:rsidRPr="005A0BFE">
        <w:rPr>
          <w:rtl/>
        </w:rPr>
        <w:t xml:space="preserve"> סדרה ...</w:t>
      </w:r>
    </w:p>
    <w:p w14:paraId="2843FCC0"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53442751"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כלומר, רש"י מעוניין לשלב בפירושו מדרשים העונים על שני קריטריונים: ראשית שיהיו תואמים את הלשון, ושנית שיהיו מתאימים לסדר המקראות דהיינו להקשר הפסוקים.</w:t>
      </w:r>
    </w:p>
    <w:p w14:paraId="78A538E5"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7584ADA9" w14:textId="77777777" w:rsidR="005A0BFE" w:rsidRPr="005A0BFE" w:rsidRDefault="005A0BFE" w:rsidP="00973515">
      <w:pPr>
        <w:shd w:val="clear" w:color="auto" w:fill="D9D9D9"/>
        <w:spacing w:after="0"/>
        <w:contextualSpacing w:val="0"/>
        <w:rPr>
          <w:rFonts w:ascii="Times New Roman" w:eastAsia="Times New Roman" w:hAnsi="Times New Roman" w:cs="Times New Roman"/>
        </w:rPr>
      </w:pPr>
      <w:r w:rsidRPr="005A0BFE">
        <w:rPr>
          <w:rFonts w:ascii="Calibri" w:eastAsia="Times New Roman" w:hAnsi="Calibri"/>
          <w:b/>
          <w:bCs/>
          <w:color w:val="000000"/>
          <w:rtl/>
        </w:rPr>
        <w:t>להעמקה:</w:t>
      </w:r>
      <w:r w:rsidRPr="005A0BFE">
        <w:rPr>
          <w:rFonts w:ascii="Calibri" w:eastAsia="Times New Roman" w:hAnsi="Calibri"/>
          <w:color w:val="000000"/>
          <w:rtl/>
        </w:rPr>
        <w:t> </w:t>
      </w:r>
    </w:p>
    <w:p w14:paraId="7E0731FD"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רש"י מתייחס לקריטריון שלו בהבאת מדרשים המתיישבים עם פשוטו גם בפירושים נוספים:</w:t>
      </w:r>
    </w:p>
    <w:p w14:paraId="7515B204"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 xml:space="preserve">בראשית ג, </w:t>
      </w:r>
      <w:proofErr w:type="spellStart"/>
      <w:r w:rsidRPr="005A0BFE">
        <w:rPr>
          <w:rFonts w:ascii="Calibri" w:eastAsia="Times New Roman" w:hAnsi="Calibri"/>
          <w:color w:val="000000"/>
          <w:rtl/>
        </w:rPr>
        <w:t>כב</w:t>
      </w:r>
      <w:proofErr w:type="spellEnd"/>
      <w:r w:rsidRPr="005A0BFE">
        <w:rPr>
          <w:rFonts w:ascii="Calibri" w:eastAsia="Times New Roman" w:hAnsi="Calibri"/>
          <w:color w:val="000000"/>
          <w:rtl/>
        </w:rPr>
        <w:t xml:space="preserve">; שם, כד; בראשית ד, ח; בראשית ו, ט; בראשית יד, </w:t>
      </w:r>
      <w:proofErr w:type="spellStart"/>
      <w:r w:rsidRPr="005A0BFE">
        <w:rPr>
          <w:rFonts w:ascii="Calibri" w:eastAsia="Times New Roman" w:hAnsi="Calibri"/>
          <w:color w:val="000000"/>
          <w:rtl/>
        </w:rPr>
        <w:t>יג</w:t>
      </w:r>
      <w:proofErr w:type="spellEnd"/>
      <w:r w:rsidRPr="005A0BFE">
        <w:rPr>
          <w:rFonts w:ascii="Calibri" w:eastAsia="Times New Roman" w:hAnsi="Calibri"/>
          <w:color w:val="000000"/>
          <w:rtl/>
        </w:rPr>
        <w:t xml:space="preserve">; בראשית לג, כ; שמות ה, </w:t>
      </w:r>
      <w:proofErr w:type="spellStart"/>
      <w:r w:rsidRPr="005A0BFE">
        <w:rPr>
          <w:rFonts w:ascii="Calibri" w:eastAsia="Times New Roman" w:hAnsi="Calibri"/>
          <w:color w:val="000000"/>
          <w:rtl/>
        </w:rPr>
        <w:t>כב</w:t>
      </w:r>
      <w:proofErr w:type="spellEnd"/>
      <w:r w:rsidRPr="005A0BFE">
        <w:rPr>
          <w:rFonts w:ascii="Calibri" w:eastAsia="Times New Roman" w:hAnsi="Calibri"/>
          <w:color w:val="000000"/>
          <w:rtl/>
        </w:rPr>
        <w:t xml:space="preserve">; שמות ו, ט; שם, </w:t>
      </w:r>
      <w:proofErr w:type="spellStart"/>
      <w:r w:rsidRPr="005A0BFE">
        <w:rPr>
          <w:rFonts w:ascii="Calibri" w:eastAsia="Times New Roman" w:hAnsi="Calibri"/>
          <w:color w:val="000000"/>
          <w:rtl/>
        </w:rPr>
        <w:t>יג</w:t>
      </w:r>
      <w:proofErr w:type="spellEnd"/>
      <w:r w:rsidRPr="005A0BFE">
        <w:rPr>
          <w:rFonts w:ascii="Calibri" w:eastAsia="Times New Roman" w:hAnsi="Calibri"/>
          <w:color w:val="000000"/>
          <w:rtl/>
        </w:rPr>
        <w:t>; הקדמת רש"י לפירושו לשיר השירים.</w:t>
      </w:r>
    </w:p>
    <w:p w14:paraId="5C5B2E13" w14:textId="77777777" w:rsidR="005A0BFE" w:rsidRPr="005A0BFE" w:rsidRDefault="005A0BFE" w:rsidP="00973515">
      <w:pPr>
        <w:shd w:val="clear" w:color="auto" w:fill="D9D9D9"/>
        <w:spacing w:after="0"/>
        <w:contextualSpacing w:val="0"/>
        <w:rPr>
          <w:rFonts w:ascii="Times New Roman" w:eastAsia="Times New Roman" w:hAnsi="Times New Roman" w:cs="Times New Roman"/>
          <w:rtl/>
        </w:rPr>
      </w:pPr>
      <w:r w:rsidRPr="005A0BFE">
        <w:rPr>
          <w:rFonts w:ascii="Calibri" w:eastAsia="Times New Roman" w:hAnsi="Calibri"/>
          <w:color w:val="000000"/>
          <w:rtl/>
        </w:rPr>
        <w:t>במקומות נוספים מזכיר רש"י את קיומם של מדרשים נוספים – אבל אינו מביא אותם בפירושו. מדוע? יתכן שיש בכך קריאה לקוראים המשכילים לעיין בספרי המדרש.</w:t>
      </w:r>
    </w:p>
    <w:p w14:paraId="31037B06"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6D937323" w14:textId="77777777" w:rsidR="005A0BFE" w:rsidRPr="004C370C" w:rsidRDefault="005A0BFE" w:rsidP="004C370C">
      <w:pPr>
        <w:pStyle w:val="af8"/>
        <w:rPr>
          <w:rFonts w:ascii="Times New Roman" w:hAnsi="Times New Roman" w:cs="Times New Roman"/>
          <w:b/>
          <w:bCs/>
        </w:rPr>
      </w:pPr>
      <w:r w:rsidRPr="004C370C">
        <w:rPr>
          <w:b/>
          <w:bCs/>
          <w:rtl/>
        </w:rPr>
        <w:t>להעמקה - סיכום ההשוואה לפרשנים אחרים</w:t>
      </w:r>
    </w:p>
    <w:p w14:paraId="566928DC" w14:textId="3B6BBBCC" w:rsidR="005A0BFE" w:rsidRPr="005A0BFE" w:rsidRDefault="005A0BFE" w:rsidP="004C370C">
      <w:pPr>
        <w:pStyle w:val="af8"/>
        <w:rPr>
          <w:rFonts w:ascii="Times New Roman" w:hAnsi="Times New Roman" w:cs="Times New Roman"/>
          <w:rtl/>
        </w:rPr>
      </w:pPr>
      <w:r w:rsidRPr="005A0BFE">
        <w:rPr>
          <w:rFonts w:ascii="Times New Roman" w:hAnsi="Times New Roman" w:cs="Times New Roman"/>
          <w:rtl/>
        </w:rPr>
        <w:t> </w:t>
      </w:r>
      <w:r w:rsidRPr="005A0BFE">
        <w:rPr>
          <w:rtl/>
        </w:rPr>
        <w:t>מורים שבחרו להביא את ההשוואה לפרשנים אחרים יכולים לסכם כאן את דרכו של כל אחד מהפרשנים ביחס שבין פשט לדרש:</w:t>
      </w:r>
    </w:p>
    <w:p w14:paraId="1B5169B9" w14:textId="77777777" w:rsidR="005A0BFE" w:rsidRPr="005A0BFE" w:rsidRDefault="005A0BFE" w:rsidP="004C370C">
      <w:pPr>
        <w:pStyle w:val="af8"/>
        <w:rPr>
          <w:rFonts w:ascii="Times New Roman" w:hAnsi="Times New Roman" w:cs="Times New Roman"/>
          <w:rtl/>
        </w:rPr>
      </w:pPr>
      <w:r w:rsidRPr="005A0BFE">
        <w:rPr>
          <w:rFonts w:ascii="Times New Roman" w:hAnsi="Times New Roman" w:cs="Times New Roman"/>
          <w:rtl/>
        </w:rPr>
        <w:t> </w:t>
      </w:r>
    </w:p>
    <w:p w14:paraId="1D51A3F8" w14:textId="77777777" w:rsidR="005A0BFE" w:rsidRPr="005A0BFE" w:rsidRDefault="005A0BFE" w:rsidP="004C370C">
      <w:pPr>
        <w:pStyle w:val="af8"/>
        <w:rPr>
          <w:rtl/>
        </w:rPr>
      </w:pPr>
      <w:r w:rsidRPr="004C370C">
        <w:rPr>
          <w:b/>
          <w:bCs/>
          <w:rtl/>
        </w:rPr>
        <w:t>רש"י:</w:t>
      </w:r>
      <w:r w:rsidRPr="005A0BFE">
        <w:rPr>
          <w:rtl/>
        </w:rPr>
        <w:t xml:space="preserve"> מביא לעתים רבות זה לצד זה פשט ואגדה בלי להעדיף אחד מהם.</w:t>
      </w:r>
    </w:p>
    <w:p w14:paraId="600C18B0" w14:textId="77777777" w:rsidR="005A0BFE" w:rsidRPr="005A0BFE" w:rsidRDefault="005A0BFE" w:rsidP="004C370C">
      <w:pPr>
        <w:pStyle w:val="af8"/>
        <w:rPr>
          <w:rtl/>
        </w:rPr>
      </w:pPr>
      <w:proofErr w:type="spellStart"/>
      <w:r w:rsidRPr="004C370C">
        <w:rPr>
          <w:b/>
          <w:bCs/>
          <w:rtl/>
        </w:rPr>
        <w:t>ראב"ע</w:t>
      </w:r>
      <w:proofErr w:type="spellEnd"/>
      <w:r w:rsidRPr="004C370C">
        <w:rPr>
          <w:b/>
          <w:bCs/>
          <w:rtl/>
        </w:rPr>
        <w:t>:</w:t>
      </w:r>
      <w:r w:rsidRPr="005A0BFE">
        <w:rPr>
          <w:rtl/>
        </w:rPr>
        <w:t xml:space="preserve"> בוחר פירוש אחד הנראה לו מתאים ביותר לפי הלשון וההיגיון, ובמידת הצורך מסביר מדוע הוא דוחה את הפירושים האחרים. וכך הוא מעיד על עצמו בהקדמה לפירוש:</w:t>
      </w:r>
    </w:p>
    <w:p w14:paraId="4B1C0F99" w14:textId="77777777" w:rsidR="005A0BFE" w:rsidRPr="005A0BFE" w:rsidRDefault="005A0BFE" w:rsidP="004C370C">
      <w:pPr>
        <w:pStyle w:val="af8"/>
        <w:rPr>
          <w:rtl/>
        </w:rPr>
      </w:pPr>
      <w:r w:rsidRPr="005A0BFE">
        <w:rPr>
          <w:rtl/>
        </w:rPr>
        <w:t>זה ספר הישר / לאברהם הַשָׁר / ובעבותות הדקדוק נקשר / ובעיני הדעת יכשר / וכל תומכו מאושר. </w:t>
      </w:r>
    </w:p>
    <w:p w14:paraId="0E8F3D7F" w14:textId="77777777" w:rsidR="005A0BFE" w:rsidRPr="005A0BFE" w:rsidRDefault="005A0BFE" w:rsidP="004C370C">
      <w:pPr>
        <w:pStyle w:val="af8"/>
        <w:rPr>
          <w:rtl/>
        </w:rPr>
      </w:pPr>
      <w:proofErr w:type="spellStart"/>
      <w:r w:rsidRPr="004C370C">
        <w:rPr>
          <w:b/>
          <w:bCs/>
          <w:rtl/>
        </w:rPr>
        <w:t>רשב"ם</w:t>
      </w:r>
      <w:proofErr w:type="spellEnd"/>
      <w:r w:rsidRPr="004C370C">
        <w:rPr>
          <w:b/>
          <w:bCs/>
          <w:rtl/>
        </w:rPr>
        <w:t>:</w:t>
      </w:r>
      <w:r w:rsidRPr="005A0BFE">
        <w:rPr>
          <w:rtl/>
        </w:rPr>
        <w:t xml:space="preserve"> </w:t>
      </w:r>
      <w:proofErr w:type="spellStart"/>
      <w:r w:rsidRPr="005A0BFE">
        <w:rPr>
          <w:rtl/>
        </w:rPr>
        <w:t>מכיון</w:t>
      </w:r>
      <w:proofErr w:type="spellEnd"/>
      <w:r w:rsidRPr="005A0BFE">
        <w:rPr>
          <w:rtl/>
        </w:rPr>
        <w:t xml:space="preserve"> שבספרות המונחת לפניו יש דגש רב על הדרש, </w:t>
      </w:r>
      <w:proofErr w:type="spellStart"/>
      <w:r w:rsidRPr="005A0BFE">
        <w:rPr>
          <w:rtl/>
        </w:rPr>
        <w:t>רשב"ם</w:t>
      </w:r>
      <w:proofErr w:type="spellEnd"/>
      <w:r w:rsidRPr="005A0BFE">
        <w:rPr>
          <w:rtl/>
        </w:rPr>
        <w:t xml:space="preserve"> בחר להביא ברוב המקרים את הפשט בלבד. במקומות בהם רש"י כבר הביא את עיקרי המדרש, בפרט בהקשר הלכתי, </w:t>
      </w:r>
      <w:proofErr w:type="spellStart"/>
      <w:r w:rsidRPr="005A0BFE">
        <w:rPr>
          <w:rtl/>
        </w:rPr>
        <w:t>רשב"ם</w:t>
      </w:r>
      <w:proofErr w:type="spellEnd"/>
      <w:r w:rsidRPr="005A0BFE">
        <w:rPr>
          <w:rtl/>
        </w:rPr>
        <w:t xml:space="preserve"> מפנה לפירושו של רש"י, שהיה סבו. ראו: בפירושו לשמות מ, לה; בפירושו </w:t>
      </w:r>
      <w:proofErr w:type="spellStart"/>
      <w:r w:rsidRPr="005A0BFE">
        <w:rPr>
          <w:rtl/>
        </w:rPr>
        <w:t>לויקרא</w:t>
      </w:r>
      <w:proofErr w:type="spellEnd"/>
      <w:r w:rsidRPr="005A0BFE">
        <w:rPr>
          <w:rtl/>
        </w:rPr>
        <w:t xml:space="preserve"> א, א. </w:t>
      </w:r>
    </w:p>
    <w:p w14:paraId="2836ED9B" w14:textId="77777777" w:rsidR="005A0BFE" w:rsidRPr="005A0BFE" w:rsidRDefault="005A0BFE" w:rsidP="004C370C">
      <w:pPr>
        <w:pStyle w:val="af8"/>
        <w:rPr>
          <w:rtl/>
        </w:rPr>
      </w:pPr>
      <w:r w:rsidRPr="004C370C">
        <w:rPr>
          <w:b/>
          <w:bCs/>
          <w:rtl/>
        </w:rPr>
        <w:t>רמב"ן:</w:t>
      </w:r>
      <w:r w:rsidRPr="005A0BFE">
        <w:rPr>
          <w:rtl/>
        </w:rPr>
        <w:t xml:space="preserve"> ברמב"ן נעסוק בהרחבה בהמשך. נציין כאן, שמהפירושים שהבאנו נראה שרמב"ן מתייחס לפירוש רש"י ורואה לנכון להעלות שאלות על פירושו, אך במקרים רבים גם לענות עליהן ולענות גם על התקפותיו של </w:t>
      </w:r>
      <w:proofErr w:type="spellStart"/>
      <w:r w:rsidRPr="005A0BFE">
        <w:rPr>
          <w:rtl/>
        </w:rPr>
        <w:t>ראב"ע</w:t>
      </w:r>
      <w:proofErr w:type="spellEnd"/>
      <w:r w:rsidRPr="005A0BFE">
        <w:rPr>
          <w:rtl/>
        </w:rPr>
        <w:t xml:space="preserve"> על רש"י. בחלק מהפסוקים רמב"ן מציע פירוש אחר שמבוסס על מענה מתוך ההקשר של הפרשה.</w:t>
      </w:r>
    </w:p>
    <w:p w14:paraId="5E461D30"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42DA9806" w14:textId="77777777" w:rsidR="005A0BFE" w:rsidRPr="005A0BFE" w:rsidRDefault="005A0BFE" w:rsidP="004C370C">
      <w:pPr>
        <w:pStyle w:val="af0"/>
        <w:rPr>
          <w:rFonts w:ascii="Times New Roman" w:hAnsi="Times New Roman" w:cs="Times New Roman"/>
        </w:rPr>
      </w:pPr>
      <w:r w:rsidRPr="005A0BFE">
        <w:rPr>
          <w:rtl/>
        </w:rPr>
        <w:lastRenderedPageBreak/>
        <w:t>מהו פשט ומהו דרש על פי רש"י?</w:t>
      </w:r>
    </w:p>
    <w:p w14:paraId="40A51227"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 xml:space="preserve">מדבריו של רש"י ניתן להסיק שכוונתו </w:t>
      </w:r>
      <w:r w:rsidRPr="005A0BFE">
        <w:rPr>
          <w:rFonts w:ascii="Calibri" w:eastAsia="Times New Roman" w:hAnsi="Calibri"/>
          <w:b/>
          <w:bCs/>
          <w:color w:val="000000"/>
          <w:rtl/>
        </w:rPr>
        <w:t>בדרש</w:t>
      </w:r>
      <w:r w:rsidRPr="005A0BFE">
        <w:rPr>
          <w:rFonts w:ascii="Calibri" w:eastAsia="Times New Roman" w:hAnsi="Calibri"/>
          <w:color w:val="000000"/>
          <w:rtl/>
        </w:rPr>
        <w:t xml:space="preserve"> הייתה למדרשי חז"ל השונים. לפי הצהרותיו המתודולוגיות של רש"י הוא רצה לבחור מדרשים המתאימים לחוקי הדקדוק או להקשר הכתובים. מדרשים כאלו נבחרו על הרוב מטעמים פרשניים. בד בבד בחר רש"י גם מדרשים שאינם עונים על הקריטריונים הללו, כפי הנראה מטעמים חינוכיים, כיון שהמסר הרעיוני, החינוכי והרוחני, שעלה מהם, היה חשוב דיו בכדי להביאם.</w:t>
      </w:r>
    </w:p>
    <w:p w14:paraId="17B64321" w14:textId="77777777" w:rsidR="005A0BFE" w:rsidRPr="005A0BFE" w:rsidRDefault="005A0BFE" w:rsidP="00973515">
      <w:pPr>
        <w:bidi w:val="0"/>
        <w:spacing w:after="0"/>
        <w:contextualSpacing w:val="0"/>
        <w:jc w:val="left"/>
        <w:rPr>
          <w:rFonts w:ascii="Times New Roman" w:eastAsia="Times New Roman" w:hAnsi="Times New Roman" w:cs="Times New Roman"/>
          <w:rtl/>
        </w:rPr>
      </w:pPr>
    </w:p>
    <w:p w14:paraId="4639FE1D" w14:textId="77777777" w:rsidR="005A0BFE" w:rsidRPr="005A0BFE" w:rsidRDefault="005A0BFE" w:rsidP="00973515">
      <w:pPr>
        <w:spacing w:after="0"/>
        <w:contextualSpacing w:val="0"/>
        <w:rPr>
          <w:rFonts w:ascii="Times New Roman" w:eastAsia="Times New Roman" w:hAnsi="Times New Roman" w:cs="Times New Roman"/>
        </w:rPr>
      </w:pPr>
      <w:r w:rsidRPr="005A0BFE">
        <w:rPr>
          <w:rFonts w:ascii="Calibri" w:eastAsia="Times New Roman" w:hAnsi="Calibri"/>
          <w:color w:val="000000"/>
          <w:rtl/>
        </w:rPr>
        <w:t xml:space="preserve">לא ברור מדברי רש"י מהו </w:t>
      </w:r>
      <w:r w:rsidRPr="005A0BFE">
        <w:rPr>
          <w:rFonts w:ascii="Calibri" w:eastAsia="Times New Roman" w:hAnsi="Calibri"/>
          <w:b/>
          <w:bCs/>
          <w:color w:val="000000"/>
          <w:rtl/>
        </w:rPr>
        <w:t>פשוטו של מקרא</w:t>
      </w:r>
      <w:r w:rsidRPr="005A0BFE">
        <w:rPr>
          <w:rFonts w:ascii="Calibri" w:eastAsia="Times New Roman" w:hAnsi="Calibri"/>
          <w:color w:val="000000"/>
          <w:rtl/>
        </w:rPr>
        <w:t>. פרשנים ומלומדים רבים ניסו להגדיר מהו פשוטו של מקרא על פי רש"י. היו שניסו לבחון מהי משמעות המושג 'פשוטו של מקרא' בספרות חז"ל, בהנחה שרש"י תפס את משמעות הפשט כפי שעולה מספרות חז"ל. הבירור של המושג בספרות חז"ל העלה שהמילה פשט קשורה למילה: 'פרוס' או 'זורם' ("</w:t>
      </w:r>
      <w:proofErr w:type="spellStart"/>
      <w:r w:rsidRPr="005A0BFE">
        <w:rPr>
          <w:rFonts w:ascii="Calibri" w:eastAsia="Times New Roman" w:hAnsi="Calibri"/>
          <w:color w:val="000000"/>
          <w:rtl/>
        </w:rPr>
        <w:t>נהרא</w:t>
      </w:r>
      <w:proofErr w:type="spellEnd"/>
      <w:r w:rsidRPr="005A0BFE">
        <w:rPr>
          <w:rFonts w:ascii="Calibri" w:eastAsia="Times New Roman" w:hAnsi="Calibri"/>
          <w:color w:val="000000"/>
          <w:rtl/>
        </w:rPr>
        <w:t xml:space="preserve"> </w:t>
      </w:r>
      <w:proofErr w:type="spellStart"/>
      <w:r w:rsidRPr="005A0BFE">
        <w:rPr>
          <w:rFonts w:ascii="Calibri" w:eastAsia="Times New Roman" w:hAnsi="Calibri"/>
          <w:color w:val="000000"/>
          <w:rtl/>
        </w:rPr>
        <w:t>נהרא</w:t>
      </w:r>
      <w:proofErr w:type="spellEnd"/>
      <w:r w:rsidRPr="005A0BFE">
        <w:rPr>
          <w:rFonts w:ascii="Calibri" w:eastAsia="Times New Roman" w:hAnsi="Calibri"/>
          <w:color w:val="000000"/>
          <w:rtl/>
        </w:rPr>
        <w:t xml:space="preserve"> ופשטיה"), כלומר, הכתוב כמו שהוא לפנינו בהקשרו ומבחינת מה שנאמר בו במפורש. אחרים ניסו להגדיר דרך עיון בפירושיו השונים של רש"י – מתי יקרא רש"י לפירוש "פשוטו של מקרא". נראה שלפי בחינה זאת פשט הוא הפירוש לפי חוקי השפה והלשון במובן הרחב שלהם. בעקבות דברי רש"י בישעיהו שצוטטו לעיל נראה שיש לפחות שני תנאים הכרחיים לפי רש"י בפירושי הפשט: ההתאמה ללשון וההתאמה להקשר.</w:t>
      </w:r>
    </w:p>
    <w:p w14:paraId="25D7FF08" w14:textId="77777777" w:rsidR="00BA76FE" w:rsidRPr="005A0BFE" w:rsidRDefault="00BA76FE" w:rsidP="00973515">
      <w:pPr>
        <w:pStyle w:val="1"/>
      </w:pPr>
    </w:p>
    <w:p w14:paraId="6A5FAF38" w14:textId="77777777" w:rsidR="001A6165" w:rsidRDefault="001A6165" w:rsidP="00973515">
      <w:pPr>
        <w:contextualSpacing w:val="0"/>
        <w:jc w:val="left"/>
        <w:rPr>
          <w:rtl/>
        </w:rPr>
      </w:pPr>
    </w:p>
    <w:sectPr w:rsidR="001A6165" w:rsidSect="001B7153">
      <w:headerReference w:type="default" r:id="rId9"/>
      <w:footerReference w:type="default" r:id="rId10"/>
      <w:headerReference w:type="first" r:id="rId1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7B0D9" w14:textId="77777777" w:rsidR="00B32468" w:rsidRDefault="00B32468" w:rsidP="00301502">
      <w:r>
        <w:separator/>
      </w:r>
    </w:p>
  </w:endnote>
  <w:endnote w:type="continuationSeparator" w:id="0">
    <w:p w14:paraId="5A702D61" w14:textId="77777777" w:rsidR="00B32468" w:rsidRDefault="00B32468"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D32841C-3013-4C56-AE7E-AB76BF693939}"/>
  </w:font>
  <w:font w:name="Times New Roman">
    <w:panose1 w:val="02020603050405020304"/>
    <w:charset w:val="00"/>
    <w:family w:val="roman"/>
    <w:pitch w:val="variable"/>
    <w:sig w:usb0="E0002EFF" w:usb1="C000785B" w:usb2="00000009" w:usb3="00000000" w:csb0="000001FF" w:csb1="00000000"/>
    <w:embedRegular r:id="rId2" w:fontKey="{CDF87A0A-4124-4D5D-AFB5-E51F0655762C}"/>
    <w:embedBold r:id="rId3" w:fontKey="{E10DEB24-4481-4F64-A3E2-A36D1EB1191B}"/>
  </w:font>
  <w:font w:name="Courier New">
    <w:panose1 w:val="02070309020205020404"/>
    <w:charset w:val="00"/>
    <w:family w:val="modern"/>
    <w:pitch w:val="fixed"/>
    <w:sig w:usb0="E0002EFF" w:usb1="C0007843" w:usb2="00000009" w:usb3="00000000" w:csb0="000001FF" w:csb1="00000000"/>
    <w:embedRegular r:id="rId4" w:fontKey="{F774BD35-0CB6-48F5-B27E-FC98A5A8E1AC}"/>
  </w:font>
  <w:font w:name="Wingdings">
    <w:panose1 w:val="05000000000000000000"/>
    <w:charset w:val="02"/>
    <w:family w:val="auto"/>
    <w:pitch w:val="variable"/>
    <w:sig w:usb0="00000000" w:usb1="10000000" w:usb2="00000000" w:usb3="00000000" w:csb0="80000000" w:csb1="00000000"/>
    <w:embedRegular r:id="rId5" w:fontKey="{CF4E779B-6F14-414B-A788-328396E251AF}"/>
  </w:font>
  <w:font w:name="Calibri">
    <w:panose1 w:val="020F0502020204030204"/>
    <w:charset w:val="00"/>
    <w:family w:val="swiss"/>
    <w:pitch w:val="variable"/>
    <w:sig w:usb0="E4002EFF" w:usb1="C000247B" w:usb2="00000009" w:usb3="00000000" w:csb0="000001FF" w:csb1="00000000"/>
    <w:embedRegular r:id="rId6" w:fontKey="{30720467-1F6D-4387-84D2-B78CDC3DA209}"/>
    <w:embedBold r:id="rId7" w:fontKey="{7FBA0AF6-4873-48F0-98F8-B7BF0286EFD7}"/>
  </w:font>
  <w:font w:name="Arial">
    <w:panose1 w:val="020B0604020202020204"/>
    <w:charset w:val="00"/>
    <w:family w:val="swiss"/>
    <w:pitch w:val="variable"/>
    <w:sig w:usb0="E0002EFF" w:usb1="C000785B" w:usb2="00000009" w:usb3="00000000" w:csb0="000001FF" w:csb1="00000000"/>
    <w:embedRegular r:id="rId8" w:fontKey="{0E369DB0-1B5D-44FA-B822-5B2EF5434DAB}"/>
  </w:font>
  <w:font w:name="David">
    <w:panose1 w:val="020E0502060401010101"/>
    <w:charset w:val="00"/>
    <w:family w:val="swiss"/>
    <w:pitch w:val="variable"/>
    <w:sig w:usb0="00000803" w:usb1="00000000" w:usb2="00000000" w:usb3="00000000" w:csb0="00000021" w:csb1="00000000"/>
    <w:embedRegular r:id="rId9" w:fontKey="{1FC2C3A4-1EFF-4443-BE69-1954A960760D}"/>
    <w:embedBold r:id="rId10" w:fontKey="{C15F17B3-07D4-449A-A78C-76B1B0348E3C}"/>
  </w:font>
  <w:font w:name="Guttman Keren">
    <w:panose1 w:val="00000400000000000000"/>
    <w:charset w:val="B1"/>
    <w:family w:val="auto"/>
    <w:pitch w:val="variable"/>
    <w:sig w:usb0="00000801" w:usb1="40000000" w:usb2="00000000" w:usb3="00000000" w:csb0="00000020" w:csb1="00000000"/>
    <w:embedBold r:id="rId11" w:fontKey="{1E0C3CFB-64B3-4B69-AE52-6D25D5A3B01B}"/>
  </w:font>
  <w:font w:name="Guttman Frnew">
    <w:panose1 w:val="02010401010101010101"/>
    <w:charset w:val="B1"/>
    <w:family w:val="auto"/>
    <w:pitch w:val="variable"/>
    <w:sig w:usb0="00000801" w:usb1="40000000" w:usb2="00000000" w:usb3="00000000" w:csb0="00000020" w:csb1="00000000"/>
    <w:embedRegular r:id="rId12" w:fontKey="{8C92EDE9-C1BB-4636-A25A-F73FDE9F5712}"/>
  </w:font>
  <w:font w:name="Calibri Light">
    <w:panose1 w:val="020F0302020204030204"/>
    <w:charset w:val="00"/>
    <w:family w:val="swiss"/>
    <w:pitch w:val="variable"/>
    <w:sig w:usb0="E4002EFF" w:usb1="C000247B" w:usb2="00000009" w:usb3="00000000" w:csb0="000001FF" w:csb1="00000000"/>
    <w:embedRegular r:id="rId13" w:fontKey="{09C777D1-AD15-492F-B888-7D9874C26BA1}"/>
  </w:font>
  <w:font w:name="Guttman Mantova-Bold">
    <w:altName w:val="Segoe UI Semibold"/>
    <w:panose1 w:val="02000700000000000000"/>
    <w:charset w:val="B1"/>
    <w:family w:val="auto"/>
    <w:pitch w:val="variable"/>
    <w:sig w:usb0="00000800" w:usb1="40000000" w:usb2="00000000" w:usb3="00000000" w:csb0="00000020" w:csb1="00000000"/>
    <w:embedBold r:id="rId14" w:fontKey="{F452C727-3D65-43FF-B69C-210D074EC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E838"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0800DE08" wp14:editId="2452906E">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F0E00AE" w14:textId="50FCD770" w:rsidR="00942B94" w:rsidRPr="001A6165" w:rsidRDefault="004C370C" w:rsidP="00ED2537">
                          <w:pPr>
                            <w:bidi w:val="0"/>
                            <w:ind w:left="284"/>
                            <w:rPr>
                              <w:rFonts w:cs="Guttman Mantova-Bold" w:hint="cs"/>
                              <w:b/>
                              <w:bCs/>
                              <w:color w:val="FFFFFF" w:themeColor="background1"/>
                              <w:rtl/>
                            </w:rPr>
                          </w:pPr>
                          <w:r>
                            <w:rPr>
                              <w:rFonts w:cs="Guttman Mantova-Bold" w:hint="cs"/>
                              <w:b/>
                              <w:bCs/>
                              <w:color w:val="FFFFFF" w:themeColor="background1"/>
                              <w:rtl/>
                            </w:rPr>
                            <w:t xml:space="preserve">רש"י </w:t>
                          </w:r>
                          <w:r>
                            <w:rPr>
                              <w:rFonts w:cs="Guttman Mantova-Bold"/>
                              <w:b/>
                              <w:bCs/>
                              <w:color w:val="FFFFFF" w:themeColor="background1"/>
                              <w:rtl/>
                            </w:rPr>
                            <w:t>–</w:t>
                          </w:r>
                          <w:r>
                            <w:rPr>
                              <w:rFonts w:cs="Guttman Mantova-Bold" w:hint="cs"/>
                              <w:b/>
                              <w:bCs/>
                              <w:color w:val="FFFFFF" w:themeColor="background1"/>
                              <w:rtl/>
                            </w:rPr>
                            <w:t xml:space="preserve"> רמב"ן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0DE08"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2F0E00AE" w14:textId="50FCD770" w:rsidR="00942B94" w:rsidRPr="001A6165" w:rsidRDefault="004C370C" w:rsidP="00ED2537">
                    <w:pPr>
                      <w:bidi w:val="0"/>
                      <w:ind w:left="284"/>
                      <w:rPr>
                        <w:rFonts w:cs="Guttman Mantova-Bold" w:hint="cs"/>
                        <w:b/>
                        <w:bCs/>
                        <w:color w:val="FFFFFF" w:themeColor="background1"/>
                        <w:rtl/>
                      </w:rPr>
                    </w:pPr>
                    <w:r>
                      <w:rPr>
                        <w:rFonts w:cs="Guttman Mantova-Bold" w:hint="cs"/>
                        <w:b/>
                        <w:bCs/>
                        <w:color w:val="FFFFFF" w:themeColor="background1"/>
                        <w:rtl/>
                      </w:rPr>
                      <w:t xml:space="preserve">רש"י </w:t>
                    </w:r>
                    <w:r>
                      <w:rPr>
                        <w:rFonts w:cs="Guttman Mantova-Bold"/>
                        <w:b/>
                        <w:bCs/>
                        <w:color w:val="FFFFFF" w:themeColor="background1"/>
                        <w:rtl/>
                      </w:rPr>
                      <w:t>–</w:t>
                    </w:r>
                    <w:r>
                      <w:rPr>
                        <w:rFonts w:cs="Guttman Mantova-Bold" w:hint="cs"/>
                        <w:b/>
                        <w:bCs/>
                        <w:color w:val="FFFFFF" w:themeColor="background1"/>
                        <w:rtl/>
                      </w:rPr>
                      <w:t xml:space="preserve"> רמב"ן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68C0F" w14:textId="77777777" w:rsidR="00B32468" w:rsidRDefault="00B32468" w:rsidP="00301502">
      <w:r>
        <w:separator/>
      </w:r>
    </w:p>
  </w:footnote>
  <w:footnote w:type="continuationSeparator" w:id="0">
    <w:p w14:paraId="3C0B840D" w14:textId="77777777" w:rsidR="00B32468" w:rsidRDefault="00B32468"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55CA"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09FECCF7" wp14:editId="0F09DA1A">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08557478"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ECCF7"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08557478"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261B01DF"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CE4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E7B964B" wp14:editId="364175EA">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0656694C"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B964B"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0656694C"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F3E62"/>
    <w:multiLevelType w:val="multilevel"/>
    <w:tmpl w:val="0C60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4495D"/>
    <w:multiLevelType w:val="multilevel"/>
    <w:tmpl w:val="63402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044668"/>
    <w:multiLevelType w:val="multilevel"/>
    <w:tmpl w:val="B148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71A75"/>
    <w:multiLevelType w:val="multilevel"/>
    <w:tmpl w:val="7BCE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15059"/>
    <w:multiLevelType w:val="multilevel"/>
    <w:tmpl w:val="50D69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023C37"/>
    <w:multiLevelType w:val="multilevel"/>
    <w:tmpl w:val="8C76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2D3F7C"/>
    <w:multiLevelType w:val="multilevel"/>
    <w:tmpl w:val="50A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67A5C"/>
    <w:multiLevelType w:val="multilevel"/>
    <w:tmpl w:val="FF98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332A1A"/>
    <w:multiLevelType w:val="multilevel"/>
    <w:tmpl w:val="C6BEF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567E47"/>
    <w:multiLevelType w:val="multilevel"/>
    <w:tmpl w:val="583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0"/>
  </w:num>
  <w:num w:numId="4">
    <w:abstractNumId w:val="10"/>
  </w:num>
  <w:num w:numId="5">
    <w:abstractNumId w:val="11"/>
  </w:num>
  <w:num w:numId="6">
    <w:abstractNumId w:val="6"/>
  </w:num>
  <w:num w:numId="7">
    <w:abstractNumId w:val="5"/>
  </w:num>
  <w:num w:numId="8">
    <w:abstractNumId w:val="4"/>
  </w:num>
  <w:num w:numId="9">
    <w:abstractNumId w:val="1"/>
  </w:num>
  <w:num w:numId="10">
    <w:abstractNumId w:val="12"/>
  </w:num>
  <w:num w:numId="11">
    <w:abstractNumId w:val="9"/>
  </w:num>
  <w:num w:numId="12">
    <w:abstractNumId w:val="8"/>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FE"/>
    <w:rsid w:val="0001489F"/>
    <w:rsid w:val="0004496C"/>
    <w:rsid w:val="00095456"/>
    <w:rsid w:val="000E50B0"/>
    <w:rsid w:val="0013717C"/>
    <w:rsid w:val="001606B2"/>
    <w:rsid w:val="001A6165"/>
    <w:rsid w:val="001B7153"/>
    <w:rsid w:val="002114EC"/>
    <w:rsid w:val="00252EA6"/>
    <w:rsid w:val="002547A1"/>
    <w:rsid w:val="00284C22"/>
    <w:rsid w:val="002930CE"/>
    <w:rsid w:val="002B129D"/>
    <w:rsid w:val="002C378A"/>
    <w:rsid w:val="002C6854"/>
    <w:rsid w:val="002E75ED"/>
    <w:rsid w:val="00301502"/>
    <w:rsid w:val="00310460"/>
    <w:rsid w:val="00377AF6"/>
    <w:rsid w:val="003C3C0C"/>
    <w:rsid w:val="003D1A84"/>
    <w:rsid w:val="003E2B1F"/>
    <w:rsid w:val="00401654"/>
    <w:rsid w:val="00411472"/>
    <w:rsid w:val="00437DEC"/>
    <w:rsid w:val="00445C72"/>
    <w:rsid w:val="004C370C"/>
    <w:rsid w:val="004C72BF"/>
    <w:rsid w:val="004C7D91"/>
    <w:rsid w:val="005040E9"/>
    <w:rsid w:val="00507161"/>
    <w:rsid w:val="0056222E"/>
    <w:rsid w:val="00571EF4"/>
    <w:rsid w:val="00573799"/>
    <w:rsid w:val="00586860"/>
    <w:rsid w:val="00590DAA"/>
    <w:rsid w:val="005A0BFE"/>
    <w:rsid w:val="005C3CF5"/>
    <w:rsid w:val="005E6CE8"/>
    <w:rsid w:val="00641DF3"/>
    <w:rsid w:val="006D70C0"/>
    <w:rsid w:val="007842C8"/>
    <w:rsid w:val="007A3592"/>
    <w:rsid w:val="007A72A0"/>
    <w:rsid w:val="007B3C20"/>
    <w:rsid w:val="00804729"/>
    <w:rsid w:val="00874A1D"/>
    <w:rsid w:val="00875266"/>
    <w:rsid w:val="0088506B"/>
    <w:rsid w:val="00893EE8"/>
    <w:rsid w:val="008C0892"/>
    <w:rsid w:val="00942B94"/>
    <w:rsid w:val="00973515"/>
    <w:rsid w:val="00990A40"/>
    <w:rsid w:val="0099640D"/>
    <w:rsid w:val="009F2777"/>
    <w:rsid w:val="00A01811"/>
    <w:rsid w:val="00A63B3A"/>
    <w:rsid w:val="00AB272B"/>
    <w:rsid w:val="00AD46F2"/>
    <w:rsid w:val="00AD4DC5"/>
    <w:rsid w:val="00B23CE7"/>
    <w:rsid w:val="00B32468"/>
    <w:rsid w:val="00B94022"/>
    <w:rsid w:val="00BA76FE"/>
    <w:rsid w:val="00C13458"/>
    <w:rsid w:val="00C516B2"/>
    <w:rsid w:val="00C67A98"/>
    <w:rsid w:val="00CA6959"/>
    <w:rsid w:val="00CC3B34"/>
    <w:rsid w:val="00CF3800"/>
    <w:rsid w:val="00CF6486"/>
    <w:rsid w:val="00D01897"/>
    <w:rsid w:val="00D10EF4"/>
    <w:rsid w:val="00D37BAD"/>
    <w:rsid w:val="00D4331C"/>
    <w:rsid w:val="00D60967"/>
    <w:rsid w:val="00DD10FE"/>
    <w:rsid w:val="00DD5DCC"/>
    <w:rsid w:val="00DE3102"/>
    <w:rsid w:val="00E05435"/>
    <w:rsid w:val="00E219F0"/>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EEAA5"/>
  <w15:chartTrackingRefBased/>
  <w15:docId w15:val="{EAA2029A-0806-4C33-8B7A-CF59EB343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1502"/>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113399137">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cet.ac.il/pages/item.asp?item=13888&amp;id=3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60</TotalTime>
  <Pages>10</Pages>
  <Words>2602</Words>
  <Characters>13014</Characters>
  <Application>Microsoft Office Word</Application>
  <DocSecurity>0</DocSecurity>
  <Lines>108</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1</cp:revision>
  <dcterms:created xsi:type="dcterms:W3CDTF">2021-12-05T06:50:00Z</dcterms:created>
  <dcterms:modified xsi:type="dcterms:W3CDTF">2021-12-05T07:50:00Z</dcterms:modified>
</cp:coreProperties>
</file>