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9F13B" w14:textId="7DFC9780" w:rsidR="00700251" w:rsidRDefault="00700251" w:rsidP="00700251">
      <w:pPr>
        <w:pStyle w:val="1"/>
      </w:pPr>
      <w:r>
        <w:rPr>
          <w:rFonts w:hint="cs"/>
          <w:rtl/>
        </w:rPr>
        <w:t>גדעון (יחידה חמישית)</w:t>
      </w:r>
    </w:p>
    <w:p w14:paraId="53386981" w14:textId="5E4CF5EB" w:rsidR="00700251" w:rsidRDefault="00700251" w:rsidP="00700251">
      <w:pPr>
        <w:pStyle w:val="af8"/>
        <w:rPr>
          <w:rtl/>
        </w:rPr>
      </w:pPr>
      <w:r>
        <w:rPr>
          <w:rFonts w:hint="cs"/>
          <w:rtl/>
        </w:rPr>
        <w:t>גדעון הוא השופט היחיד עליו מספרים לנו גם לאחר התשועה לישראל. ביחידה זו נלמד על יחסו של עם ישראל אליו ובקשתם שיהיה למלך וגם אודות תגובתו ותוצאותיה לטווח ארוך. יחידה זו תלמד בשיעור אחד.</w:t>
      </w:r>
    </w:p>
    <w:p w14:paraId="49833247" w14:textId="77777777" w:rsidR="00700251" w:rsidRDefault="00700251" w:rsidP="00700251">
      <w:pPr>
        <w:rPr>
          <w:rtl/>
        </w:rPr>
      </w:pPr>
    </w:p>
    <w:p w14:paraId="36346A7B" w14:textId="77777777" w:rsidR="00700251" w:rsidRPr="00700251" w:rsidRDefault="00700251" w:rsidP="00700251">
      <w:pPr>
        <w:shd w:val="clear" w:color="auto" w:fill="D9E2F3" w:themeFill="accent1" w:themeFillTint="33"/>
        <w:rPr>
          <w:b/>
          <w:bCs/>
          <w:rtl/>
        </w:rPr>
      </w:pPr>
      <w:r w:rsidRPr="00700251">
        <w:rPr>
          <w:rFonts w:hint="cs"/>
          <w:b/>
          <w:bCs/>
          <w:rtl/>
        </w:rPr>
        <w:t xml:space="preserve"> שאלות מכוונות למידה:</w:t>
      </w:r>
    </w:p>
    <w:p w14:paraId="13E5CAC0" w14:textId="77777777" w:rsidR="00700251" w:rsidRDefault="00700251" w:rsidP="00700251">
      <w:pPr>
        <w:shd w:val="clear" w:color="auto" w:fill="D9E2F3" w:themeFill="accent1" w:themeFillTint="33"/>
        <w:rPr>
          <w:rtl/>
        </w:rPr>
      </w:pPr>
      <w:r>
        <w:rPr>
          <w:rFonts w:hint="cs"/>
          <w:rtl/>
        </w:rPr>
        <w:t xml:space="preserve">1.  מדוע מסרב גדעון להיות מלך? </w:t>
      </w:r>
    </w:p>
    <w:p w14:paraId="719FE7F6" w14:textId="77777777" w:rsidR="00700251" w:rsidRDefault="00700251" w:rsidP="00700251">
      <w:pPr>
        <w:shd w:val="clear" w:color="auto" w:fill="D9E2F3" w:themeFill="accent1" w:themeFillTint="33"/>
        <w:rPr>
          <w:rtl/>
        </w:rPr>
      </w:pPr>
      <w:r>
        <w:rPr>
          <w:rFonts w:hint="cs"/>
          <w:rtl/>
        </w:rPr>
        <w:t xml:space="preserve">2. כיצד רצה גדעון לחזק את עבודת ה' של העם? </w:t>
      </w:r>
    </w:p>
    <w:p w14:paraId="1E92BBC2" w14:textId="77777777" w:rsidR="00700251" w:rsidRDefault="00700251" w:rsidP="00700251">
      <w:pPr>
        <w:shd w:val="clear" w:color="auto" w:fill="D9E2F3" w:themeFill="accent1" w:themeFillTint="33"/>
        <w:rPr>
          <w:rtl/>
        </w:rPr>
      </w:pPr>
      <w:r>
        <w:rPr>
          <w:rFonts w:hint="cs"/>
          <w:rtl/>
        </w:rPr>
        <w:t xml:space="preserve">3. למה הובילו הדברים בסופו של דבר?  </w:t>
      </w:r>
    </w:p>
    <w:p w14:paraId="7E39D0D2" w14:textId="492CBBF0" w:rsidR="00700251" w:rsidRDefault="00700251" w:rsidP="00700251">
      <w:pPr>
        <w:shd w:val="clear" w:color="auto" w:fill="D9E2F3" w:themeFill="accent1" w:themeFillTint="33"/>
        <w:rPr>
          <w:rtl/>
        </w:rPr>
      </w:pPr>
      <w:r>
        <w:rPr>
          <w:rFonts w:hint="cs"/>
          <w:rtl/>
        </w:rPr>
        <w:t xml:space="preserve">4. רשות - מהן המסקנות על הנהגה בעקבות משל יותם?  </w:t>
      </w:r>
    </w:p>
    <w:p w14:paraId="5432C07A" w14:textId="3A0EDD71" w:rsidR="00700251" w:rsidRDefault="00700251" w:rsidP="00700251">
      <w:pPr>
        <w:rPr>
          <w:rtl/>
        </w:rPr>
      </w:pPr>
    </w:p>
    <w:p w14:paraId="6527A2AD" w14:textId="5FD7F7F5" w:rsidR="000D5A6A" w:rsidRPr="000D5A6A" w:rsidRDefault="000D5A6A" w:rsidP="000D5A6A">
      <w:pPr>
        <w:pStyle w:val="TOC2"/>
        <w:tabs>
          <w:tab w:val="right" w:leader="dot" w:pos="8296"/>
        </w:tabs>
        <w:spacing w:line="480" w:lineRule="auto"/>
        <w:rPr>
          <w:rFonts w:asciiTheme="minorHAnsi" w:eastAsiaTheme="minorEastAsia" w:hAnsiTheme="minorHAnsi" w:cstheme="minorBidi"/>
          <w:b/>
          <w:bCs/>
          <w:noProof/>
          <w:sz w:val="30"/>
          <w:szCs w:val="30"/>
          <w:rtl/>
        </w:rPr>
      </w:pPr>
      <w:r w:rsidRPr="000D5A6A">
        <w:rPr>
          <w:b/>
          <w:bCs/>
          <w:sz w:val="32"/>
          <w:szCs w:val="32"/>
          <w:rtl/>
        </w:rPr>
        <w:fldChar w:fldCharType="begin"/>
      </w:r>
      <w:r w:rsidRPr="000D5A6A">
        <w:rPr>
          <w:b/>
          <w:bCs/>
          <w:sz w:val="32"/>
          <w:szCs w:val="32"/>
          <w:rtl/>
        </w:rPr>
        <w:instrText xml:space="preserve"> </w:instrText>
      </w:r>
      <w:r w:rsidRPr="000D5A6A">
        <w:rPr>
          <w:b/>
          <w:bCs/>
          <w:sz w:val="32"/>
          <w:szCs w:val="32"/>
        </w:rPr>
        <w:instrText>TOC</w:instrText>
      </w:r>
      <w:r w:rsidRPr="000D5A6A">
        <w:rPr>
          <w:b/>
          <w:bCs/>
          <w:sz w:val="32"/>
          <w:szCs w:val="32"/>
          <w:rtl/>
        </w:rPr>
        <w:instrText xml:space="preserve"> \</w:instrText>
      </w:r>
      <w:r w:rsidRPr="000D5A6A">
        <w:rPr>
          <w:b/>
          <w:bCs/>
          <w:sz w:val="32"/>
          <w:szCs w:val="32"/>
        </w:rPr>
        <w:instrText>o "2-2" \h \z \u \t</w:instrText>
      </w:r>
      <w:r w:rsidRPr="000D5A6A">
        <w:rPr>
          <w:b/>
          <w:bCs/>
          <w:sz w:val="32"/>
          <w:szCs w:val="32"/>
          <w:rtl/>
        </w:rPr>
        <w:instrText xml:space="preserve"> "שם היחידה,1" </w:instrText>
      </w:r>
      <w:r w:rsidRPr="000D5A6A">
        <w:rPr>
          <w:b/>
          <w:bCs/>
          <w:sz w:val="32"/>
          <w:szCs w:val="32"/>
          <w:rtl/>
        </w:rPr>
        <w:fldChar w:fldCharType="separate"/>
      </w:r>
      <w:hyperlink w:anchor="_Toc72449459" w:history="1">
        <w:r w:rsidRPr="000D5A6A">
          <w:rPr>
            <w:rStyle w:val="Hyperlink"/>
            <w:b/>
            <w:bCs/>
            <w:noProof/>
            <w:sz w:val="32"/>
            <w:szCs w:val="32"/>
            <w:rtl/>
          </w:rPr>
          <w:t>אחריתו של גדעון</w:t>
        </w:r>
        <w:r w:rsidRPr="000D5A6A">
          <w:rPr>
            <w:b/>
            <w:bCs/>
            <w:noProof/>
            <w:webHidden/>
            <w:sz w:val="32"/>
            <w:szCs w:val="32"/>
            <w:rtl/>
          </w:rPr>
          <w:tab/>
        </w:r>
        <w:r w:rsidRPr="000D5A6A">
          <w:rPr>
            <w:rStyle w:val="Hyperlink"/>
            <w:b/>
            <w:bCs/>
            <w:noProof/>
            <w:sz w:val="32"/>
            <w:szCs w:val="32"/>
            <w:rtl/>
          </w:rPr>
          <w:fldChar w:fldCharType="begin"/>
        </w:r>
        <w:r w:rsidRPr="000D5A6A">
          <w:rPr>
            <w:b/>
            <w:bCs/>
            <w:noProof/>
            <w:webHidden/>
            <w:sz w:val="32"/>
            <w:szCs w:val="32"/>
            <w:rtl/>
          </w:rPr>
          <w:instrText xml:space="preserve"> </w:instrText>
        </w:r>
        <w:r w:rsidRPr="000D5A6A">
          <w:rPr>
            <w:b/>
            <w:bCs/>
            <w:noProof/>
            <w:webHidden/>
            <w:sz w:val="32"/>
            <w:szCs w:val="32"/>
          </w:rPr>
          <w:instrText>PAGEREF</w:instrText>
        </w:r>
        <w:r w:rsidRPr="000D5A6A">
          <w:rPr>
            <w:b/>
            <w:bCs/>
            <w:noProof/>
            <w:webHidden/>
            <w:sz w:val="32"/>
            <w:szCs w:val="32"/>
            <w:rtl/>
          </w:rPr>
          <w:instrText xml:space="preserve"> _</w:instrText>
        </w:r>
        <w:r w:rsidRPr="000D5A6A">
          <w:rPr>
            <w:b/>
            <w:bCs/>
            <w:noProof/>
            <w:webHidden/>
            <w:sz w:val="32"/>
            <w:szCs w:val="32"/>
          </w:rPr>
          <w:instrText>Toc72449459 \h</w:instrText>
        </w:r>
        <w:r w:rsidRPr="000D5A6A">
          <w:rPr>
            <w:b/>
            <w:bCs/>
            <w:noProof/>
            <w:webHidden/>
            <w:sz w:val="32"/>
            <w:szCs w:val="32"/>
            <w:rtl/>
          </w:rPr>
          <w:instrText xml:space="preserve"> </w:instrText>
        </w:r>
        <w:r w:rsidRPr="000D5A6A">
          <w:rPr>
            <w:rStyle w:val="Hyperlink"/>
            <w:b/>
            <w:bCs/>
            <w:noProof/>
            <w:sz w:val="32"/>
            <w:szCs w:val="32"/>
            <w:rtl/>
          </w:rPr>
        </w:r>
        <w:r w:rsidRPr="000D5A6A">
          <w:rPr>
            <w:rStyle w:val="Hyperlink"/>
            <w:b/>
            <w:bCs/>
            <w:noProof/>
            <w:sz w:val="32"/>
            <w:szCs w:val="32"/>
            <w:rtl/>
          </w:rPr>
          <w:fldChar w:fldCharType="separate"/>
        </w:r>
        <w:r w:rsidR="00D70AD9">
          <w:rPr>
            <w:b/>
            <w:bCs/>
            <w:noProof/>
            <w:webHidden/>
            <w:sz w:val="32"/>
            <w:szCs w:val="32"/>
            <w:rtl/>
          </w:rPr>
          <w:t>2</w:t>
        </w:r>
        <w:r w:rsidRPr="000D5A6A">
          <w:rPr>
            <w:rStyle w:val="Hyperlink"/>
            <w:b/>
            <w:bCs/>
            <w:noProof/>
            <w:sz w:val="32"/>
            <w:szCs w:val="32"/>
            <w:rtl/>
          </w:rPr>
          <w:fldChar w:fldCharType="end"/>
        </w:r>
      </w:hyperlink>
    </w:p>
    <w:p w14:paraId="3C98A15D" w14:textId="5B60EC43" w:rsidR="000D5A6A" w:rsidRPr="000D5A6A" w:rsidRDefault="004C47CE" w:rsidP="000D5A6A">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9460" w:history="1">
        <w:r w:rsidR="000D5A6A" w:rsidRPr="000D5A6A">
          <w:rPr>
            <w:rStyle w:val="Hyperlink"/>
            <w:b/>
            <w:bCs/>
            <w:noProof/>
            <w:sz w:val="32"/>
            <w:szCs w:val="32"/>
            <w:rtl/>
          </w:rPr>
          <w:t>לאחר מות גדעון - משל יותם -רשות-</w:t>
        </w:r>
        <w:r w:rsidR="000D5A6A" w:rsidRPr="000D5A6A">
          <w:rPr>
            <w:b/>
            <w:bCs/>
            <w:noProof/>
            <w:webHidden/>
            <w:sz w:val="32"/>
            <w:szCs w:val="32"/>
            <w:rtl/>
          </w:rPr>
          <w:tab/>
        </w:r>
        <w:r w:rsidR="000D5A6A" w:rsidRPr="000D5A6A">
          <w:rPr>
            <w:rStyle w:val="Hyperlink"/>
            <w:b/>
            <w:bCs/>
            <w:noProof/>
            <w:sz w:val="32"/>
            <w:szCs w:val="32"/>
            <w:rtl/>
          </w:rPr>
          <w:fldChar w:fldCharType="begin"/>
        </w:r>
        <w:r w:rsidR="000D5A6A" w:rsidRPr="000D5A6A">
          <w:rPr>
            <w:b/>
            <w:bCs/>
            <w:noProof/>
            <w:webHidden/>
            <w:sz w:val="32"/>
            <w:szCs w:val="32"/>
            <w:rtl/>
          </w:rPr>
          <w:instrText xml:space="preserve"> </w:instrText>
        </w:r>
        <w:r w:rsidR="000D5A6A" w:rsidRPr="000D5A6A">
          <w:rPr>
            <w:b/>
            <w:bCs/>
            <w:noProof/>
            <w:webHidden/>
            <w:sz w:val="32"/>
            <w:szCs w:val="32"/>
          </w:rPr>
          <w:instrText>PAGEREF</w:instrText>
        </w:r>
        <w:r w:rsidR="000D5A6A" w:rsidRPr="000D5A6A">
          <w:rPr>
            <w:b/>
            <w:bCs/>
            <w:noProof/>
            <w:webHidden/>
            <w:sz w:val="32"/>
            <w:szCs w:val="32"/>
            <w:rtl/>
          </w:rPr>
          <w:instrText xml:space="preserve"> _</w:instrText>
        </w:r>
        <w:r w:rsidR="000D5A6A" w:rsidRPr="000D5A6A">
          <w:rPr>
            <w:b/>
            <w:bCs/>
            <w:noProof/>
            <w:webHidden/>
            <w:sz w:val="32"/>
            <w:szCs w:val="32"/>
          </w:rPr>
          <w:instrText>Toc72449460 \h</w:instrText>
        </w:r>
        <w:r w:rsidR="000D5A6A" w:rsidRPr="000D5A6A">
          <w:rPr>
            <w:b/>
            <w:bCs/>
            <w:noProof/>
            <w:webHidden/>
            <w:sz w:val="32"/>
            <w:szCs w:val="32"/>
            <w:rtl/>
          </w:rPr>
          <w:instrText xml:space="preserve"> </w:instrText>
        </w:r>
        <w:r w:rsidR="000D5A6A" w:rsidRPr="000D5A6A">
          <w:rPr>
            <w:rStyle w:val="Hyperlink"/>
            <w:b/>
            <w:bCs/>
            <w:noProof/>
            <w:sz w:val="32"/>
            <w:szCs w:val="32"/>
            <w:rtl/>
          </w:rPr>
        </w:r>
        <w:r w:rsidR="000D5A6A" w:rsidRPr="000D5A6A">
          <w:rPr>
            <w:rStyle w:val="Hyperlink"/>
            <w:b/>
            <w:bCs/>
            <w:noProof/>
            <w:sz w:val="32"/>
            <w:szCs w:val="32"/>
            <w:rtl/>
          </w:rPr>
          <w:fldChar w:fldCharType="separate"/>
        </w:r>
        <w:r w:rsidR="00D70AD9">
          <w:rPr>
            <w:b/>
            <w:bCs/>
            <w:noProof/>
            <w:webHidden/>
            <w:sz w:val="32"/>
            <w:szCs w:val="32"/>
            <w:rtl/>
          </w:rPr>
          <w:t>6</w:t>
        </w:r>
        <w:r w:rsidR="000D5A6A" w:rsidRPr="000D5A6A">
          <w:rPr>
            <w:rStyle w:val="Hyperlink"/>
            <w:b/>
            <w:bCs/>
            <w:noProof/>
            <w:sz w:val="32"/>
            <w:szCs w:val="32"/>
            <w:rtl/>
          </w:rPr>
          <w:fldChar w:fldCharType="end"/>
        </w:r>
      </w:hyperlink>
    </w:p>
    <w:p w14:paraId="6751F8B6" w14:textId="46733072" w:rsidR="00700251" w:rsidRDefault="000D5A6A" w:rsidP="000D5A6A">
      <w:pPr>
        <w:spacing w:line="480" w:lineRule="auto"/>
        <w:rPr>
          <w:rtl/>
        </w:rPr>
      </w:pPr>
      <w:r w:rsidRPr="000D5A6A">
        <w:rPr>
          <w:b/>
          <w:bCs/>
          <w:sz w:val="32"/>
          <w:szCs w:val="32"/>
          <w:rtl/>
        </w:rPr>
        <w:fldChar w:fldCharType="end"/>
      </w:r>
    </w:p>
    <w:p w14:paraId="1D2AF1A1" w14:textId="138470ED" w:rsidR="00700251" w:rsidRDefault="00700251">
      <w:pPr>
        <w:bidi w:val="0"/>
        <w:spacing w:line="259" w:lineRule="auto"/>
        <w:contextualSpacing w:val="0"/>
        <w:jc w:val="left"/>
        <w:rPr>
          <w:rtl/>
        </w:rPr>
      </w:pPr>
      <w:r>
        <w:rPr>
          <w:rtl/>
        </w:rPr>
        <w:br w:type="page"/>
      </w:r>
    </w:p>
    <w:p w14:paraId="1019A3EF" w14:textId="77777777" w:rsidR="00700251" w:rsidRDefault="00700251" w:rsidP="00700251">
      <w:pPr>
        <w:pStyle w:val="2"/>
        <w:tabs>
          <w:tab w:val="left" w:pos="2883"/>
        </w:tabs>
        <w:rPr>
          <w:rtl/>
        </w:rPr>
      </w:pPr>
      <w:bookmarkStart w:id="0" w:name="_Toc72449459"/>
      <w:r>
        <w:rPr>
          <w:rFonts w:hint="cs"/>
          <w:rtl/>
        </w:rPr>
        <w:lastRenderedPageBreak/>
        <w:t>אחריתו של גדעון</w:t>
      </w:r>
      <w:bookmarkEnd w:id="0"/>
      <w:r>
        <w:rPr>
          <w:rFonts w:hint="cs"/>
          <w:rtl/>
        </w:rPr>
        <w:t xml:space="preserve"> </w:t>
      </w:r>
      <w:r>
        <w:rPr>
          <w:rFonts w:hint="cs"/>
          <w:rtl/>
        </w:rPr>
        <w:tab/>
      </w:r>
    </w:p>
    <w:p w14:paraId="42B2AF89" w14:textId="77777777" w:rsidR="00700251" w:rsidRDefault="00700251" w:rsidP="00700251">
      <w:pPr>
        <w:pStyle w:val="af0"/>
        <w:rPr>
          <w:rtl/>
        </w:rPr>
      </w:pPr>
      <w:r>
        <w:rPr>
          <w:rFonts w:hint="cs"/>
          <w:rtl/>
        </w:rPr>
        <w:t>לאחר המלחמה</w:t>
      </w:r>
    </w:p>
    <w:p w14:paraId="6CED0D1C" w14:textId="77777777" w:rsidR="00700251" w:rsidRDefault="00700251" w:rsidP="00700251">
      <w:pPr>
        <w:pStyle w:val="aa"/>
        <w:rPr>
          <w:rtl/>
        </w:rPr>
      </w:pPr>
      <w:proofErr w:type="spellStart"/>
      <w:r>
        <w:rPr>
          <w:rFonts w:hint="cs"/>
          <w:rtl/>
        </w:rPr>
        <w:t>כב</w:t>
      </w:r>
      <w:proofErr w:type="spellEnd"/>
      <w:r>
        <w:rPr>
          <w:rFonts w:hint="cs"/>
          <w:rtl/>
        </w:rPr>
        <w:t xml:space="preserve"> וַיֹּאמְרוּ אִישׁ יִשְׂרָאֵל אֶל גִּדְעוֹן מְשָׁל בָּנוּ גַּם אַתָּה גַּם בִּנְךָ גַּם בֶּן בְּנֶךָ כִּי הוֹשַׁעְתָּנוּ מִיַּד מִדְיָן:   </w:t>
      </w:r>
      <w:proofErr w:type="spellStart"/>
      <w:r>
        <w:rPr>
          <w:rFonts w:hint="cs"/>
          <w:rtl/>
        </w:rPr>
        <w:t>כג</w:t>
      </w:r>
      <w:proofErr w:type="spellEnd"/>
      <w:r>
        <w:rPr>
          <w:rFonts w:hint="cs"/>
          <w:rtl/>
        </w:rPr>
        <w:t xml:space="preserve"> וַיֹּאמֶר </w:t>
      </w:r>
      <w:proofErr w:type="spellStart"/>
      <w:r>
        <w:rPr>
          <w:rFonts w:hint="cs"/>
          <w:rtl/>
        </w:rPr>
        <w:t>אֲלֵהֶם</w:t>
      </w:r>
      <w:proofErr w:type="spellEnd"/>
      <w:r>
        <w:rPr>
          <w:rFonts w:hint="cs"/>
          <w:rtl/>
        </w:rPr>
        <w:t xml:space="preserve"> גִּדְעוֹן לֹא </w:t>
      </w:r>
      <w:proofErr w:type="spellStart"/>
      <w:r>
        <w:rPr>
          <w:rFonts w:hint="cs"/>
          <w:rtl/>
        </w:rPr>
        <w:t>אֶמְשֹׁל</w:t>
      </w:r>
      <w:proofErr w:type="spellEnd"/>
      <w:r>
        <w:rPr>
          <w:rFonts w:hint="cs"/>
          <w:rtl/>
        </w:rPr>
        <w:t xml:space="preserve"> אֲנִי בָּכֶם וְלֹא </w:t>
      </w:r>
      <w:proofErr w:type="spellStart"/>
      <w:r>
        <w:rPr>
          <w:rFonts w:hint="cs"/>
          <w:rtl/>
        </w:rPr>
        <w:t>יִמְשֹׁל</w:t>
      </w:r>
      <w:proofErr w:type="spellEnd"/>
      <w:r>
        <w:rPr>
          <w:rFonts w:hint="cs"/>
          <w:rtl/>
        </w:rPr>
        <w:t xml:space="preserve"> בְּנִי בָּכֶם יְהֹוָה </w:t>
      </w:r>
      <w:proofErr w:type="spellStart"/>
      <w:r>
        <w:rPr>
          <w:rFonts w:hint="cs"/>
          <w:rtl/>
        </w:rPr>
        <w:t>יִמְשֹׁל</w:t>
      </w:r>
      <w:proofErr w:type="spellEnd"/>
      <w:r>
        <w:rPr>
          <w:rFonts w:hint="cs"/>
          <w:rtl/>
        </w:rPr>
        <w:t xml:space="preserve"> בָּכֶם:   </w:t>
      </w:r>
      <w:proofErr w:type="spellStart"/>
      <w:r>
        <w:rPr>
          <w:rFonts w:hint="cs"/>
          <w:rtl/>
        </w:rPr>
        <w:t>כז</w:t>
      </w:r>
      <w:proofErr w:type="spellEnd"/>
      <w:r>
        <w:rPr>
          <w:rFonts w:hint="cs"/>
          <w:rtl/>
        </w:rPr>
        <w:t xml:space="preserve"> וַיַּעַשׂ  אוֹתוֹ גִדְעוֹן לְאֵפוֹד וַיַּצֵּג אֹתוֹ בְעִירוֹ בְּעָפְרָה וַיִּזְנוּ כָל יִשְׂרָאֵל אַחֲרָיו שָׁם וַיְהִי לְגִדְעוֹן וּלְבֵיתוֹ לְמוֹקֵשׁ:   </w:t>
      </w:r>
      <w:proofErr w:type="spellStart"/>
      <w:r>
        <w:rPr>
          <w:rFonts w:hint="cs"/>
          <w:rtl/>
        </w:rPr>
        <w:t>כט</w:t>
      </w:r>
      <w:proofErr w:type="spellEnd"/>
      <w:r>
        <w:rPr>
          <w:rFonts w:hint="cs"/>
          <w:rtl/>
        </w:rPr>
        <w:t xml:space="preserve"> וַיֵּלֶךְ </w:t>
      </w:r>
      <w:proofErr w:type="spellStart"/>
      <w:r>
        <w:rPr>
          <w:rFonts w:hint="cs"/>
          <w:rtl/>
        </w:rPr>
        <w:t>יְרֻבַּעַל</w:t>
      </w:r>
      <w:proofErr w:type="spellEnd"/>
      <w:r>
        <w:rPr>
          <w:rFonts w:hint="cs"/>
          <w:rtl/>
        </w:rPr>
        <w:t xml:space="preserve"> בֶּן יוֹאָשׁ וַיֵּשֶׁב בְּבֵיתוֹ:   ל וּלְגִדְעוֹן הָיוּ שִׁבְעִים בָּנִים יֹצְאֵי יְרֵכוֹ כִּי נָשִׁים רַבּוֹת הָיוּ לוֹ:   לא וּפִילַגְשׁוֹ אֲשֶׁר בִּשְׁכֶם יָלְדָה לּוֹ גַם הִיא בֵּן וַיָּשֶׂם אֶת שְׁמוֹ אֲבִימֶלֶךְ:   לב וַיָּמָת גִּדְעוֹן בֶּן יוֹאָשׁ בְּשֵׂיבָה טוֹבָה וַיִּקָּבֵר בְּקֶבֶר יוֹאָשׁ אָבִיו בְּעָפְרָה אֲבִי הָעֶזְרִי:   לג וַיְהִי כַּאֲשֶׁר מֵת גִּדְעוֹן וַיָּשׁוּבוּ בְּנֵי יִשְׂרָאֵל וַיִּזְנוּ אַחֲרֵי הַבְּעָלִים וַיָּשִׂימוּ לָהֶם בַּעַל בְּרִית </w:t>
      </w:r>
      <w:proofErr w:type="spellStart"/>
      <w:r>
        <w:rPr>
          <w:rFonts w:hint="cs"/>
          <w:rtl/>
        </w:rPr>
        <w:t>לֵאלֹהִים</w:t>
      </w:r>
      <w:proofErr w:type="spellEnd"/>
      <w:r>
        <w:rPr>
          <w:rFonts w:hint="cs"/>
          <w:rtl/>
        </w:rPr>
        <w:t xml:space="preserve">:   לד וְלֹא זָכְרוּ בְּנֵי יִשְׂרָאֵל אֶת יְהֹוָה </w:t>
      </w:r>
      <w:proofErr w:type="spellStart"/>
      <w:r>
        <w:rPr>
          <w:rFonts w:hint="cs"/>
          <w:rtl/>
        </w:rPr>
        <w:t>אֱלֹהֵיהֶם</w:t>
      </w:r>
      <w:proofErr w:type="spellEnd"/>
      <w:r>
        <w:rPr>
          <w:rFonts w:hint="cs"/>
          <w:rtl/>
        </w:rPr>
        <w:t xml:space="preserve"> הַמַּצִּיל אוֹתָם מִיַּד כָּל אֹיְבֵיהֶם מִסָּבִיב:   לה וְלֹא עָשׂוּ חֶסֶד עִם בֵּית </w:t>
      </w:r>
      <w:proofErr w:type="spellStart"/>
      <w:r>
        <w:rPr>
          <w:rFonts w:hint="cs"/>
          <w:rtl/>
        </w:rPr>
        <w:t>יְרֻבַּעַל</w:t>
      </w:r>
      <w:proofErr w:type="spellEnd"/>
      <w:r>
        <w:rPr>
          <w:rFonts w:hint="cs"/>
          <w:rtl/>
        </w:rPr>
        <w:t xml:space="preserve"> גִּדְעוֹן כְּכָל הַטּוֹבָה אֲשֶׁר עָשָׂה עִם יִשְׂרָאֵל:</w:t>
      </w:r>
      <w:r>
        <w:rPr>
          <w:rFonts w:cs="David" w:hint="cs"/>
          <w:rtl/>
        </w:rPr>
        <w:t xml:space="preserve">  </w:t>
      </w:r>
    </w:p>
    <w:p w14:paraId="0DB68174" w14:textId="02D97F15" w:rsidR="00700251" w:rsidRDefault="00700251" w:rsidP="00700251">
      <w:pPr>
        <w:rPr>
          <w:rtl/>
        </w:rPr>
      </w:pPr>
      <w:r>
        <w:rPr>
          <w:rFonts w:hint="cs"/>
          <w:rtl/>
        </w:rPr>
        <w:t>כבר לאורך הפרקים ראינו כי סביב גדעון מתגבשים גינוני מלך, וגם מלכי מדין מעידים על כך בדבריהם</w:t>
      </w:r>
    </w:p>
    <w:p w14:paraId="2D90F816" w14:textId="77777777" w:rsidR="00700251" w:rsidRDefault="00700251" w:rsidP="00700251">
      <w:pPr>
        <w:rPr>
          <w:rtl/>
        </w:rPr>
      </w:pPr>
      <w:r>
        <w:rPr>
          <w:rFonts w:hint="cs"/>
          <w:rtl/>
        </w:rPr>
        <w:t xml:space="preserve">כאשר הם מתייחסים למראהו:  (ח, </w:t>
      </w:r>
      <w:proofErr w:type="spellStart"/>
      <w:r>
        <w:rPr>
          <w:rFonts w:hint="cs"/>
          <w:rtl/>
        </w:rPr>
        <w:t>יח</w:t>
      </w:r>
      <w:proofErr w:type="spellEnd"/>
      <w:r>
        <w:rPr>
          <w:rFonts w:hint="cs"/>
          <w:rtl/>
        </w:rPr>
        <w:t>) : (</w:t>
      </w:r>
      <w:proofErr w:type="spellStart"/>
      <w:r>
        <w:rPr>
          <w:rFonts w:hint="cs"/>
          <w:rtl/>
        </w:rPr>
        <w:t>יח</w:t>
      </w:r>
      <w:proofErr w:type="spellEnd"/>
      <w:r>
        <w:rPr>
          <w:rFonts w:hint="cs"/>
          <w:rtl/>
        </w:rPr>
        <w:t xml:space="preserve">) וַיֹּאמֶר אֶל זֶבַח וְאֶל </w:t>
      </w:r>
      <w:proofErr w:type="spellStart"/>
      <w:r>
        <w:rPr>
          <w:rFonts w:hint="cs"/>
          <w:rtl/>
        </w:rPr>
        <w:t>צַלְמֻנָּע</w:t>
      </w:r>
      <w:proofErr w:type="spellEnd"/>
      <w:r>
        <w:rPr>
          <w:rFonts w:hint="cs"/>
          <w:rtl/>
        </w:rPr>
        <w:t xml:space="preserve"> אֵיפֹה הָאֲנָשִׁים אֲשֶׁר הֲרַגְתֶּם בְּתָבוֹר וַיֹּאמְרוּ כָּמוֹךָ כְמוֹהֶם אֶחָד כְּתֹאַר בְּנֵי הַמֶּלֶךְ:</w:t>
      </w:r>
    </w:p>
    <w:p w14:paraId="2D8A3FA2" w14:textId="77777777" w:rsidR="00700251" w:rsidRDefault="00700251" w:rsidP="00700251">
      <w:pPr>
        <w:rPr>
          <w:rtl/>
        </w:rPr>
      </w:pPr>
      <w:r>
        <w:rPr>
          <w:rFonts w:hint="cs"/>
          <w:rtl/>
        </w:rPr>
        <w:t xml:space="preserve">גם גדעון וגם אחיו מצטיירים כבני מלכים </w:t>
      </w:r>
      <w:proofErr w:type="spellStart"/>
      <w:r>
        <w:rPr>
          <w:rFonts w:hint="cs"/>
          <w:rtl/>
        </w:rPr>
        <w:t>במראיהם</w:t>
      </w:r>
      <w:proofErr w:type="spellEnd"/>
      <w:r>
        <w:rPr>
          <w:rFonts w:hint="cs"/>
          <w:rtl/>
        </w:rPr>
        <w:t>, ובתכסיסיהם (</w:t>
      </w:r>
      <w:proofErr w:type="spellStart"/>
      <w:r>
        <w:rPr>
          <w:rFonts w:hint="cs"/>
          <w:rtl/>
        </w:rPr>
        <w:t>מלבי"ם</w:t>
      </w:r>
      <w:proofErr w:type="spellEnd"/>
      <w:r>
        <w:rPr>
          <w:rFonts w:hint="cs"/>
          <w:rtl/>
        </w:rPr>
        <w:t xml:space="preserve">) . </w:t>
      </w:r>
    </w:p>
    <w:p w14:paraId="2BB7E2F3" w14:textId="77777777" w:rsidR="00700251" w:rsidRDefault="00700251" w:rsidP="00700251">
      <w:pPr>
        <w:rPr>
          <w:rtl/>
        </w:rPr>
      </w:pPr>
      <w:r>
        <w:rPr>
          <w:rFonts w:hint="cs"/>
          <w:rtl/>
        </w:rPr>
        <w:t>כמו כן בבקשת מלכי מדיין מגדעון כי הוא ימית אותם ולא בנו הם מעידים על כך שהם רואים אותו כשווה להם: כמלך: קוּם אַתָּה וּפְגַע בָּנוּ כִּי כָאִישׁ גְּבוּרָתוֹ.</w:t>
      </w:r>
    </w:p>
    <w:p w14:paraId="488A477D" w14:textId="77777777" w:rsidR="00700251" w:rsidRDefault="00700251" w:rsidP="00700251">
      <w:pPr>
        <w:rPr>
          <w:rtl/>
        </w:rPr>
      </w:pPr>
      <w:r>
        <w:rPr>
          <w:rFonts w:hint="cs"/>
          <w:rtl/>
        </w:rPr>
        <w:t xml:space="preserve">[דומה כי ניתן לומר כי ריבוי נשיו ובניו של גדעון (פסוק ל) וגם אזכור </w:t>
      </w:r>
      <w:proofErr w:type="spellStart"/>
      <w:r>
        <w:rPr>
          <w:rFonts w:hint="cs"/>
          <w:rtl/>
        </w:rPr>
        <w:t>פלגשו</w:t>
      </w:r>
      <w:proofErr w:type="spellEnd"/>
      <w:r>
        <w:rPr>
          <w:rFonts w:hint="cs"/>
          <w:rtl/>
        </w:rPr>
        <w:t xml:space="preserve">,  הם גם מסממני בית מלוכה כפי שאנו מכירים זאת בהמשך מנשותיו של דוד ושל שלמה וריבוי בניהם. </w:t>
      </w:r>
    </w:p>
    <w:p w14:paraId="2945AD73" w14:textId="399B6942" w:rsidR="00700251" w:rsidRDefault="00700251" w:rsidP="00700251">
      <w:pPr>
        <w:pStyle w:val="aa"/>
        <w:rPr>
          <w:rtl/>
        </w:rPr>
      </w:pPr>
      <w:r>
        <w:rPr>
          <w:rFonts w:hint="cs"/>
          <w:rtl/>
        </w:rPr>
        <w:t>(</w:t>
      </w:r>
      <w:proofErr w:type="spellStart"/>
      <w:r>
        <w:rPr>
          <w:rFonts w:hint="cs"/>
          <w:rtl/>
        </w:rPr>
        <w:t>כב</w:t>
      </w:r>
      <w:proofErr w:type="spellEnd"/>
      <w:r>
        <w:rPr>
          <w:rFonts w:hint="cs"/>
          <w:rtl/>
        </w:rPr>
        <w:t>) וַיֹּאמְרוּ אִישׁ יִשְׂרָאֵל אֶל גִּדְעוֹן מְשָׁל בָּנוּ גַּם אַתָּה גַּם בִּנְךָ גַּם בֶּן בְּנֶךָ כִּי הוֹשַׁעְתָּנוּ מִיַּד מִדְיָן: (</w:t>
      </w:r>
      <w:proofErr w:type="spellStart"/>
      <w:r>
        <w:rPr>
          <w:rFonts w:hint="cs"/>
          <w:rtl/>
        </w:rPr>
        <w:t>כג</w:t>
      </w:r>
      <w:proofErr w:type="spellEnd"/>
      <w:r>
        <w:rPr>
          <w:rFonts w:hint="cs"/>
          <w:rtl/>
        </w:rPr>
        <w:t xml:space="preserve">) וַיֹּאמֶר </w:t>
      </w:r>
      <w:proofErr w:type="spellStart"/>
      <w:r>
        <w:rPr>
          <w:rFonts w:hint="cs"/>
          <w:rtl/>
        </w:rPr>
        <w:t>אֲלֵהֶם</w:t>
      </w:r>
      <w:proofErr w:type="spellEnd"/>
      <w:r>
        <w:rPr>
          <w:rFonts w:hint="cs"/>
          <w:rtl/>
        </w:rPr>
        <w:t xml:space="preserve"> גִּדְעוֹן לֹא </w:t>
      </w:r>
      <w:proofErr w:type="spellStart"/>
      <w:r>
        <w:rPr>
          <w:rFonts w:hint="cs"/>
          <w:rtl/>
        </w:rPr>
        <w:t>אֶמְשֹׁל</w:t>
      </w:r>
      <w:proofErr w:type="spellEnd"/>
      <w:r>
        <w:rPr>
          <w:rFonts w:hint="cs"/>
          <w:rtl/>
        </w:rPr>
        <w:t xml:space="preserve"> אֲנִי בָּכֶם וְלֹא </w:t>
      </w:r>
      <w:proofErr w:type="spellStart"/>
      <w:r>
        <w:rPr>
          <w:rFonts w:hint="cs"/>
          <w:rtl/>
        </w:rPr>
        <w:t>יִמְשֹׁל</w:t>
      </w:r>
      <w:proofErr w:type="spellEnd"/>
      <w:r>
        <w:rPr>
          <w:rFonts w:hint="cs"/>
          <w:rtl/>
        </w:rPr>
        <w:t xml:space="preserve"> בְּנִי בָּכֶם ה' </w:t>
      </w:r>
      <w:proofErr w:type="spellStart"/>
      <w:r>
        <w:rPr>
          <w:rFonts w:hint="cs"/>
          <w:rtl/>
        </w:rPr>
        <w:t>יִמְשֹׁל</w:t>
      </w:r>
      <w:proofErr w:type="spellEnd"/>
      <w:r>
        <w:rPr>
          <w:rFonts w:hint="cs"/>
          <w:rtl/>
        </w:rPr>
        <w:t xml:space="preserve"> בָּכֶם:</w:t>
      </w:r>
    </w:p>
    <w:p w14:paraId="711BE506" w14:textId="77777777" w:rsidR="00700251" w:rsidRDefault="00700251" w:rsidP="00700251">
      <w:pPr>
        <w:pStyle w:val="aff4"/>
        <w:numPr>
          <w:ilvl w:val="0"/>
          <w:numId w:val="17"/>
        </w:numPr>
        <w:rPr>
          <w:rtl/>
        </w:rPr>
      </w:pPr>
      <w:r>
        <w:rPr>
          <w:rFonts w:hint="cs"/>
          <w:rtl/>
        </w:rPr>
        <w:t xml:space="preserve">מה מבקשים איש ישראל מגדעון, וכיצד הם מנמקים את בקשתם? </w:t>
      </w:r>
    </w:p>
    <w:p w14:paraId="562E059F" w14:textId="77777777" w:rsidR="00700251" w:rsidRDefault="00700251" w:rsidP="00700251">
      <w:pPr>
        <w:pStyle w:val="aff4"/>
        <w:numPr>
          <w:ilvl w:val="0"/>
          <w:numId w:val="17"/>
        </w:numPr>
        <w:rPr>
          <w:rtl/>
        </w:rPr>
      </w:pPr>
      <w:r>
        <w:rPr>
          <w:rFonts w:hint="cs"/>
          <w:rtl/>
        </w:rPr>
        <w:t>[ננסח את ההבדל בין מלך לשופט ע"פ הפסוק: "מְשָׁל בָּנוּ גַּם אַתָּה גַּם בִּנְךָ גַּם בֶּן בְּנֶךָ"]</w:t>
      </w:r>
    </w:p>
    <w:p w14:paraId="3E9A9B13" w14:textId="77777777" w:rsidR="00700251" w:rsidRDefault="00700251" w:rsidP="00700251">
      <w:pPr>
        <w:pStyle w:val="aff4"/>
        <w:numPr>
          <w:ilvl w:val="0"/>
          <w:numId w:val="17"/>
        </w:numPr>
        <w:rPr>
          <w:rtl/>
        </w:rPr>
      </w:pPr>
      <w:r>
        <w:rPr>
          <w:rFonts w:hint="cs"/>
          <w:rtl/>
        </w:rPr>
        <w:t xml:space="preserve">העם רוצה מלך, </w:t>
      </w:r>
      <w:proofErr w:type="spellStart"/>
      <w:r>
        <w:rPr>
          <w:rFonts w:hint="cs"/>
          <w:rtl/>
        </w:rPr>
        <w:t>מכיון</w:t>
      </w:r>
      <w:proofErr w:type="spellEnd"/>
      <w:r>
        <w:rPr>
          <w:rFonts w:hint="cs"/>
          <w:rtl/>
        </w:rPr>
        <w:t xml:space="preserve"> שהוא תופס את המלוכה כהנהגה מסודרת- גדעון מסרב; מהי הבעייתיות שהוא רואה במוסד המלוכה? </w:t>
      </w:r>
    </w:p>
    <w:p w14:paraId="4C3BFA79" w14:textId="77777777" w:rsidR="00700251" w:rsidRDefault="00700251" w:rsidP="00700251">
      <w:pPr>
        <w:pStyle w:val="aff4"/>
        <w:numPr>
          <w:ilvl w:val="0"/>
          <w:numId w:val="17"/>
        </w:numPr>
        <w:rPr>
          <w:rtl/>
        </w:rPr>
      </w:pPr>
      <w:r>
        <w:rPr>
          <w:rFonts w:hint="cs"/>
          <w:rtl/>
        </w:rPr>
        <w:t xml:space="preserve">בשמואל א, ח העם מבקש מלך. במה דומים דברי ה' שם (ז-ח) לדברי גדעון בפרקנו?    </w:t>
      </w:r>
    </w:p>
    <w:p w14:paraId="3404D43E" w14:textId="77777777" w:rsidR="00700251" w:rsidRDefault="00700251" w:rsidP="00700251">
      <w:pPr>
        <w:pStyle w:val="af0"/>
        <w:rPr>
          <w:rtl/>
        </w:rPr>
      </w:pPr>
      <w:r>
        <w:rPr>
          <w:rFonts w:hint="cs"/>
          <w:rtl/>
        </w:rPr>
        <w:t>האפוד</w:t>
      </w:r>
    </w:p>
    <w:p w14:paraId="384F11A9" w14:textId="77777777" w:rsidR="00700251" w:rsidRDefault="00700251" w:rsidP="00700251">
      <w:pPr>
        <w:pStyle w:val="aa"/>
        <w:rPr>
          <w:rtl/>
        </w:rPr>
      </w:pPr>
      <w:r>
        <w:rPr>
          <w:rFonts w:hint="cs"/>
          <w:rtl/>
        </w:rPr>
        <w:lastRenderedPageBreak/>
        <w:t xml:space="preserve">(כד) וַיֹּאמֶר </w:t>
      </w:r>
      <w:proofErr w:type="spellStart"/>
      <w:r>
        <w:rPr>
          <w:rFonts w:hint="cs"/>
          <w:rtl/>
        </w:rPr>
        <w:t>אֲלֵהֶם</w:t>
      </w:r>
      <w:proofErr w:type="spellEnd"/>
      <w:r>
        <w:rPr>
          <w:rFonts w:hint="cs"/>
          <w:rtl/>
        </w:rPr>
        <w:t xml:space="preserve"> גִּדְעוֹן אֶשְׁאֲלָה מִכֶּם שְׁאֵלָה וּתְנוּ לִי אִישׁ נֶזֶם שְׁלָלוֹ כִּי נִזְמֵי זָהָב לָהֶם כִּי יִשְׁמְעֵאלִים הֵם:</w:t>
      </w:r>
    </w:p>
    <w:p w14:paraId="4C6550A4" w14:textId="77777777" w:rsidR="00700251" w:rsidRDefault="00700251" w:rsidP="00700251">
      <w:pPr>
        <w:pStyle w:val="aa"/>
        <w:rPr>
          <w:rtl/>
        </w:rPr>
      </w:pPr>
      <w:r>
        <w:rPr>
          <w:rFonts w:hint="cs"/>
          <w:rtl/>
        </w:rPr>
        <w:t>(כה) וַיֹּאמְרוּ נָתוֹן נִתֵּן וַיִּפְרְשׂוּ אֶת הַשִּׂמְלָה וַיַּשְׁלִיכוּ שָׁמָּה אִישׁ נֶזֶם שְׁלָלוֹ:</w:t>
      </w:r>
    </w:p>
    <w:p w14:paraId="65D39205" w14:textId="77777777" w:rsidR="00700251" w:rsidRDefault="00700251" w:rsidP="00700251">
      <w:pPr>
        <w:pStyle w:val="aa"/>
        <w:rPr>
          <w:rtl/>
        </w:rPr>
      </w:pPr>
      <w:r>
        <w:rPr>
          <w:rFonts w:hint="cs"/>
          <w:rtl/>
        </w:rPr>
        <w:t>(</w:t>
      </w:r>
      <w:proofErr w:type="spellStart"/>
      <w:r>
        <w:rPr>
          <w:rFonts w:hint="cs"/>
          <w:rtl/>
        </w:rPr>
        <w:t>כו</w:t>
      </w:r>
      <w:proofErr w:type="spellEnd"/>
      <w:r>
        <w:rPr>
          <w:rFonts w:hint="cs"/>
          <w:rtl/>
        </w:rPr>
        <w:t xml:space="preserve">) וַיְהִי מִשְׁקַל נִזְמֵי הַזָּהָב אֲשֶׁר שָׁאָל אֶלֶף וּשְׁבַע מֵאוֹת זָהָב לְבַד מִן </w:t>
      </w:r>
      <w:proofErr w:type="spellStart"/>
      <w:r>
        <w:rPr>
          <w:rFonts w:hint="cs"/>
          <w:rtl/>
        </w:rPr>
        <w:t>הַשַּׂהֲרֹנִים</w:t>
      </w:r>
      <w:proofErr w:type="spellEnd"/>
      <w:r>
        <w:rPr>
          <w:rFonts w:hint="cs"/>
          <w:rtl/>
        </w:rPr>
        <w:t xml:space="preserve"> </w:t>
      </w:r>
      <w:proofErr w:type="spellStart"/>
      <w:r>
        <w:rPr>
          <w:rFonts w:hint="cs"/>
          <w:rtl/>
        </w:rPr>
        <w:t>וְהַנְּטִפוֹת</w:t>
      </w:r>
      <w:proofErr w:type="spellEnd"/>
      <w:r>
        <w:rPr>
          <w:rFonts w:hint="cs"/>
          <w:rtl/>
        </w:rPr>
        <w:t xml:space="preserve"> וּבִגְדֵי הָאַרְגָּמָן שֶׁעַל מַלְכֵי מִדְיָן וּלְבַד מִן הָעֲנָקוֹת אֲשֶׁר </w:t>
      </w:r>
      <w:proofErr w:type="spellStart"/>
      <w:r>
        <w:rPr>
          <w:rFonts w:hint="cs"/>
          <w:rtl/>
        </w:rPr>
        <w:t>בְּצַוְּארֵי</w:t>
      </w:r>
      <w:proofErr w:type="spellEnd"/>
      <w:r>
        <w:rPr>
          <w:rFonts w:hint="cs"/>
          <w:rtl/>
        </w:rPr>
        <w:t xml:space="preserve"> גְמַלֵּיהֶם:</w:t>
      </w:r>
    </w:p>
    <w:p w14:paraId="0095BFFC" w14:textId="77777777" w:rsidR="00700251" w:rsidRDefault="00700251" w:rsidP="00700251">
      <w:pPr>
        <w:pStyle w:val="aa"/>
        <w:rPr>
          <w:rtl/>
        </w:rPr>
      </w:pPr>
      <w:r>
        <w:rPr>
          <w:rFonts w:hint="cs"/>
          <w:rtl/>
        </w:rPr>
        <w:t>(</w:t>
      </w:r>
      <w:proofErr w:type="spellStart"/>
      <w:r>
        <w:rPr>
          <w:rFonts w:hint="cs"/>
          <w:rtl/>
        </w:rPr>
        <w:t>כז</w:t>
      </w:r>
      <w:proofErr w:type="spellEnd"/>
      <w:r>
        <w:rPr>
          <w:rFonts w:hint="cs"/>
          <w:rtl/>
        </w:rPr>
        <w:t>) וַיַּעַשׂ אוֹתוֹ גִדְעוֹן לְאֵפוֹד וַיַּצֵּג אוֹתוֹ בְעִירוֹ בְּעָפְרָה וַיִּזְנוּ כָל יִשְׂרָאֵל אַחֲרָיו שָׁם וַיְהִי לְגִדְעוֹן וּלְבֵיתוֹ לְמוֹקֵשׁ:</w:t>
      </w:r>
    </w:p>
    <w:p w14:paraId="0BF2C4D2" w14:textId="77777777" w:rsidR="00700251" w:rsidRDefault="00700251" w:rsidP="00700251">
      <w:pPr>
        <w:rPr>
          <w:rtl/>
        </w:rPr>
      </w:pPr>
      <w:r>
        <w:rPr>
          <w:rFonts w:hint="cs"/>
          <w:rtl/>
        </w:rPr>
        <w:t>גדעון עושה אפוד מהשלל שלקחו ישראל במלחמה נגד מדין.</w:t>
      </w:r>
    </w:p>
    <w:p w14:paraId="7B756E73" w14:textId="77777777" w:rsidR="00700251" w:rsidRDefault="00700251" w:rsidP="00700251">
      <w:pPr>
        <w:rPr>
          <w:rtl/>
        </w:rPr>
      </w:pPr>
      <w:r>
        <w:rPr>
          <w:rFonts w:hint="cs"/>
          <w:rtl/>
        </w:rPr>
        <w:t xml:space="preserve">מה מטרת האפוד שהכין גדעון? כיצד הוא יעזור בהשבת ממשלת ה' על ישראל? </w:t>
      </w:r>
    </w:p>
    <w:p w14:paraId="631B2607" w14:textId="77777777" w:rsidR="00700251" w:rsidRDefault="00700251" w:rsidP="00700251">
      <w:pPr>
        <w:rPr>
          <w:rtl/>
        </w:rPr>
      </w:pPr>
      <w:r>
        <w:rPr>
          <w:rFonts w:hint="cs"/>
          <w:b/>
          <w:bCs/>
          <w:color w:val="0070C0"/>
          <w:sz w:val="26"/>
          <w:szCs w:val="26"/>
          <w:rtl/>
        </w:rPr>
        <w:t>רש"י:</w:t>
      </w:r>
      <w:r>
        <w:rPr>
          <w:rFonts w:hint="cs"/>
          <w:rtl/>
        </w:rPr>
        <w:t xml:space="preserve"> </w:t>
      </w:r>
    </w:p>
    <w:p w14:paraId="238EC086" w14:textId="77777777" w:rsidR="00700251" w:rsidRDefault="00700251" w:rsidP="00700251">
      <w:pPr>
        <w:rPr>
          <w:color w:val="0070C0"/>
          <w:rtl/>
        </w:rPr>
      </w:pPr>
      <w:r>
        <w:rPr>
          <w:rFonts w:hint="cs"/>
          <w:color w:val="0070C0"/>
          <w:rtl/>
        </w:rPr>
        <w:t xml:space="preserve">ויעש אותו גדעון לאפוד  להיות </w:t>
      </w:r>
      <w:proofErr w:type="spellStart"/>
      <w:r>
        <w:rPr>
          <w:rFonts w:hint="cs"/>
          <w:color w:val="0070C0"/>
          <w:rtl/>
        </w:rPr>
        <w:t>לזכרון</w:t>
      </w:r>
      <w:proofErr w:type="spellEnd"/>
      <w:r>
        <w:rPr>
          <w:rFonts w:hint="cs"/>
          <w:color w:val="0070C0"/>
          <w:rtl/>
        </w:rPr>
        <w:t xml:space="preserve"> על תשועה גדולה, לראות כמה היה חילם כבד שבנזמי </w:t>
      </w:r>
      <w:proofErr w:type="spellStart"/>
      <w:r>
        <w:rPr>
          <w:rFonts w:hint="cs"/>
          <w:color w:val="0070C0"/>
          <w:rtl/>
        </w:rPr>
        <w:t>חשוביהם</w:t>
      </w:r>
      <w:proofErr w:type="spellEnd"/>
      <w:r>
        <w:rPr>
          <w:rFonts w:hint="cs"/>
          <w:color w:val="0070C0"/>
          <w:rtl/>
        </w:rPr>
        <w:t xml:space="preserve"> היה כל הזהב הזה .</w:t>
      </w:r>
    </w:p>
    <w:p w14:paraId="367C9053" w14:textId="77777777" w:rsidR="00700251" w:rsidRDefault="00700251" w:rsidP="00700251">
      <w:pPr>
        <w:pStyle w:val="ae"/>
        <w:rPr>
          <w:rtl/>
        </w:rPr>
      </w:pPr>
      <w:r>
        <w:rPr>
          <w:rFonts w:hint="cs"/>
          <w:rtl/>
        </w:rPr>
        <w:t xml:space="preserve">האלשיך הקדוש: </w:t>
      </w:r>
    </w:p>
    <w:p w14:paraId="63B98A1B" w14:textId="77777777" w:rsidR="00700251" w:rsidRDefault="00700251" w:rsidP="00700251">
      <w:pPr>
        <w:pStyle w:val="ac"/>
        <w:rPr>
          <w:rtl/>
        </w:rPr>
      </w:pPr>
      <w:r>
        <w:rPr>
          <w:rFonts w:hint="cs"/>
          <w:rtl/>
        </w:rPr>
        <w:t xml:space="preserve"> ויעש אותו גדעון לאפוד </w:t>
      </w:r>
      <w:proofErr w:type="spellStart"/>
      <w:r>
        <w:rPr>
          <w:rFonts w:hint="cs"/>
          <w:rtl/>
        </w:rPr>
        <w:t>כו</w:t>
      </w:r>
      <w:proofErr w:type="spellEnd"/>
      <w:r>
        <w:rPr>
          <w:rFonts w:hint="cs"/>
          <w:rtl/>
        </w:rPr>
        <w:t xml:space="preserve">'. יתכן כי עשה כן על כי האפוד של הכהן הגדול הוא מכפר על עבודת אלילים (ערכין </w:t>
      </w:r>
      <w:proofErr w:type="spellStart"/>
      <w:r>
        <w:rPr>
          <w:rFonts w:hint="cs"/>
          <w:rtl/>
        </w:rPr>
        <w:t>טז</w:t>
      </w:r>
      <w:proofErr w:type="spellEnd"/>
      <w:r>
        <w:rPr>
          <w:rFonts w:hint="cs"/>
          <w:rtl/>
        </w:rPr>
        <w:t xml:space="preserve"> א),</w:t>
      </w:r>
    </w:p>
    <w:p w14:paraId="5FF4125C" w14:textId="77777777" w:rsidR="00700251" w:rsidRDefault="00700251" w:rsidP="00700251">
      <w:pPr>
        <w:pStyle w:val="ac"/>
        <w:rPr>
          <w:rtl/>
        </w:rPr>
      </w:pPr>
      <w:r>
        <w:rPr>
          <w:rFonts w:hint="cs"/>
          <w:rtl/>
        </w:rPr>
        <w:t xml:space="preserve">על כן זכר עשה לנפלאותיו יתברך כי לא הביט אל </w:t>
      </w:r>
      <w:proofErr w:type="spellStart"/>
      <w:r>
        <w:rPr>
          <w:rFonts w:hint="cs"/>
          <w:rtl/>
        </w:rPr>
        <w:t>העבודת</w:t>
      </w:r>
      <w:proofErr w:type="spellEnd"/>
      <w:r>
        <w:rPr>
          <w:rFonts w:hint="cs"/>
          <w:rtl/>
        </w:rPr>
        <w:t xml:space="preserve"> אלילים שעבדו ויזכור את אפוד הכהן גדול ויצילם מיד מדין.</w:t>
      </w:r>
    </w:p>
    <w:p w14:paraId="31714A7C" w14:textId="77777777" w:rsidR="00700251" w:rsidRDefault="00700251" w:rsidP="00700251">
      <w:pPr>
        <w:pStyle w:val="ac"/>
        <w:rPr>
          <w:rtl/>
        </w:rPr>
      </w:pPr>
      <w:r>
        <w:rPr>
          <w:rFonts w:hint="cs"/>
          <w:rtl/>
        </w:rPr>
        <w:t>על כן משלל מדין עשה אפוד, למען ישכילו לבלתי שוב עוד לעבודת אלילים.</w:t>
      </w:r>
    </w:p>
    <w:p w14:paraId="62434293" w14:textId="77777777" w:rsidR="00700251" w:rsidRDefault="00700251" w:rsidP="00700251">
      <w:pPr>
        <w:pStyle w:val="aff4"/>
        <w:numPr>
          <w:ilvl w:val="0"/>
          <w:numId w:val="18"/>
        </w:numPr>
        <w:rPr>
          <w:rtl/>
        </w:rPr>
      </w:pPr>
      <w:r>
        <w:rPr>
          <w:rFonts w:hint="cs"/>
          <w:rtl/>
        </w:rPr>
        <w:t>מה מזכיר האפוד על פי הפירושים השונים?</w:t>
      </w:r>
    </w:p>
    <w:p w14:paraId="495DDED6" w14:textId="77777777" w:rsidR="00700251" w:rsidRDefault="00700251" w:rsidP="00700251">
      <w:pPr>
        <w:pStyle w:val="aff4"/>
        <w:numPr>
          <w:ilvl w:val="0"/>
          <w:numId w:val="18"/>
        </w:numPr>
        <w:rPr>
          <w:rtl/>
        </w:rPr>
      </w:pPr>
      <w:r>
        <w:rPr>
          <w:rFonts w:hint="cs"/>
          <w:rtl/>
        </w:rPr>
        <w:t>מה מטרתו? [האם הפרשנים חולקים לגבי מטרת האפוד]?</w:t>
      </w:r>
    </w:p>
    <w:p w14:paraId="313AA4FD" w14:textId="77777777" w:rsidR="00700251" w:rsidRPr="00700251" w:rsidRDefault="00700251" w:rsidP="00700251">
      <w:pPr>
        <w:rPr>
          <w:b/>
          <w:bCs/>
          <w:rtl/>
        </w:rPr>
      </w:pPr>
      <w:r w:rsidRPr="00700251">
        <w:rPr>
          <w:rFonts w:hint="cs"/>
          <w:b/>
          <w:bCs/>
          <w:rtl/>
        </w:rPr>
        <w:t xml:space="preserve">תוצאת האפוד: </w:t>
      </w:r>
    </w:p>
    <w:p w14:paraId="31D8514E" w14:textId="77777777" w:rsidR="00700251" w:rsidRDefault="00700251" w:rsidP="00700251">
      <w:pPr>
        <w:pStyle w:val="aa"/>
        <w:rPr>
          <w:rtl/>
        </w:rPr>
      </w:pPr>
      <w:r>
        <w:rPr>
          <w:rFonts w:hint="cs"/>
          <w:rtl/>
        </w:rPr>
        <w:t>וַיִּזְנוּ כָל יִשְׂרָאֵל אַחֲרָיו שָׁם וַיְהִי לְגִדְעוֹן וּלְבֵיתוֹ לְמוֹקֵשׁ:</w:t>
      </w:r>
    </w:p>
    <w:p w14:paraId="52B3FD8B" w14:textId="77777777" w:rsidR="00700251" w:rsidRPr="00700251" w:rsidRDefault="00700251" w:rsidP="00700251">
      <w:pPr>
        <w:rPr>
          <w:b/>
          <w:bCs/>
          <w:rtl/>
        </w:rPr>
      </w:pPr>
      <w:r w:rsidRPr="00700251">
        <w:rPr>
          <w:rFonts w:hint="cs"/>
          <w:b/>
          <w:bCs/>
          <w:rtl/>
        </w:rPr>
        <w:t>מה הקושי באפוד?</w:t>
      </w:r>
    </w:p>
    <w:p w14:paraId="5E12A006" w14:textId="77777777" w:rsidR="00700251" w:rsidRDefault="00700251" w:rsidP="00700251">
      <w:pPr>
        <w:rPr>
          <w:rtl/>
        </w:rPr>
      </w:pPr>
      <w:r>
        <w:rPr>
          <w:rFonts w:hint="cs"/>
          <w:rtl/>
        </w:rPr>
        <w:t xml:space="preserve">המילים המשמשות </w:t>
      </w:r>
      <w:proofErr w:type="spellStart"/>
      <w:r>
        <w:rPr>
          <w:rFonts w:hint="cs"/>
          <w:rtl/>
        </w:rPr>
        <w:t>לעשית</w:t>
      </w:r>
      <w:proofErr w:type="spellEnd"/>
      <w:r>
        <w:rPr>
          <w:rFonts w:hint="cs"/>
          <w:rtl/>
        </w:rPr>
        <w:t xml:space="preserve"> האפוד מזכירות את חטא העגל: </w:t>
      </w:r>
    </w:p>
    <w:p w14:paraId="0B9200EA" w14:textId="77777777" w:rsidR="00700251" w:rsidRDefault="00700251" w:rsidP="00700251">
      <w:pPr>
        <w:rPr>
          <w:rtl/>
        </w:rPr>
      </w:pPr>
      <w:r w:rsidRPr="00700251">
        <w:rPr>
          <w:rFonts w:hint="cs"/>
          <w:b/>
          <w:bCs/>
          <w:rtl/>
        </w:rPr>
        <w:t>גדעון מבקש מן האנשים</w:t>
      </w:r>
      <w:r>
        <w:rPr>
          <w:rFonts w:hint="cs"/>
          <w:rtl/>
        </w:rPr>
        <w:t xml:space="preserve">:                                וּתְנוּ לִי אִישׁ נֶזֶם שְׁלָלוֹ כִּי נִזְמֵי זָהָב לָהֶם </w:t>
      </w:r>
    </w:p>
    <w:p w14:paraId="7B39D8B6" w14:textId="77777777" w:rsidR="00700251" w:rsidRDefault="00700251" w:rsidP="00700251">
      <w:pPr>
        <w:rPr>
          <w:rtl/>
        </w:rPr>
      </w:pPr>
      <w:r w:rsidRPr="00700251">
        <w:rPr>
          <w:rFonts w:hint="cs"/>
          <w:b/>
          <w:bCs/>
          <w:rtl/>
        </w:rPr>
        <w:t>ואילו אהרון מבקש מן האנשים</w:t>
      </w:r>
      <w:r>
        <w:rPr>
          <w:rFonts w:hint="cs"/>
          <w:rtl/>
        </w:rPr>
        <w:t>:               פָּרְקוּ נִזְמֵי הַזָּהָב אֲשֶׁר בְּאָזְנֵי נְשֵׁיכֶם בְּנֵיכֶם וּבְנֹתֵיכֶם וְהָבִיאוּ אֵלָי:</w:t>
      </w:r>
    </w:p>
    <w:p w14:paraId="753BB7CC" w14:textId="77777777" w:rsidR="00700251" w:rsidRDefault="00700251" w:rsidP="00700251">
      <w:pPr>
        <w:rPr>
          <w:rtl/>
        </w:rPr>
      </w:pPr>
      <w:r>
        <w:rPr>
          <w:rFonts w:hint="cs"/>
          <w:rtl/>
        </w:rPr>
        <w:t xml:space="preserve">ובשני המקרים האנשים נענים בשמחה. </w:t>
      </w:r>
    </w:p>
    <w:p w14:paraId="0F070CB7" w14:textId="77777777" w:rsidR="00700251" w:rsidRDefault="00700251" w:rsidP="00700251">
      <w:pPr>
        <w:rPr>
          <w:rtl/>
        </w:rPr>
      </w:pPr>
      <w:r>
        <w:rPr>
          <w:rFonts w:hint="cs"/>
          <w:rtl/>
        </w:rPr>
        <w:t xml:space="preserve">אנו מוצאים כי גם לצורך המשכן אח"כ מתנדבים בני ישראל להביא בין שאר התכשיטים נזמי זהב (שמות לה </w:t>
      </w:r>
      <w:proofErr w:type="spellStart"/>
      <w:r>
        <w:rPr>
          <w:rFonts w:hint="cs"/>
          <w:rtl/>
        </w:rPr>
        <w:t>כב</w:t>
      </w:r>
      <w:proofErr w:type="spellEnd"/>
      <w:r>
        <w:rPr>
          <w:rFonts w:hint="cs"/>
          <w:rtl/>
        </w:rPr>
        <w:t xml:space="preserve">) </w:t>
      </w:r>
    </w:p>
    <w:p w14:paraId="1C7F88D9" w14:textId="77777777" w:rsidR="00700251" w:rsidRDefault="00700251" w:rsidP="00700251">
      <w:pPr>
        <w:rPr>
          <w:rtl/>
        </w:rPr>
      </w:pPr>
      <w:r>
        <w:rPr>
          <w:rFonts w:hint="cs"/>
          <w:rtl/>
        </w:rPr>
        <w:t xml:space="preserve">כלומר, ניתן להביא זהב לצורך שלילי או חיובי. </w:t>
      </w:r>
    </w:p>
    <w:p w14:paraId="63B1A16E" w14:textId="77777777" w:rsidR="00700251" w:rsidRPr="00700251" w:rsidRDefault="00700251" w:rsidP="00700251">
      <w:pPr>
        <w:rPr>
          <w:b/>
          <w:bCs/>
          <w:rtl/>
        </w:rPr>
      </w:pPr>
      <w:r w:rsidRPr="00700251">
        <w:rPr>
          <w:rFonts w:hint="cs"/>
          <w:b/>
          <w:bCs/>
          <w:rtl/>
        </w:rPr>
        <w:t xml:space="preserve">מה יוצר את ההבדל? </w:t>
      </w:r>
    </w:p>
    <w:p w14:paraId="308AE66F" w14:textId="77777777" w:rsidR="00700251" w:rsidRDefault="00700251" w:rsidP="00700251">
      <w:pPr>
        <w:rPr>
          <w:rtl/>
        </w:rPr>
      </w:pPr>
      <w:r>
        <w:rPr>
          <w:rFonts w:hint="cs"/>
          <w:rtl/>
        </w:rPr>
        <w:t>אם נדייק נראה כי גדעון שם את האפוד בביתו בעפרה ולא מביא אותו אל המשכן בשילה.</w:t>
      </w:r>
    </w:p>
    <w:p w14:paraId="5BB6F242" w14:textId="77777777" w:rsidR="00700251" w:rsidRDefault="00700251" w:rsidP="00700251">
      <w:pPr>
        <w:rPr>
          <w:rtl/>
        </w:rPr>
      </w:pPr>
      <w:r>
        <w:rPr>
          <w:rFonts w:hint="cs"/>
          <w:rtl/>
        </w:rPr>
        <w:lastRenderedPageBreak/>
        <w:t xml:space="preserve">ועל כך אומר </w:t>
      </w:r>
      <w:proofErr w:type="spellStart"/>
      <w:r>
        <w:rPr>
          <w:rFonts w:hint="cs"/>
          <w:rtl/>
        </w:rPr>
        <w:t>הרלב"ג</w:t>
      </w:r>
      <w:proofErr w:type="spellEnd"/>
      <w:r>
        <w:rPr>
          <w:rFonts w:hint="cs"/>
          <w:rtl/>
        </w:rPr>
        <w:t xml:space="preserve"> בתועלת השבע עשרה : שאם היה עושה מן הזהב כלי מה ומניחו בבית ה' בשילה, היה נמשך לכוונת התורה.</w:t>
      </w:r>
    </w:p>
    <w:p w14:paraId="1478C830" w14:textId="4318A4A2" w:rsidR="00700251" w:rsidRDefault="00700251" w:rsidP="00700251">
      <w:pPr>
        <w:rPr>
          <w:rtl/>
        </w:rPr>
      </w:pPr>
      <w:r>
        <w:rPr>
          <w:rFonts w:hint="cs"/>
          <w:rtl/>
        </w:rPr>
        <w:t xml:space="preserve">שימו לב לכלי: </w:t>
      </w:r>
      <w:hyperlink r:id="rId8" w:history="1">
        <w:r w:rsidRPr="00A53264">
          <w:rPr>
            <w:rStyle w:val="Hyperlink"/>
            <w:rFonts w:hint="cs"/>
            <w:b/>
            <w:bCs/>
            <w:rtl/>
          </w:rPr>
          <w:t>ארמז לשוני</w:t>
        </w:r>
      </w:hyperlink>
      <w:r>
        <w:rPr>
          <w:rFonts w:hint="cs"/>
          <w:rtl/>
        </w:rPr>
        <w:t xml:space="preserve"> </w:t>
      </w:r>
    </w:p>
    <w:p w14:paraId="78A496BA" w14:textId="77777777" w:rsidR="00700251" w:rsidRDefault="00700251" w:rsidP="00700251">
      <w:pPr>
        <w:pStyle w:val="af8"/>
        <w:rPr>
          <w:rtl/>
        </w:rPr>
      </w:pPr>
      <w:r w:rsidRPr="00700251">
        <w:rPr>
          <w:rFonts w:hint="cs"/>
          <w:b/>
          <w:bCs/>
          <w:rtl/>
        </w:rPr>
        <w:t>העמקה</w:t>
      </w:r>
    </w:p>
    <w:p w14:paraId="5D374DBD" w14:textId="77777777" w:rsidR="00700251" w:rsidRDefault="00700251" w:rsidP="00700251">
      <w:pPr>
        <w:pStyle w:val="af8"/>
        <w:rPr>
          <w:rtl/>
        </w:rPr>
      </w:pPr>
      <w:r>
        <w:rPr>
          <w:rFonts w:hint="cs"/>
          <w:rtl/>
        </w:rPr>
        <w:t xml:space="preserve">מלחמה של עם ישראל במדיין אנו מוצאים גם בספר במדבר פרק ל"א, שם הורגים ישראל את מלכי מדיין ובוזזים שלל רב. אלא ששם מביאים משה ואלעזר את הזהב אל אוהל מועד להיות </w:t>
      </w:r>
      <w:proofErr w:type="spellStart"/>
      <w:r>
        <w:rPr>
          <w:rFonts w:hint="cs"/>
          <w:rtl/>
        </w:rPr>
        <w:t>זכרון</w:t>
      </w:r>
      <w:proofErr w:type="spellEnd"/>
      <w:r>
        <w:rPr>
          <w:rFonts w:hint="cs"/>
          <w:rtl/>
        </w:rPr>
        <w:t xml:space="preserve"> לפני ה'. זהו מעשה </w:t>
      </w:r>
      <w:proofErr w:type="spellStart"/>
      <w:r>
        <w:rPr>
          <w:rFonts w:hint="cs"/>
          <w:rtl/>
        </w:rPr>
        <w:t>יחודי</w:t>
      </w:r>
      <w:proofErr w:type="spellEnd"/>
      <w:r>
        <w:rPr>
          <w:rFonts w:hint="cs"/>
          <w:rtl/>
        </w:rPr>
        <w:t xml:space="preserve"> שאינו מוכר לנו ממלחמות אחרות. </w:t>
      </w:r>
    </w:p>
    <w:p w14:paraId="2DAE225B" w14:textId="77777777" w:rsidR="00700251" w:rsidRDefault="00700251" w:rsidP="00700251">
      <w:pPr>
        <w:pStyle w:val="af8"/>
        <w:rPr>
          <w:rtl/>
        </w:rPr>
      </w:pPr>
      <w:r>
        <w:rPr>
          <w:rFonts w:hint="cs"/>
          <w:rtl/>
        </w:rPr>
        <w:t xml:space="preserve">במדבר פרק לא (נד) </w:t>
      </w:r>
      <w:proofErr w:type="spellStart"/>
      <w:r>
        <w:rPr>
          <w:rFonts w:hint="cs"/>
          <w:rtl/>
        </w:rPr>
        <w:t>וַיִּקַּח</w:t>
      </w:r>
      <w:proofErr w:type="spellEnd"/>
      <w:r>
        <w:rPr>
          <w:rFonts w:hint="cs"/>
          <w:rtl/>
        </w:rPr>
        <w:t xml:space="preserve"> מֹשֶׁה וְאֶלְעָזָר הַכֹּהֵן אֶת הַזָּהָב מֵאֵת שָׂרֵי הָאֲלָפִים וְהַמֵּאוֹת וַיָּבִאוּ אֹתוֹ אֶל אֹהֶל מוֹעֵד </w:t>
      </w:r>
      <w:proofErr w:type="spellStart"/>
      <w:r>
        <w:rPr>
          <w:rFonts w:hint="cs"/>
          <w:rtl/>
        </w:rPr>
        <w:t>זִכָּרוֹן</w:t>
      </w:r>
      <w:proofErr w:type="spellEnd"/>
      <w:r>
        <w:rPr>
          <w:rFonts w:hint="cs"/>
          <w:rtl/>
        </w:rPr>
        <w:t xml:space="preserve"> לִבְנֵי יִשְׂרָאֵל לִפְנֵי ה':</w:t>
      </w:r>
    </w:p>
    <w:p w14:paraId="0C68B69B" w14:textId="77777777" w:rsidR="00700251" w:rsidRDefault="00700251" w:rsidP="00700251">
      <w:pPr>
        <w:pStyle w:val="af8"/>
        <w:rPr>
          <w:rtl/>
        </w:rPr>
      </w:pPr>
      <w:r>
        <w:rPr>
          <w:rFonts w:hint="cs"/>
          <w:rtl/>
        </w:rPr>
        <w:t xml:space="preserve">את שלל המלחמה מביאים אל בית ה' </w:t>
      </w:r>
      <w:proofErr w:type="spellStart"/>
      <w:r>
        <w:rPr>
          <w:rFonts w:hint="cs"/>
          <w:rtl/>
        </w:rPr>
        <w:t>לזכרון</w:t>
      </w:r>
      <w:proofErr w:type="spellEnd"/>
      <w:r>
        <w:rPr>
          <w:rFonts w:hint="cs"/>
          <w:rtl/>
        </w:rPr>
        <w:t xml:space="preserve">. אילו היה גדעון עושה זאת, הוא היה מחזק בכך את עבודת ה' של עם ישראל ואת אחדות העם.  אלא שהוא בחר להביא את האפוד אל ביתו בעפרה ובכך הפך את ביתו למרכז ולא את בית ה'.  </w:t>
      </w:r>
    </w:p>
    <w:p w14:paraId="7C09E63C" w14:textId="77777777" w:rsidR="00700251" w:rsidRDefault="00700251" w:rsidP="00700251">
      <w:pPr>
        <w:pStyle w:val="aa"/>
        <w:rPr>
          <w:rtl/>
        </w:rPr>
      </w:pPr>
      <w:r>
        <w:rPr>
          <w:rFonts w:hint="cs"/>
          <w:rtl/>
        </w:rPr>
        <w:t>(</w:t>
      </w:r>
      <w:proofErr w:type="spellStart"/>
      <w:r>
        <w:rPr>
          <w:rFonts w:hint="cs"/>
          <w:rtl/>
        </w:rPr>
        <w:t>כח</w:t>
      </w:r>
      <w:proofErr w:type="spellEnd"/>
      <w:r>
        <w:rPr>
          <w:rFonts w:hint="cs"/>
          <w:rtl/>
        </w:rPr>
        <w:t xml:space="preserve">) </w:t>
      </w:r>
      <w:proofErr w:type="spellStart"/>
      <w:r>
        <w:rPr>
          <w:rFonts w:hint="cs"/>
          <w:rtl/>
        </w:rPr>
        <w:t>וַיִּכָּנַע</w:t>
      </w:r>
      <w:proofErr w:type="spellEnd"/>
      <w:r>
        <w:rPr>
          <w:rFonts w:hint="cs"/>
          <w:rtl/>
        </w:rPr>
        <w:t xml:space="preserve"> מִדְיָן לִפְנֵי בְּנֵי יִשְׂרָאֵל וְלֹא יָסְפוּ לָשֵׂאת רֹאשָׁם </w:t>
      </w:r>
      <w:proofErr w:type="spellStart"/>
      <w:r>
        <w:rPr>
          <w:rFonts w:hint="cs"/>
          <w:rtl/>
        </w:rPr>
        <w:t>וַתִּשְׁקֹט</w:t>
      </w:r>
      <w:proofErr w:type="spellEnd"/>
      <w:r>
        <w:rPr>
          <w:rFonts w:hint="cs"/>
          <w:rtl/>
        </w:rPr>
        <w:t xml:space="preserve"> הָאָרֶץ אַרְבָּעִים שָׁנָה בִּימֵי גִדְעוֹן:   (</w:t>
      </w:r>
      <w:proofErr w:type="spellStart"/>
      <w:r>
        <w:rPr>
          <w:rFonts w:hint="cs"/>
          <w:rtl/>
        </w:rPr>
        <w:t>כט</w:t>
      </w:r>
      <w:proofErr w:type="spellEnd"/>
      <w:r>
        <w:rPr>
          <w:rFonts w:hint="cs"/>
          <w:rtl/>
        </w:rPr>
        <w:t xml:space="preserve">) וַיֵּלֶךְ </w:t>
      </w:r>
      <w:proofErr w:type="spellStart"/>
      <w:r>
        <w:rPr>
          <w:rFonts w:hint="cs"/>
          <w:rtl/>
        </w:rPr>
        <w:t>יְרֻבַּעַל</w:t>
      </w:r>
      <w:proofErr w:type="spellEnd"/>
      <w:r>
        <w:rPr>
          <w:rFonts w:hint="cs"/>
          <w:rtl/>
        </w:rPr>
        <w:t xml:space="preserve"> בֶּן יוֹאָשׁ וַיֵּשֶׁב בְּבֵיתוֹ:  (ל) וּלְגִדְעוֹן הָיוּ שִׁבְעִים בָּנִים יֹצְאֵי יְרֵכוֹ כִּי נָשִׁים רַבּוֹת הָיוּ לוֹ:  (לא) וּפִילַגְשׁוֹ אֲשֶׁר בִּשְׁכֶם יָלְדָה לּוֹ גַם הִיא בֵּן וַיָּשֶׂם אֶת שְׁמוֹ אֲבִימֶלֶךְ:  (לב) וַיָּמָת גִּדְעוֹן בֶּן יוֹאָשׁ בְּשֵׂיבָה טוֹבָה וַיִּקָּבֵר בְּקֶבֶר יוֹאָשׁ אָבִיו בְּעָפְרָה אֲבִי הָעֶזְרִי:  (לג) וַיְהִי כַּאֲשֶׁר מֵת גִּדְעוֹן וַיָּשׁוּבוּ בְּנֵי יִשְׂרָאֵל וַיִּזְנוּ אַחֲרֵי הַבְּעָלִים וַיָּשִׂימוּ לָהֶם בַּעַל בְּרִית </w:t>
      </w:r>
      <w:proofErr w:type="spellStart"/>
      <w:r>
        <w:rPr>
          <w:rFonts w:hint="cs"/>
          <w:rtl/>
        </w:rPr>
        <w:t>לֵאלֹהִים</w:t>
      </w:r>
      <w:proofErr w:type="spellEnd"/>
      <w:r>
        <w:rPr>
          <w:rFonts w:hint="cs"/>
          <w:rtl/>
        </w:rPr>
        <w:t xml:space="preserve">:   (לד) וְלֹא זָכְרוּ בְּנֵי יִשְׂרָאֵל אֶת ה' </w:t>
      </w:r>
      <w:proofErr w:type="spellStart"/>
      <w:r>
        <w:rPr>
          <w:rFonts w:hint="cs"/>
          <w:rtl/>
        </w:rPr>
        <w:t>אֱ-לֹהֵיהֶם</w:t>
      </w:r>
      <w:proofErr w:type="spellEnd"/>
      <w:r>
        <w:rPr>
          <w:rFonts w:hint="cs"/>
          <w:rtl/>
        </w:rPr>
        <w:t xml:space="preserve"> הַמַּצִּיל אוֹתָם מִיַּד כָּל אֹיְבֵיהֶם מִסָּבִיב:   (לה) וְלֹא עָשׂוּ חֶסֶד עִם בֵּית </w:t>
      </w:r>
      <w:proofErr w:type="spellStart"/>
      <w:r>
        <w:rPr>
          <w:rFonts w:hint="cs"/>
          <w:rtl/>
        </w:rPr>
        <w:t>יְרֻבַּעַל</w:t>
      </w:r>
      <w:proofErr w:type="spellEnd"/>
      <w:r>
        <w:rPr>
          <w:rFonts w:hint="cs"/>
          <w:rtl/>
        </w:rPr>
        <w:t xml:space="preserve"> גִּדְעוֹן כְּכָל הַטּוֹבָה אֲשֶׁר עָשָׂה עִם יִשְׂרָאֵל: </w:t>
      </w:r>
      <w:r>
        <w:rPr>
          <w:rFonts w:cs="David" w:hint="cs"/>
          <w:rtl/>
        </w:rPr>
        <w:t xml:space="preserve"> </w:t>
      </w:r>
    </w:p>
    <w:p w14:paraId="3C3C9214" w14:textId="22D298E4" w:rsidR="00700251" w:rsidRDefault="00700251" w:rsidP="00700251">
      <w:pPr>
        <w:pStyle w:val="ac"/>
        <w:rPr>
          <w:rtl/>
        </w:rPr>
      </w:pPr>
      <w:r>
        <w:rPr>
          <w:rFonts w:hint="cs"/>
          <w:b/>
          <w:bCs/>
          <w:sz w:val="26"/>
          <w:szCs w:val="26"/>
          <w:rtl/>
        </w:rPr>
        <w:t>מצודת דוד</w:t>
      </w:r>
      <w:r>
        <w:rPr>
          <w:rFonts w:hint="cs"/>
          <w:rtl/>
        </w:rPr>
        <w:t>:</w:t>
      </w:r>
    </w:p>
    <w:p w14:paraId="7ABCE786" w14:textId="77777777" w:rsidR="00700251" w:rsidRDefault="00700251" w:rsidP="00700251">
      <w:pPr>
        <w:pStyle w:val="ac"/>
        <w:rPr>
          <w:rtl/>
        </w:rPr>
      </w:pPr>
      <w:r>
        <w:rPr>
          <w:rFonts w:hint="cs"/>
          <w:rtl/>
        </w:rPr>
        <w:t xml:space="preserve"> (</w:t>
      </w:r>
      <w:proofErr w:type="spellStart"/>
      <w:r>
        <w:rPr>
          <w:rFonts w:hint="cs"/>
          <w:rtl/>
        </w:rPr>
        <w:t>כט</w:t>
      </w:r>
      <w:proofErr w:type="spellEnd"/>
      <w:r>
        <w:rPr>
          <w:rFonts w:hint="cs"/>
          <w:rtl/>
        </w:rPr>
        <w:t>) וישב בביתו - ר"ל לא טרח הרבה בהנהגת העם כי ישב בביתו במנוחה ולזה הרבה נשים ובנים:</w:t>
      </w:r>
    </w:p>
    <w:p w14:paraId="03251EF7" w14:textId="0B36445F" w:rsidR="00700251" w:rsidRDefault="00700251" w:rsidP="00700251">
      <w:pPr>
        <w:rPr>
          <w:rtl/>
        </w:rPr>
      </w:pPr>
      <w:r>
        <w:rPr>
          <w:rFonts w:hint="cs"/>
          <w:rtl/>
        </w:rPr>
        <w:t xml:space="preserve"> בעל מצודת דוד מפרש את ישיבתו של גדעון בביתו כפי שאנו מגדירים היום את הביטוי 'עשה לביתו', כלומר עזב את ההנהגה הציבורית כדי לדאוג למשפחתו הפרטית. גדעון אינו רוצה להיות מושל ומלך אלא לחזור לביתו:  </w:t>
      </w:r>
    </w:p>
    <w:p w14:paraId="4221A167" w14:textId="77777777" w:rsidR="00700251" w:rsidRDefault="00700251" w:rsidP="00700251">
      <w:pPr>
        <w:rPr>
          <w:rtl/>
        </w:rPr>
      </w:pPr>
      <w:r>
        <w:rPr>
          <w:rFonts w:hint="cs"/>
          <w:rtl/>
        </w:rPr>
        <w:t xml:space="preserve">נבחין ב"סגירת המעגל": </w:t>
      </w:r>
    </w:p>
    <w:p w14:paraId="1F39C4B0" w14:textId="77777777" w:rsidR="00700251" w:rsidRDefault="00700251" w:rsidP="00700251">
      <w:pPr>
        <w:rPr>
          <w:rtl/>
        </w:rPr>
      </w:pPr>
      <w:r>
        <w:rPr>
          <w:rFonts w:hint="cs"/>
          <w:rtl/>
        </w:rPr>
        <w:t xml:space="preserve">הכרנו את גדעון בביתו- גדעון עוזב את ההנהגה ושב לביתו. </w:t>
      </w:r>
    </w:p>
    <w:p w14:paraId="063B5D5F" w14:textId="77777777" w:rsidR="00700251" w:rsidRDefault="00700251" w:rsidP="00700251">
      <w:pPr>
        <w:rPr>
          <w:rtl/>
        </w:rPr>
      </w:pPr>
      <w:r>
        <w:rPr>
          <w:rFonts w:hint="cs"/>
          <w:rtl/>
        </w:rPr>
        <w:t xml:space="preserve">המעשה הראשון שעשה גדעון הוא לחימה בעבודה הזרה- באחריתו של גדעון הופכת למרכז של עבודה זרה. </w:t>
      </w:r>
    </w:p>
    <w:p w14:paraId="2E79B94A" w14:textId="77777777" w:rsidR="00700251" w:rsidRPr="00700251" w:rsidRDefault="00700251" w:rsidP="00700251">
      <w:pPr>
        <w:pStyle w:val="aff2"/>
        <w:rPr>
          <w:b/>
          <w:bCs/>
          <w:rtl/>
        </w:rPr>
      </w:pPr>
      <w:r w:rsidRPr="00700251">
        <w:rPr>
          <w:rFonts w:hint="cs"/>
          <w:b/>
          <w:bCs/>
          <w:rtl/>
        </w:rPr>
        <w:t>הצעה לשאלה בכיתה:</w:t>
      </w:r>
    </w:p>
    <w:p w14:paraId="0EC61311" w14:textId="77777777" w:rsidR="00700251" w:rsidRDefault="00700251" w:rsidP="00700251">
      <w:pPr>
        <w:pStyle w:val="aff2"/>
        <w:rPr>
          <w:rtl/>
        </w:rPr>
      </w:pPr>
      <w:r>
        <w:rPr>
          <w:rFonts w:hint="cs"/>
          <w:rtl/>
        </w:rPr>
        <w:t xml:space="preserve">מה מלמד תיאור אחריתו של גדעון על דמותו? (נזכור: תיאור זה </w:t>
      </w:r>
      <w:proofErr w:type="spellStart"/>
      <w:r>
        <w:rPr>
          <w:rFonts w:hint="cs"/>
          <w:rtl/>
        </w:rPr>
        <w:t>יחודי</w:t>
      </w:r>
      <w:proofErr w:type="spellEnd"/>
      <w:r>
        <w:rPr>
          <w:rFonts w:hint="cs"/>
          <w:rtl/>
        </w:rPr>
        <w:t xml:space="preserve">, ואינו מאפיין תיאורי שופטים אחרים).  </w:t>
      </w:r>
    </w:p>
    <w:p w14:paraId="5FD63C14" w14:textId="77777777" w:rsidR="00700251" w:rsidRDefault="00700251" w:rsidP="00700251">
      <w:pPr>
        <w:rPr>
          <w:rtl/>
        </w:rPr>
      </w:pPr>
      <w:r>
        <w:rPr>
          <w:rFonts w:hint="cs"/>
          <w:rtl/>
        </w:rPr>
        <w:t>לסיכום דמותו של גדעון נבחין במאפיינים הבולטים באישיותו:</w:t>
      </w:r>
    </w:p>
    <w:p w14:paraId="38CBC15A" w14:textId="77777777" w:rsidR="00700251" w:rsidRDefault="00700251" w:rsidP="00700251">
      <w:pPr>
        <w:rPr>
          <w:rtl/>
        </w:rPr>
      </w:pPr>
      <w:r>
        <w:rPr>
          <w:rFonts w:hint="cs"/>
          <w:rtl/>
        </w:rPr>
        <w:t>ראינו כי הכתובים מאריכים בתהליכים העוברים על גדעון, הלבטים שלו, הפחדים שלו וההיסוסים שלו.</w:t>
      </w:r>
    </w:p>
    <w:p w14:paraId="7BC57DB9" w14:textId="77777777" w:rsidR="00700251" w:rsidRDefault="00700251" w:rsidP="00700251">
      <w:pPr>
        <w:rPr>
          <w:rtl/>
        </w:rPr>
      </w:pPr>
      <w:r>
        <w:rPr>
          <w:rFonts w:hint="cs"/>
          <w:rtl/>
        </w:rPr>
        <w:t>גדעון משתנה תוך כדי פעולתו, ואנו עדים למהפך העובר עליו.</w:t>
      </w:r>
    </w:p>
    <w:p w14:paraId="62750EDA" w14:textId="77777777" w:rsidR="00700251" w:rsidRDefault="00700251" w:rsidP="00700251">
      <w:pPr>
        <w:rPr>
          <w:rtl/>
        </w:rPr>
      </w:pPr>
      <w:r>
        <w:rPr>
          <w:rFonts w:hint="cs"/>
          <w:rtl/>
        </w:rPr>
        <w:lastRenderedPageBreak/>
        <w:t xml:space="preserve">ואולם, ישנן תכונות יסוד שיש בגדעון שהן מתגלות כבר במפגש הראשון </w:t>
      </w:r>
      <w:proofErr w:type="spellStart"/>
      <w:r>
        <w:rPr>
          <w:rFonts w:hint="cs"/>
          <w:rtl/>
        </w:rPr>
        <w:t>איתו</w:t>
      </w:r>
      <w:proofErr w:type="spellEnd"/>
      <w:r>
        <w:rPr>
          <w:rFonts w:hint="cs"/>
          <w:rtl/>
        </w:rPr>
        <w:t xml:space="preserve">:  </w:t>
      </w:r>
    </w:p>
    <w:p w14:paraId="3FC7A9B8" w14:textId="77777777" w:rsidR="00700251" w:rsidRDefault="00700251" w:rsidP="00700251">
      <w:pPr>
        <w:rPr>
          <w:rtl/>
        </w:rPr>
      </w:pPr>
      <w:r>
        <w:rPr>
          <w:rFonts w:hint="cs"/>
          <w:rtl/>
        </w:rPr>
        <w:t xml:space="preserve">גדעון כואב את כאב העם בשל מצבו הקשה  ומגן עליו </w:t>
      </w:r>
    </w:p>
    <w:p w14:paraId="69C6E097" w14:textId="77777777" w:rsidR="00700251" w:rsidRDefault="00700251" w:rsidP="00700251">
      <w:pPr>
        <w:rPr>
          <w:rtl/>
        </w:rPr>
      </w:pPr>
      <w:r>
        <w:rPr>
          <w:rFonts w:hint="cs"/>
          <w:rtl/>
        </w:rPr>
        <w:t xml:space="preserve">גדעון מאמין ועובד ה' נאמן בסביבה שאינה כזו. (בא לידי ביטוי גם במפגש עם המלאך, וגם במהלך המלחמה ואחריה) </w:t>
      </w:r>
    </w:p>
    <w:p w14:paraId="0DA2FE83" w14:textId="77777777" w:rsidR="00700251" w:rsidRDefault="00700251" w:rsidP="00700251">
      <w:pPr>
        <w:rPr>
          <w:rtl/>
        </w:rPr>
      </w:pPr>
      <w:r>
        <w:rPr>
          <w:rFonts w:hint="cs"/>
          <w:rtl/>
        </w:rPr>
        <w:t>הוא צנוע וממעיט בערך עצמו, אך מתגלה כבעל יכולת הנהגה ויכולת הובלת מלחמה ומשתמש באמצעים אסטרטגים  ופסיכולוגים  כאחד.</w:t>
      </w:r>
    </w:p>
    <w:p w14:paraId="410AB285" w14:textId="77777777" w:rsidR="00700251" w:rsidRDefault="00700251" w:rsidP="00700251">
      <w:pPr>
        <w:rPr>
          <w:rtl/>
        </w:rPr>
      </w:pPr>
      <w:r>
        <w:rPr>
          <w:rFonts w:hint="cs"/>
          <w:rtl/>
        </w:rPr>
        <w:t xml:space="preserve">מתוך התנהלות הדברים צומח ועולה מנהיג טבעי שיודע להוביל את העם על כוחותיו השונים </w:t>
      </w:r>
      <w:proofErr w:type="spellStart"/>
      <w:r>
        <w:rPr>
          <w:rFonts w:hint="cs"/>
          <w:rtl/>
        </w:rPr>
        <w:t>לנצחון</w:t>
      </w:r>
      <w:proofErr w:type="spellEnd"/>
      <w:r>
        <w:rPr>
          <w:rFonts w:hint="cs"/>
          <w:rtl/>
        </w:rPr>
        <w:t>, אחדות ושיתוף. .</w:t>
      </w:r>
    </w:p>
    <w:p w14:paraId="526F645E" w14:textId="77777777" w:rsidR="00700251" w:rsidRDefault="00700251" w:rsidP="00700251">
      <w:pPr>
        <w:rPr>
          <w:rtl/>
        </w:rPr>
      </w:pPr>
      <w:r>
        <w:rPr>
          <w:rFonts w:hint="cs"/>
          <w:rtl/>
        </w:rPr>
        <w:t xml:space="preserve"> </w:t>
      </w:r>
    </w:p>
    <w:p w14:paraId="166A5200" w14:textId="77777777" w:rsidR="00700251" w:rsidRDefault="00700251" w:rsidP="00700251">
      <w:pPr>
        <w:rPr>
          <w:rtl/>
        </w:rPr>
      </w:pPr>
      <w:r>
        <w:rPr>
          <w:rFonts w:hint="cs"/>
          <w:rtl/>
        </w:rPr>
        <w:t xml:space="preserve">בסיפורו של גדעון בא לידי ביטוי הקשר העמוק בין השתדלות האדם </w:t>
      </w:r>
      <w:proofErr w:type="spellStart"/>
      <w:r>
        <w:rPr>
          <w:rFonts w:hint="cs"/>
          <w:rtl/>
        </w:rPr>
        <w:t>ועשיתו</w:t>
      </w:r>
      <w:proofErr w:type="spellEnd"/>
      <w:r>
        <w:rPr>
          <w:rFonts w:hint="cs"/>
          <w:rtl/>
        </w:rPr>
        <w:t xml:space="preserve"> ובין הבטחון בהנהגת ה' והובלתו. גדעון רוכש את שתי התכונות הללו גם יחד, לומד להשתדל - ועושה מעשים הכוללים הכנה למלחמה בטכסיסים ומצד שני לומד להאמין - ולראות כי ה' לא נטש את עמו והוא המכוון את מהלך האירועים. </w:t>
      </w:r>
    </w:p>
    <w:p w14:paraId="07D89A67" w14:textId="3BE99E5E" w:rsidR="00700251" w:rsidRDefault="00700251" w:rsidP="00700251">
      <w:pPr>
        <w:rPr>
          <w:rtl/>
        </w:rPr>
      </w:pPr>
      <w:r>
        <w:rPr>
          <w:rFonts w:hint="cs"/>
          <w:rtl/>
        </w:rPr>
        <w:t>בסופו של סיפור גדעון עולה במלוא חריפותה, שאלת המנהיגות : מהי ההנהגה הראויה לישראל? איזה סוג המשכיות צריך להיות לה? האם נהג נכון גדעון בכך שסירב להיות מלך וחזר לביתו בתום הקרבות? על כך בחלק השני של היחידה.</w:t>
      </w:r>
    </w:p>
    <w:p w14:paraId="0C6D5C49" w14:textId="5A7A11B8" w:rsidR="00700251" w:rsidRDefault="00700251">
      <w:pPr>
        <w:bidi w:val="0"/>
        <w:spacing w:line="259" w:lineRule="auto"/>
        <w:contextualSpacing w:val="0"/>
        <w:jc w:val="left"/>
        <w:rPr>
          <w:rtl/>
        </w:rPr>
      </w:pPr>
      <w:r>
        <w:rPr>
          <w:rtl/>
        </w:rPr>
        <w:br w:type="page"/>
      </w:r>
    </w:p>
    <w:p w14:paraId="19A3CD76" w14:textId="6616F83E" w:rsidR="00700251" w:rsidRDefault="00700251" w:rsidP="00700251">
      <w:pPr>
        <w:pStyle w:val="2"/>
        <w:rPr>
          <w:rtl/>
        </w:rPr>
      </w:pPr>
      <w:bookmarkStart w:id="1" w:name="_Toc72449460"/>
      <w:r>
        <w:rPr>
          <w:rFonts w:hint="cs"/>
          <w:rtl/>
        </w:rPr>
        <w:lastRenderedPageBreak/>
        <w:t>לאחר מות גדעון - משל יותם -רשות-</w:t>
      </w:r>
      <w:bookmarkEnd w:id="1"/>
    </w:p>
    <w:p w14:paraId="7D5391BA" w14:textId="77777777" w:rsidR="00700251" w:rsidRDefault="00700251" w:rsidP="00700251">
      <w:pPr>
        <w:pStyle w:val="af0"/>
        <w:rPr>
          <w:rtl/>
        </w:rPr>
      </w:pPr>
      <w:r>
        <w:rPr>
          <w:rFonts w:hint="cs"/>
          <w:rtl/>
        </w:rPr>
        <w:t xml:space="preserve">פרק ט': אבימלך בן </w:t>
      </w:r>
      <w:proofErr w:type="spellStart"/>
      <w:r>
        <w:rPr>
          <w:rFonts w:hint="cs"/>
          <w:rtl/>
        </w:rPr>
        <w:t>פלגשו</w:t>
      </w:r>
      <w:proofErr w:type="spellEnd"/>
      <w:r>
        <w:rPr>
          <w:rFonts w:hint="cs"/>
          <w:rtl/>
        </w:rPr>
        <w:t xml:space="preserve"> של גדעון </w:t>
      </w:r>
    </w:p>
    <w:p w14:paraId="0A0A98D7" w14:textId="77777777" w:rsidR="00700251" w:rsidRDefault="00700251" w:rsidP="00700251">
      <w:pPr>
        <w:rPr>
          <w:rtl/>
        </w:rPr>
      </w:pPr>
      <w:r>
        <w:rPr>
          <w:rFonts w:hint="cs"/>
          <w:rtl/>
        </w:rPr>
        <w:t xml:space="preserve">לאחר מותו של גדעון, בנו שנולד </w:t>
      </w:r>
      <w:proofErr w:type="spellStart"/>
      <w:r>
        <w:rPr>
          <w:rFonts w:hint="cs"/>
          <w:rtl/>
        </w:rPr>
        <w:t>מפלגשו</w:t>
      </w:r>
      <w:proofErr w:type="spellEnd"/>
      <w:r>
        <w:rPr>
          <w:rFonts w:hint="cs"/>
          <w:rtl/>
        </w:rPr>
        <w:t xml:space="preserve"> בשכם ממליך את עצמו ובעזרת בעלי </w:t>
      </w:r>
      <w:proofErr w:type="spellStart"/>
      <w:r>
        <w:rPr>
          <w:rFonts w:hint="cs"/>
          <w:rtl/>
        </w:rPr>
        <w:t>שכם.הוא</w:t>
      </w:r>
      <w:proofErr w:type="spellEnd"/>
      <w:r>
        <w:rPr>
          <w:rFonts w:hint="cs"/>
          <w:rtl/>
        </w:rPr>
        <w:t xml:space="preserve"> רוצח את שבעים אחיו. </w:t>
      </w:r>
    </w:p>
    <w:p w14:paraId="539624C7" w14:textId="77777777" w:rsidR="00700251" w:rsidRDefault="00700251" w:rsidP="00700251">
      <w:pPr>
        <w:rPr>
          <w:rtl/>
        </w:rPr>
      </w:pPr>
      <w:r>
        <w:rPr>
          <w:rFonts w:hint="cs"/>
          <w:rtl/>
        </w:rPr>
        <w:t xml:space="preserve">(נשים לב לשימוש בביטוי בעל ברית הוא האל אחריו זונים ישראל אחרי מות גדעון והוא המקור לכסף שמממן את רצח בני גדעון  (פרק ט' פסוק ד) - ללמדנו על הקשר בין כפיות הטובה לה' וכפיות הטובה לגדעון) </w:t>
      </w:r>
    </w:p>
    <w:p w14:paraId="420DDABB" w14:textId="77777777" w:rsidR="00700251" w:rsidRDefault="00700251" w:rsidP="00700251">
      <w:pPr>
        <w:rPr>
          <w:rtl/>
        </w:rPr>
      </w:pPr>
      <w:r>
        <w:rPr>
          <w:rFonts w:hint="cs"/>
          <w:rtl/>
        </w:rPr>
        <w:t>באבימלך אנו מוצאים את הניגוד הגמור ביותר לגדעון:</w:t>
      </w:r>
    </w:p>
    <w:p w14:paraId="288D1C1D" w14:textId="77777777" w:rsidR="00700251" w:rsidRDefault="00700251" w:rsidP="00700251">
      <w:pPr>
        <w:rPr>
          <w:rtl/>
        </w:rPr>
      </w:pPr>
      <w:r w:rsidRPr="00700251">
        <w:rPr>
          <w:rFonts w:hint="cs"/>
          <w:b/>
          <w:bCs/>
          <w:rtl/>
        </w:rPr>
        <w:t>גדעון</w:t>
      </w:r>
      <w:r>
        <w:rPr>
          <w:rFonts w:hint="cs"/>
          <w:rtl/>
        </w:rPr>
        <w:t xml:space="preserve"> מצטנע </w:t>
      </w:r>
      <w:r w:rsidRPr="00700251">
        <w:rPr>
          <w:rFonts w:hint="cs"/>
          <w:b/>
          <w:bCs/>
          <w:rtl/>
        </w:rPr>
        <w:t>ואבימלך</w:t>
      </w:r>
      <w:r>
        <w:rPr>
          <w:rFonts w:hint="cs"/>
          <w:rtl/>
        </w:rPr>
        <w:t xml:space="preserve"> קורא לעצמו מלך - (כך ניתן לפרש את הביטוי הייחודי וישם את שמו (פסוק לא) שאבימלך שם את שם עצמו) </w:t>
      </w:r>
    </w:p>
    <w:p w14:paraId="487C58C1" w14:textId="77777777" w:rsidR="00700251" w:rsidRDefault="00700251" w:rsidP="00700251">
      <w:pPr>
        <w:rPr>
          <w:rtl/>
        </w:rPr>
      </w:pPr>
      <w:r w:rsidRPr="00700251">
        <w:rPr>
          <w:rFonts w:hint="cs"/>
          <w:b/>
          <w:bCs/>
          <w:rtl/>
        </w:rPr>
        <w:t>גדעון</w:t>
      </w:r>
      <w:r>
        <w:rPr>
          <w:rFonts w:hint="cs"/>
          <w:rtl/>
        </w:rPr>
        <w:t xml:space="preserve"> נוקם את מות אחיו בני </w:t>
      </w:r>
      <w:proofErr w:type="spellStart"/>
      <w:r>
        <w:rPr>
          <w:rFonts w:hint="cs"/>
          <w:rtl/>
        </w:rPr>
        <w:t>אמו</w:t>
      </w:r>
      <w:proofErr w:type="spellEnd"/>
      <w:r>
        <w:rPr>
          <w:rFonts w:hint="cs"/>
          <w:rtl/>
        </w:rPr>
        <w:t xml:space="preserve"> ואילו </w:t>
      </w:r>
      <w:r w:rsidRPr="00700251">
        <w:rPr>
          <w:rFonts w:hint="cs"/>
          <w:b/>
          <w:bCs/>
          <w:rtl/>
        </w:rPr>
        <w:t>אבימלך</w:t>
      </w:r>
      <w:r>
        <w:rPr>
          <w:rFonts w:hint="cs"/>
          <w:rtl/>
        </w:rPr>
        <w:t xml:space="preserve"> הורג את אחיו בני אביו. </w:t>
      </w:r>
    </w:p>
    <w:p w14:paraId="6565C43F" w14:textId="77777777" w:rsidR="00700251" w:rsidRDefault="00700251" w:rsidP="00700251">
      <w:pPr>
        <w:rPr>
          <w:rtl/>
        </w:rPr>
      </w:pPr>
      <w:r w:rsidRPr="00700251">
        <w:rPr>
          <w:rFonts w:hint="cs"/>
          <w:b/>
          <w:bCs/>
          <w:rtl/>
        </w:rPr>
        <w:t>גדעון</w:t>
      </w:r>
      <w:r>
        <w:rPr>
          <w:rFonts w:hint="cs"/>
          <w:rtl/>
        </w:rPr>
        <w:t xml:space="preserve"> פועל לטובת העם </w:t>
      </w:r>
      <w:r w:rsidRPr="00700251">
        <w:rPr>
          <w:rFonts w:hint="cs"/>
          <w:b/>
          <w:bCs/>
          <w:rtl/>
        </w:rPr>
        <w:t>ואבימלך</w:t>
      </w:r>
      <w:r>
        <w:rPr>
          <w:rFonts w:hint="cs"/>
          <w:rtl/>
        </w:rPr>
        <w:t xml:space="preserve"> לטובת עצמו</w:t>
      </w:r>
    </w:p>
    <w:p w14:paraId="0C268074" w14:textId="77777777" w:rsidR="00700251" w:rsidRDefault="00700251" w:rsidP="00700251">
      <w:pPr>
        <w:rPr>
          <w:rtl/>
        </w:rPr>
      </w:pPr>
      <w:r w:rsidRPr="00700251">
        <w:rPr>
          <w:rFonts w:hint="cs"/>
          <w:b/>
          <w:bCs/>
          <w:rtl/>
        </w:rPr>
        <w:t>גדעון</w:t>
      </w:r>
      <w:r>
        <w:rPr>
          <w:rFonts w:hint="cs"/>
          <w:rtl/>
        </w:rPr>
        <w:t xml:space="preserve"> מושיע את ישראל מיד אויביהם  </w:t>
      </w:r>
      <w:r w:rsidRPr="00700251">
        <w:rPr>
          <w:rFonts w:hint="cs"/>
          <w:b/>
          <w:bCs/>
          <w:rtl/>
        </w:rPr>
        <w:t>ואבימלך</w:t>
      </w:r>
      <w:r>
        <w:rPr>
          <w:rFonts w:hint="cs"/>
          <w:rtl/>
        </w:rPr>
        <w:t xml:space="preserve"> הופך להיות המלך בו מורדים העם - הגורם המשעבד. </w:t>
      </w:r>
    </w:p>
    <w:p w14:paraId="3C1A9445" w14:textId="77777777" w:rsidR="00700251" w:rsidRDefault="00700251" w:rsidP="00700251">
      <w:pPr>
        <w:rPr>
          <w:rtl/>
        </w:rPr>
      </w:pPr>
      <w:r>
        <w:rPr>
          <w:rFonts w:hint="cs"/>
          <w:rtl/>
        </w:rPr>
        <w:t xml:space="preserve">כיצד מתרחש המהפך הקשה הזה מגדעון לאבימלך, ומה עלינו ללמוד מכך על מנהיגות ומנהיגים? </w:t>
      </w:r>
    </w:p>
    <w:p w14:paraId="62B6E265" w14:textId="77777777" w:rsidR="00700251" w:rsidRDefault="00700251" w:rsidP="00700251">
      <w:pPr>
        <w:rPr>
          <w:rtl/>
        </w:rPr>
      </w:pPr>
      <w:r>
        <w:rPr>
          <w:rFonts w:hint="cs"/>
          <w:rtl/>
        </w:rPr>
        <w:t xml:space="preserve">נעיין בדברי הסיכום של </w:t>
      </w:r>
      <w:r w:rsidRPr="00E30817">
        <w:rPr>
          <w:rFonts w:hint="cs"/>
          <w:b/>
          <w:bCs/>
          <w:color w:val="0070C0"/>
          <w:sz w:val="26"/>
          <w:szCs w:val="26"/>
          <w:rtl/>
        </w:rPr>
        <w:t>הרב יהודה מאלי</w:t>
      </w:r>
      <w:r>
        <w:rPr>
          <w:rFonts w:hint="cs"/>
          <w:rtl/>
        </w:rPr>
        <w:t xml:space="preserve"> על משל יותם  (חוברת ההדרכה למורים על ספר שופטים, משרד החינוך ומכללה לבנות, </w:t>
      </w:r>
      <w:proofErr w:type="spellStart"/>
      <w:r>
        <w:rPr>
          <w:rFonts w:hint="cs"/>
          <w:rtl/>
        </w:rPr>
        <w:t>תשנז</w:t>
      </w:r>
      <w:proofErr w:type="spellEnd"/>
      <w:r>
        <w:rPr>
          <w:rFonts w:hint="cs"/>
          <w:rtl/>
        </w:rPr>
        <w:t xml:space="preserve"> עמ' 110-113)</w:t>
      </w:r>
    </w:p>
    <w:p w14:paraId="1D1839E6" w14:textId="77777777" w:rsidR="00700251" w:rsidRDefault="00700251" w:rsidP="00E30817">
      <w:pPr>
        <w:pStyle w:val="ac"/>
        <w:rPr>
          <w:rtl/>
        </w:rPr>
      </w:pPr>
      <w:r>
        <w:rPr>
          <w:rFonts w:hint="cs"/>
          <w:rtl/>
        </w:rPr>
        <w:t>"יש צורך בדמויות מופת כדי להוביל את העם למלחמות שחרור, למהפכות רוחניות ולהליכה בדרך ה' - דמויות כמשה, כיהושע, כגדעון, כשמואל וכדוד. אך כדי להחריב את פועל ידיו של גדעון די באטד הקוצני שהבעיר שדה וכרם, גדיש וקמה והרס את בית גדעון עד היסוד...</w:t>
      </w:r>
    </w:p>
    <w:p w14:paraId="4571F409" w14:textId="77777777" w:rsidR="00700251" w:rsidRDefault="00700251" w:rsidP="00E30817">
      <w:pPr>
        <w:pStyle w:val="ac"/>
        <w:rPr>
          <w:rtl/>
        </w:rPr>
      </w:pPr>
      <w:r>
        <w:rPr>
          <w:rFonts w:hint="cs"/>
          <w:rtl/>
        </w:rPr>
        <w:t xml:space="preserve">עיון שני יחשוף רובד נוסף, המתייחס לבעיית המנהיגות בספר שופטים: משל יותם תוקף באופן חריף מאד את מנהיגותו של אבימלך, אך יש להסיק ממנו מסקנות כלליות גם ביחס למנהיגות כשלעצמה. </w:t>
      </w:r>
    </w:p>
    <w:p w14:paraId="3FABE20C" w14:textId="77777777" w:rsidR="00700251" w:rsidRDefault="00700251" w:rsidP="00E30817">
      <w:pPr>
        <w:pStyle w:val="ac"/>
        <w:rPr>
          <w:rtl/>
        </w:rPr>
      </w:pPr>
      <w:r>
        <w:rPr>
          <w:rFonts w:hint="cs"/>
          <w:rtl/>
        </w:rPr>
        <w:t xml:space="preserve">לפי פרק ט' הציע אבימלך את עצמו כמנהיג לבעלי שכם... אבימלך שחתר למנהיגות נענה למשאלת העם המתוארת בפרק ח' </w:t>
      </w:r>
      <w:proofErr w:type="spellStart"/>
      <w:r>
        <w:rPr>
          <w:rFonts w:hint="cs"/>
          <w:rtl/>
        </w:rPr>
        <w:t>כב</w:t>
      </w:r>
      <w:proofErr w:type="spellEnd"/>
      <w:r>
        <w:rPr>
          <w:rFonts w:hint="cs"/>
          <w:rtl/>
        </w:rPr>
        <w:t>:</w:t>
      </w:r>
    </w:p>
    <w:p w14:paraId="400BCBF6" w14:textId="77777777" w:rsidR="00700251" w:rsidRDefault="00700251" w:rsidP="00E30817">
      <w:pPr>
        <w:pStyle w:val="ac"/>
        <w:rPr>
          <w:rtl/>
        </w:rPr>
      </w:pPr>
      <w:r>
        <w:rPr>
          <w:rFonts w:hint="cs"/>
          <w:rtl/>
        </w:rPr>
        <w:t xml:space="preserve">'וַיֹּאמְרוּ אִישׁ יִשְׂרָאֵל אֶל גִּדְעוֹן מְשָׁל בָּנוּ גַּם אַתָּה גַּם בִּנְךָ גַּם בֶּן בְּנֶךָ'. שושלת מלכות העוברת בירושה. </w:t>
      </w:r>
    </w:p>
    <w:p w14:paraId="1F9C81E6" w14:textId="77777777" w:rsidR="00700251" w:rsidRDefault="00700251" w:rsidP="00E30817">
      <w:pPr>
        <w:pStyle w:val="ac"/>
        <w:rPr>
          <w:rtl/>
        </w:rPr>
      </w:pPr>
      <w:r>
        <w:rPr>
          <w:rFonts w:hint="cs"/>
          <w:rtl/>
        </w:rPr>
        <w:t xml:space="preserve">גדעון לא נענה ולסירובו יש מסר חינוכי עמוק ויסודי: ה' </w:t>
      </w:r>
      <w:proofErr w:type="spellStart"/>
      <w:r>
        <w:rPr>
          <w:rFonts w:hint="cs"/>
          <w:rtl/>
        </w:rPr>
        <w:t>יִמְשֹׁל</w:t>
      </w:r>
      <w:proofErr w:type="spellEnd"/>
      <w:r>
        <w:rPr>
          <w:rFonts w:hint="cs"/>
          <w:rtl/>
        </w:rPr>
        <w:t xml:space="preserve"> בָּכֶם' אך נראה שתשובתו של גדעון לא נתנה מענה לחפצו של איש ישראל בשלטון קבוע. רצון זה בא לידי ביטוי מאוחר יותר, בתקופת שמואל, והביא להמלכת שאול. אם כן בקשת העצים היא בקשת העם . ורש"י מרחיב ומפרט:</w:t>
      </w:r>
    </w:p>
    <w:p w14:paraId="52300CC0" w14:textId="77777777" w:rsidR="00700251" w:rsidRDefault="00700251" w:rsidP="00E30817">
      <w:pPr>
        <w:pStyle w:val="ac"/>
        <w:rPr>
          <w:rtl/>
        </w:rPr>
      </w:pPr>
      <w:r>
        <w:rPr>
          <w:rFonts w:hint="cs"/>
          <w:rtl/>
        </w:rPr>
        <w:t>'לזית - עתניאל בן קנז הבא משבט יהודה, לתאנה -  דבורה: לגפן - גדעון שהוא מזרע יוסף'. על פי פירוש רש"י משל יותם מלמדנו על רצון העם במשך מאות שנים בשלטון קבוע העובר מאב לבן , אך רצון זה לא התממש על ידי נבחריו...</w:t>
      </w:r>
    </w:p>
    <w:p w14:paraId="1866046F" w14:textId="77777777" w:rsidR="00700251" w:rsidRDefault="00700251" w:rsidP="00E30817">
      <w:pPr>
        <w:pStyle w:val="ac"/>
        <w:rPr>
          <w:rtl/>
        </w:rPr>
      </w:pPr>
      <w:r>
        <w:rPr>
          <w:rFonts w:hint="cs"/>
          <w:rtl/>
        </w:rPr>
        <w:t xml:space="preserve">עתניאל, דבורה וגדעון לא התחמקו מאחריות. הם שפטו את ישראל, נענו לאתגרים הצבאיים והושיעו את ישראל, אך לא נענו ולא הסכימו ליצור את דפוסי השלטון שהעם דרש.  </w:t>
      </w:r>
    </w:p>
    <w:p w14:paraId="1CC4D245" w14:textId="77777777" w:rsidR="00700251" w:rsidRDefault="00700251" w:rsidP="00E30817">
      <w:pPr>
        <w:pStyle w:val="ac"/>
        <w:rPr>
          <w:rtl/>
        </w:rPr>
      </w:pPr>
      <w:r>
        <w:rPr>
          <w:rFonts w:hint="cs"/>
          <w:rtl/>
        </w:rPr>
        <w:lastRenderedPageBreak/>
        <w:t>יותם ניסח את תשובתם בנוסח אחיד, שהדגיש מצד אחד את הממד הרוחני אלוקי של תרומתם לחברה, כפי שהם הבינו אותה, ומצד שני את חוסר התועלת וההיגיון ואולי אפילו את המגוחך והנלעג שבאופי השלטון המתבקש על ידי העם.</w:t>
      </w:r>
    </w:p>
    <w:p w14:paraId="45C36088" w14:textId="77777777" w:rsidR="00700251" w:rsidRDefault="00700251" w:rsidP="00E30817">
      <w:pPr>
        <w:pStyle w:val="ac"/>
        <w:rPr>
          <w:rtl/>
        </w:rPr>
      </w:pPr>
      <w:r>
        <w:rPr>
          <w:rFonts w:hint="cs"/>
          <w:rtl/>
        </w:rPr>
        <w:t xml:space="preserve">בקבלת מנהיגות בעלת אופי קבוע יש חידלון, יש הפסקה של התפקוד הטבעי המבורך והרצוי. ('החדלתי'? חוזרים ואומרים העצים) גם הזית וגם הגפן מדגישים את תפקודם כמשרתי אלוקים ואנשים ודוק: אלוקים בראש. תשובתם מתייחסת לרצונם של העצים על פי ניסוחם </w:t>
      </w:r>
      <w:proofErr w:type="spellStart"/>
      <w:r>
        <w:rPr>
          <w:rFonts w:hint="cs"/>
          <w:rtl/>
        </w:rPr>
        <w:t>המדוייק</w:t>
      </w:r>
      <w:proofErr w:type="spellEnd"/>
      <w:r>
        <w:rPr>
          <w:rFonts w:hint="cs"/>
          <w:rtl/>
        </w:rPr>
        <w:t>: 'לנוע על העצים'... מול היציבות הברוכה של שירות אלוקים ואדם על ידי השמן התירוש והיצהר מוצגת באמצעות הביטוי הנלעג 'לנוע', תנועה חסרת תכלית של המלך השליט...</w:t>
      </w:r>
    </w:p>
    <w:p w14:paraId="735B1579" w14:textId="77777777" w:rsidR="00700251" w:rsidRDefault="00700251" w:rsidP="00E30817">
      <w:pPr>
        <w:pStyle w:val="ac"/>
        <w:rPr>
          <w:rtl/>
        </w:rPr>
      </w:pPr>
      <w:r>
        <w:rPr>
          <w:rFonts w:hint="cs"/>
          <w:rtl/>
        </w:rPr>
        <w:t xml:space="preserve">נראה שבקביעת צורת השלטון והמשטר יש משקל רב מאד לרצון העם. כאשר העם רוצה בטיפוס </w:t>
      </w:r>
      <w:proofErr w:type="spellStart"/>
      <w:r>
        <w:rPr>
          <w:rFonts w:hint="cs"/>
          <w:rtl/>
        </w:rPr>
        <w:t>מסויים</w:t>
      </w:r>
      <w:proofErr w:type="spellEnd"/>
      <w:r>
        <w:rPr>
          <w:rFonts w:hint="cs"/>
          <w:rtl/>
        </w:rPr>
        <w:t xml:space="preserve"> של מנהיגות, צריכים הגורמים החיוביים בחברה להצמיח  מתוכם את המנהיג הרצוי. אי אפשר לנטוש את הזירה בטענה שהאידיאל המבוקש הוא בלתי מושג (כרגע) כיוון שהזירה תיתפס על ידי גורמים שליליים – או בלשונו העשירה של יותם: כאשר יסרבו הזית התאנה והגפן הראויים למלוכה, לתפוס את מקומם הראוי להם, יעלה האטד לשלטון. כלומר, במשל יותר יש ביקורת עקיפה ולא מכוונת נגד גדעון שנאמר עליו 'וַיֵּלֶךְ </w:t>
      </w:r>
      <w:proofErr w:type="spellStart"/>
      <w:r>
        <w:rPr>
          <w:rFonts w:hint="cs"/>
          <w:rtl/>
        </w:rPr>
        <w:t>יְרֻבַּעַל</w:t>
      </w:r>
      <w:proofErr w:type="spellEnd"/>
      <w:r>
        <w:rPr>
          <w:rFonts w:hint="cs"/>
          <w:rtl/>
        </w:rPr>
        <w:t xml:space="preserve"> בֶּן יוֹאָשׁ וַיֵּשֶׁב בְּבֵיתוֹ'. גדעון שלא האמין במלכות, השאיר את הזירה ריקה, ולתוכה פרץ אבימלך שעשה בה כבתוך שלו.</w:t>
      </w:r>
    </w:p>
    <w:p w14:paraId="0853BB85" w14:textId="77777777" w:rsidR="00700251" w:rsidRDefault="00700251" w:rsidP="00E30817">
      <w:pPr>
        <w:pStyle w:val="ac"/>
        <w:rPr>
          <w:rtl/>
        </w:rPr>
      </w:pPr>
      <w:r>
        <w:rPr>
          <w:rFonts w:hint="cs"/>
          <w:rtl/>
        </w:rPr>
        <w:t xml:space="preserve">בעניין זה אומר </w:t>
      </w:r>
      <w:proofErr w:type="spellStart"/>
      <w:r>
        <w:rPr>
          <w:rFonts w:hint="cs"/>
          <w:rtl/>
        </w:rPr>
        <w:t>הנצי"ב</w:t>
      </w:r>
      <w:proofErr w:type="spellEnd"/>
      <w:r>
        <w:rPr>
          <w:rFonts w:hint="cs"/>
          <w:rtl/>
        </w:rPr>
        <w:t xml:space="preserve">: 'אבל בא"י וכל שכן בגלות ההכרח להנהיג על עצמם ראשים מוכשרים לכך, וגם כאלה שרוצים להשקיע דעתם תמיד לעבודה קשה זו. ואם המוכשרים לכך, והמה ראשי ישראל, אינם משקיעים דעתם לעבודת ה' והנהגת ישראל, לזה הרי הם משחיתים את הכלל' (העמק דבר שמות </w:t>
      </w:r>
      <w:proofErr w:type="spellStart"/>
      <w:r>
        <w:rPr>
          <w:rFonts w:hint="cs"/>
          <w:rtl/>
        </w:rPr>
        <w:t>יג</w:t>
      </w:r>
      <w:proofErr w:type="spellEnd"/>
      <w:r>
        <w:rPr>
          <w:rFonts w:hint="cs"/>
          <w:rtl/>
        </w:rPr>
        <w:t>, ב)</w:t>
      </w:r>
    </w:p>
    <w:p w14:paraId="0F4D9AD6" w14:textId="77777777" w:rsidR="00700251" w:rsidRDefault="00700251" w:rsidP="00700251">
      <w:pPr>
        <w:rPr>
          <w:rtl/>
        </w:rPr>
      </w:pPr>
      <w:r>
        <w:rPr>
          <w:rFonts w:hint="cs"/>
          <w:rtl/>
        </w:rPr>
        <w:t xml:space="preserve"> </w:t>
      </w:r>
    </w:p>
    <w:p w14:paraId="2F39BC17" w14:textId="77777777" w:rsidR="00700251" w:rsidRDefault="00700251" w:rsidP="00E30817">
      <w:pPr>
        <w:pStyle w:val="aff2"/>
        <w:rPr>
          <w:rtl/>
        </w:rPr>
      </w:pPr>
      <w:r w:rsidRPr="00E30817">
        <w:rPr>
          <w:rFonts w:hint="cs"/>
          <w:b/>
          <w:bCs/>
          <w:rtl/>
        </w:rPr>
        <w:t>למורה</w:t>
      </w:r>
      <w:r>
        <w:rPr>
          <w:rFonts w:hint="cs"/>
          <w:rtl/>
        </w:rPr>
        <w:t xml:space="preserve">: במסגרת סיכום הלימוד על גדעון כדאי להעלות לדיון את </w:t>
      </w:r>
      <w:proofErr w:type="spellStart"/>
      <w:r>
        <w:rPr>
          <w:rFonts w:hint="cs"/>
          <w:rtl/>
        </w:rPr>
        <w:t>הסוגיה</w:t>
      </w:r>
      <w:proofErr w:type="spellEnd"/>
      <w:r>
        <w:rPr>
          <w:rFonts w:hint="cs"/>
          <w:rtl/>
        </w:rPr>
        <w:t xml:space="preserve"> הזו על פניה השונות על מנת למקם את גדעון בתוך מרחב גדול של שופטים ומנהיגים בתנ"ך.</w:t>
      </w:r>
    </w:p>
    <w:p w14:paraId="2970B328" w14:textId="77777777" w:rsidR="001A6165" w:rsidRPr="00700251" w:rsidRDefault="001A6165" w:rsidP="00700251">
      <w:pPr>
        <w:rPr>
          <w:rtl/>
        </w:rPr>
      </w:pPr>
    </w:p>
    <w:sectPr w:rsidR="001A6165" w:rsidRPr="00700251" w:rsidSect="001B7153">
      <w:headerReference w:type="default" r:id="rId9"/>
      <w:footerReference w:type="default" r:id="rId10"/>
      <w:headerReference w:type="first" r:id="rId1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BE1A" w14:textId="77777777" w:rsidR="004C47CE" w:rsidRDefault="004C47CE" w:rsidP="00301502">
      <w:r>
        <w:separator/>
      </w:r>
    </w:p>
  </w:endnote>
  <w:endnote w:type="continuationSeparator" w:id="0">
    <w:p w14:paraId="57E97A73" w14:textId="77777777" w:rsidR="004C47CE" w:rsidRDefault="004C47CE"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B90A5E3-BAEF-4D8C-929A-84742DA8C32E}"/>
  </w:font>
  <w:font w:name="Times New Roman">
    <w:panose1 w:val="02020603050405020304"/>
    <w:charset w:val="00"/>
    <w:family w:val="roman"/>
    <w:pitch w:val="variable"/>
    <w:sig w:usb0="E0002EFF" w:usb1="C000785B" w:usb2="00000009" w:usb3="00000000" w:csb0="000001FF" w:csb1="00000000"/>
    <w:embedRegular r:id="rId2" w:fontKey="{8C635E63-3711-48DC-8A33-572265BDBCF0}"/>
    <w:embedBold r:id="rId3" w:fontKey="{C527C12C-1317-4CF8-9300-7FE3902C3DA4}"/>
  </w:font>
  <w:font w:name="Courier New">
    <w:panose1 w:val="02070309020205020404"/>
    <w:charset w:val="00"/>
    <w:family w:val="modern"/>
    <w:pitch w:val="fixed"/>
    <w:sig w:usb0="E0002EFF" w:usb1="C0007843" w:usb2="00000009" w:usb3="00000000" w:csb0="000001FF" w:csb1="00000000"/>
    <w:embedRegular r:id="rId4" w:fontKey="{0DFF09DD-2A07-4F1A-8ACE-3B456FD4FA27}"/>
  </w:font>
  <w:font w:name="Wingdings">
    <w:panose1 w:val="05000000000000000000"/>
    <w:charset w:val="02"/>
    <w:family w:val="auto"/>
    <w:pitch w:val="variable"/>
    <w:sig w:usb0="00000000" w:usb1="10000000" w:usb2="00000000" w:usb3="00000000" w:csb0="80000000" w:csb1="00000000"/>
    <w:embedRegular r:id="rId5" w:fontKey="{A3EFD1DE-EDC6-45DC-817A-BA6FA1A52459}"/>
  </w:font>
  <w:font w:name="Calibri">
    <w:panose1 w:val="020F0502020204030204"/>
    <w:charset w:val="00"/>
    <w:family w:val="swiss"/>
    <w:pitch w:val="variable"/>
    <w:sig w:usb0="E4002EFF" w:usb1="C000247B" w:usb2="00000009" w:usb3="00000000" w:csb0="000001FF" w:csb1="00000000"/>
    <w:embedRegular r:id="rId6" w:fontKey="{D42239B4-4FC0-45AB-A374-3361CA1F8B85}"/>
    <w:embedBold r:id="rId7" w:fontKey="{D4F7FA2C-437B-477A-A684-54616A2AB11D}"/>
  </w:font>
  <w:font w:name="Arial">
    <w:panose1 w:val="020B0604020202020204"/>
    <w:charset w:val="00"/>
    <w:family w:val="swiss"/>
    <w:pitch w:val="variable"/>
    <w:sig w:usb0="E0002EFF" w:usb1="C000785B" w:usb2="00000009" w:usb3="00000000" w:csb0="000001FF" w:csb1="00000000"/>
    <w:embedRegular r:id="rId8" w:fontKey="{9CD0BA10-A15A-4B38-B508-0DE1AE508D54}"/>
    <w:embedBold r:id="rId9" w:fontKey="{66282770-99B2-497F-8AC0-C26661A5876E}"/>
  </w:font>
  <w:font w:name="David">
    <w:panose1 w:val="020E0502060401010101"/>
    <w:charset w:val="00"/>
    <w:family w:val="swiss"/>
    <w:pitch w:val="variable"/>
    <w:sig w:usb0="00000803" w:usb1="00000000" w:usb2="00000000" w:usb3="00000000" w:csb0="00000021" w:csb1="00000000"/>
    <w:embedRegular r:id="rId10" w:fontKey="{E402CB42-DBAB-49B4-8B89-806E8DE09BB2}"/>
    <w:embedBold r:id="rId11" w:fontKey="{96051EC4-3C3D-4B73-861B-D913C8CC0907}"/>
  </w:font>
  <w:font w:name="Guttman Keren">
    <w:panose1 w:val="00000400000000000000"/>
    <w:charset w:val="B1"/>
    <w:family w:val="auto"/>
    <w:pitch w:val="variable"/>
    <w:sig w:usb0="00000801" w:usb1="40000000" w:usb2="00000000" w:usb3="00000000" w:csb0="00000020" w:csb1="00000000"/>
    <w:embedBold r:id="rId12" w:fontKey="{E1414CEA-5609-481F-997B-7113BDA41355}"/>
  </w:font>
  <w:font w:name="Guttman Frnew">
    <w:panose1 w:val="02010401010101010101"/>
    <w:charset w:val="B1"/>
    <w:family w:val="auto"/>
    <w:pitch w:val="variable"/>
    <w:sig w:usb0="00000801" w:usb1="40000000" w:usb2="00000000" w:usb3="00000000" w:csb0="00000020" w:csb1="00000000"/>
    <w:embedRegular r:id="rId13" w:fontKey="{00596E91-0E5D-4750-B336-1A30E39D2D6A}"/>
  </w:font>
  <w:font w:name="Calibri Light">
    <w:panose1 w:val="020F0302020204030204"/>
    <w:charset w:val="00"/>
    <w:family w:val="swiss"/>
    <w:pitch w:val="variable"/>
    <w:sig w:usb0="E4002EFF" w:usb1="C000247B" w:usb2="00000009" w:usb3="00000000" w:csb0="000001FF" w:csb1="00000000"/>
    <w:embedRegular r:id="rId14" w:fontKey="{45CEF822-07B3-442D-B149-FA31497E4FE3}"/>
  </w:font>
  <w:font w:name="Guttman Mantova-Bold">
    <w:panose1 w:val="02000700000000000000"/>
    <w:charset w:val="B1"/>
    <w:family w:val="auto"/>
    <w:pitch w:val="variable"/>
    <w:sig w:usb0="00000801" w:usb1="40000000" w:usb2="00000000" w:usb3="00000000" w:csb0="00000020" w:csb1="00000000"/>
    <w:embedBold r:id="rId15" w:fontKey="{C3AACBFB-9115-459F-B6A7-C5757E20F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99BD" w14:textId="77777777" w:rsidR="004C47CE" w:rsidRDefault="004C47CE" w:rsidP="00301502">
      <w:r>
        <w:separator/>
      </w:r>
    </w:p>
  </w:footnote>
  <w:footnote w:type="continuationSeparator" w:id="0">
    <w:p w14:paraId="1430E985" w14:textId="77777777" w:rsidR="004C47CE" w:rsidRDefault="004C47CE"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D135C"/>
    <w:multiLevelType w:val="hybridMultilevel"/>
    <w:tmpl w:val="C7D2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11F2C"/>
    <w:multiLevelType w:val="hybridMultilevel"/>
    <w:tmpl w:val="34E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D203D"/>
    <w:multiLevelType w:val="hybridMultilevel"/>
    <w:tmpl w:val="0AE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B2095"/>
    <w:multiLevelType w:val="hybridMultilevel"/>
    <w:tmpl w:val="41E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10CFF"/>
    <w:multiLevelType w:val="multilevel"/>
    <w:tmpl w:val="664C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07D62"/>
    <w:multiLevelType w:val="hybridMultilevel"/>
    <w:tmpl w:val="FCC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F0216"/>
    <w:multiLevelType w:val="hybridMultilevel"/>
    <w:tmpl w:val="45BC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033592"/>
    <w:multiLevelType w:val="hybridMultilevel"/>
    <w:tmpl w:val="BB92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700B7"/>
    <w:multiLevelType w:val="hybridMultilevel"/>
    <w:tmpl w:val="3F3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BA59D8"/>
    <w:multiLevelType w:val="hybridMultilevel"/>
    <w:tmpl w:val="0E2A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CA4CAD"/>
    <w:multiLevelType w:val="hybridMultilevel"/>
    <w:tmpl w:val="8E3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1"/>
  </w:num>
  <w:num w:numId="5">
    <w:abstractNumId w:val="15"/>
  </w:num>
  <w:num w:numId="6">
    <w:abstractNumId w:val="2"/>
  </w:num>
  <w:num w:numId="7">
    <w:abstractNumId w:val="12"/>
  </w:num>
  <w:num w:numId="8">
    <w:abstractNumId w:val="6"/>
  </w:num>
  <w:num w:numId="9">
    <w:abstractNumId w:val="7"/>
  </w:num>
  <w:num w:numId="10">
    <w:abstractNumId w:val="13"/>
  </w:num>
  <w:num w:numId="11">
    <w:abstractNumId w:val="8"/>
  </w:num>
  <w:num w:numId="12">
    <w:abstractNumId w:val="16"/>
  </w:num>
  <w:num w:numId="13">
    <w:abstractNumId w:val="1"/>
  </w:num>
  <w:num w:numId="14">
    <w:abstractNumId w:val="9"/>
  </w:num>
  <w:num w:numId="15">
    <w:abstractNumId w:val="14"/>
  </w:num>
  <w:num w:numId="16">
    <w:abstractNumId w:val="4"/>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1489F"/>
    <w:rsid w:val="000333DD"/>
    <w:rsid w:val="0004496C"/>
    <w:rsid w:val="00095456"/>
    <w:rsid w:val="000A643F"/>
    <w:rsid w:val="000D5A6A"/>
    <w:rsid w:val="000E50B0"/>
    <w:rsid w:val="00112B51"/>
    <w:rsid w:val="0013717C"/>
    <w:rsid w:val="001606B2"/>
    <w:rsid w:val="001A6165"/>
    <w:rsid w:val="001B7153"/>
    <w:rsid w:val="001E45A1"/>
    <w:rsid w:val="002114EC"/>
    <w:rsid w:val="00252EA6"/>
    <w:rsid w:val="002547A1"/>
    <w:rsid w:val="00284C22"/>
    <w:rsid w:val="002930CE"/>
    <w:rsid w:val="002B129D"/>
    <w:rsid w:val="002C6854"/>
    <w:rsid w:val="002E75ED"/>
    <w:rsid w:val="00301502"/>
    <w:rsid w:val="00310460"/>
    <w:rsid w:val="00377AF6"/>
    <w:rsid w:val="003C3C0C"/>
    <w:rsid w:val="003C4FEF"/>
    <w:rsid w:val="003D1A84"/>
    <w:rsid w:val="003E2B1F"/>
    <w:rsid w:val="00401654"/>
    <w:rsid w:val="00411472"/>
    <w:rsid w:val="00437DEC"/>
    <w:rsid w:val="00445C72"/>
    <w:rsid w:val="00496B07"/>
    <w:rsid w:val="004C1541"/>
    <w:rsid w:val="004C47CE"/>
    <w:rsid w:val="004C72BF"/>
    <w:rsid w:val="004C7D91"/>
    <w:rsid w:val="004D2372"/>
    <w:rsid w:val="005040E9"/>
    <w:rsid w:val="00507161"/>
    <w:rsid w:val="0052766A"/>
    <w:rsid w:val="0056222E"/>
    <w:rsid w:val="00571EF4"/>
    <w:rsid w:val="00573799"/>
    <w:rsid w:val="00586860"/>
    <w:rsid w:val="00590DAA"/>
    <w:rsid w:val="00591128"/>
    <w:rsid w:val="005C3CF5"/>
    <w:rsid w:val="005E6CE8"/>
    <w:rsid w:val="00640D77"/>
    <w:rsid w:val="00641DF3"/>
    <w:rsid w:val="00672D55"/>
    <w:rsid w:val="006D70C0"/>
    <w:rsid w:val="00700251"/>
    <w:rsid w:val="00704BA2"/>
    <w:rsid w:val="007842C8"/>
    <w:rsid w:val="007A3592"/>
    <w:rsid w:val="007A72A0"/>
    <w:rsid w:val="007B3C20"/>
    <w:rsid w:val="00804729"/>
    <w:rsid w:val="00874A1D"/>
    <w:rsid w:val="00875266"/>
    <w:rsid w:val="0088506B"/>
    <w:rsid w:val="00893EE8"/>
    <w:rsid w:val="008B4BD2"/>
    <w:rsid w:val="008C0892"/>
    <w:rsid w:val="00942B94"/>
    <w:rsid w:val="00990A40"/>
    <w:rsid w:val="0099640D"/>
    <w:rsid w:val="009E5ADC"/>
    <w:rsid w:val="009F2777"/>
    <w:rsid w:val="00A01811"/>
    <w:rsid w:val="00A53264"/>
    <w:rsid w:val="00A63B3A"/>
    <w:rsid w:val="00A73229"/>
    <w:rsid w:val="00AB272B"/>
    <w:rsid w:val="00AC1974"/>
    <w:rsid w:val="00AD46F2"/>
    <w:rsid w:val="00AD4DC5"/>
    <w:rsid w:val="00AE1879"/>
    <w:rsid w:val="00B23CE7"/>
    <w:rsid w:val="00B94022"/>
    <w:rsid w:val="00BA76FE"/>
    <w:rsid w:val="00BE669E"/>
    <w:rsid w:val="00C13458"/>
    <w:rsid w:val="00C516B2"/>
    <w:rsid w:val="00C67A98"/>
    <w:rsid w:val="00CA6959"/>
    <w:rsid w:val="00CC06F9"/>
    <w:rsid w:val="00CC55C7"/>
    <w:rsid w:val="00CD3C8D"/>
    <w:rsid w:val="00CF3800"/>
    <w:rsid w:val="00CF6486"/>
    <w:rsid w:val="00D01897"/>
    <w:rsid w:val="00D10EF4"/>
    <w:rsid w:val="00D37BAD"/>
    <w:rsid w:val="00D4331C"/>
    <w:rsid w:val="00D60967"/>
    <w:rsid w:val="00D70AD9"/>
    <w:rsid w:val="00DD0E1C"/>
    <w:rsid w:val="00DD10FE"/>
    <w:rsid w:val="00DD5DCC"/>
    <w:rsid w:val="00DE3102"/>
    <w:rsid w:val="00E05435"/>
    <w:rsid w:val="00E123FC"/>
    <w:rsid w:val="00E219F0"/>
    <w:rsid w:val="00E24D3A"/>
    <w:rsid w:val="00E30817"/>
    <w:rsid w:val="00E36D30"/>
    <w:rsid w:val="00E94174"/>
    <w:rsid w:val="00EA10B5"/>
    <w:rsid w:val="00EB33AB"/>
    <w:rsid w:val="00ED2537"/>
    <w:rsid w:val="00F05F34"/>
    <w:rsid w:val="00F0759E"/>
    <w:rsid w:val="00F1347F"/>
    <w:rsid w:val="00F1513A"/>
    <w:rsid w:val="00F401AE"/>
    <w:rsid w:val="00F46A39"/>
    <w:rsid w:val="00F67C76"/>
    <w:rsid w:val="00F76145"/>
    <w:rsid w:val="00F866F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4FEF"/>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433">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66797995">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060834240">
      <w:bodyDiv w:val="1"/>
      <w:marLeft w:val="0"/>
      <w:marRight w:val="0"/>
      <w:marTop w:val="0"/>
      <w:marBottom w:val="0"/>
      <w:divBdr>
        <w:top w:val="none" w:sz="0" w:space="0" w:color="auto"/>
        <w:left w:val="none" w:sz="0" w:space="0" w:color="auto"/>
        <w:bottom w:val="none" w:sz="0" w:space="0" w:color="auto"/>
        <w:right w:val="none" w:sz="0" w:space="0" w:color="auto"/>
      </w:divBdr>
    </w:div>
    <w:div w:id="1069957369">
      <w:bodyDiv w:val="1"/>
      <w:marLeft w:val="0"/>
      <w:marRight w:val="0"/>
      <w:marTop w:val="0"/>
      <w:marBottom w:val="0"/>
      <w:divBdr>
        <w:top w:val="none" w:sz="0" w:space="0" w:color="auto"/>
        <w:left w:val="none" w:sz="0" w:space="0" w:color="auto"/>
        <w:bottom w:val="none" w:sz="0" w:space="0" w:color="auto"/>
        <w:right w:val="none" w:sz="0" w:space="0" w:color="auto"/>
      </w:divBdr>
    </w:div>
    <w:div w:id="1097483020">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201800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l-ALgWKluGA0C7Jj3XQDxjuyl1aU3aRAYux4E2DDGq8/edit?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4</TotalTime>
  <Pages>7</Pages>
  <Words>2032</Words>
  <Characters>10162</Characters>
  <Application>Microsoft Office Word</Application>
  <DocSecurity>0</DocSecurity>
  <Lines>84</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2021-07-19T07:48:00Z</cp:lastPrinted>
  <dcterms:created xsi:type="dcterms:W3CDTF">2021-07-19T07:48:00Z</dcterms:created>
  <dcterms:modified xsi:type="dcterms:W3CDTF">2021-07-19T07:52:00Z</dcterms:modified>
</cp:coreProperties>
</file>