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1E14A" w14:textId="10AAFD82" w:rsidR="00804474" w:rsidRDefault="00804474" w:rsidP="00804474">
      <w:pPr>
        <w:pStyle w:val="1"/>
      </w:pPr>
      <w:r>
        <w:rPr>
          <w:rFonts w:hint="cs"/>
          <w:rtl/>
        </w:rPr>
        <w:t>אסתר (יחידה ראשונה)</w:t>
      </w:r>
    </w:p>
    <w:p w14:paraId="13003D2A" w14:textId="77777777" w:rsidR="005A4101" w:rsidRDefault="00804474" w:rsidP="00804474">
      <w:pPr>
        <w:pStyle w:val="af8"/>
        <w:rPr>
          <w:rtl/>
        </w:rPr>
      </w:pPr>
      <w:r>
        <w:rPr>
          <w:rFonts w:hint="cs"/>
          <w:rtl/>
        </w:rPr>
        <w:t xml:space="preserve">זוהי יחידה ראשונה בתוך הנושא: דמותה של אסתר מתוך 'דמויות מופת'. ביחידה זו נכיר את דמותה של אסתר המלכה. ללימוד דמותה של אסתר מוקדשים ששה שיעורים. </w:t>
      </w:r>
    </w:p>
    <w:p w14:paraId="50AC9F2F" w14:textId="0B373526" w:rsidR="00804474" w:rsidRDefault="00804474" w:rsidP="00804474">
      <w:pPr>
        <w:pStyle w:val="af8"/>
        <w:rPr>
          <w:rtl/>
        </w:rPr>
      </w:pPr>
      <w:r>
        <w:rPr>
          <w:rFonts w:hint="cs"/>
          <w:rtl/>
        </w:rPr>
        <w:t>יחידה זו תלמד במשך שני שיעורים</w:t>
      </w:r>
    </w:p>
    <w:p w14:paraId="53823CE1" w14:textId="77777777" w:rsidR="00804474" w:rsidRDefault="00804474" w:rsidP="00804474">
      <w:pPr>
        <w:rPr>
          <w:rtl/>
        </w:rPr>
      </w:pPr>
    </w:p>
    <w:p w14:paraId="0963BCF9" w14:textId="77777777" w:rsidR="00804474" w:rsidRPr="00804474" w:rsidRDefault="00804474" w:rsidP="00804474">
      <w:pPr>
        <w:shd w:val="clear" w:color="auto" w:fill="D9E2F3" w:themeFill="accent1" w:themeFillTint="33"/>
        <w:rPr>
          <w:b/>
          <w:bCs/>
          <w:rtl/>
        </w:rPr>
      </w:pPr>
      <w:r w:rsidRPr="00804474">
        <w:rPr>
          <w:rFonts w:hint="cs"/>
          <w:b/>
          <w:bCs/>
          <w:rtl/>
        </w:rPr>
        <w:t xml:space="preserve"> שאלות מכוונות למידה:</w:t>
      </w:r>
    </w:p>
    <w:p w14:paraId="52554957" w14:textId="77777777" w:rsidR="00804474" w:rsidRDefault="00804474" w:rsidP="00804474">
      <w:pPr>
        <w:shd w:val="clear" w:color="auto" w:fill="D9E2F3" w:themeFill="accent1" w:themeFillTint="33"/>
        <w:rPr>
          <w:rtl/>
        </w:rPr>
      </w:pPr>
      <w:r>
        <w:rPr>
          <w:rFonts w:hint="cs"/>
          <w:rtl/>
        </w:rPr>
        <w:t>1. מהו הרקע לסיפורה של אסתר וכיצד הוא מסייע לנו להבין את אישיותה והתנהגותה.</w:t>
      </w:r>
    </w:p>
    <w:p w14:paraId="2CEB60E1" w14:textId="77777777" w:rsidR="00804474" w:rsidRDefault="00804474" w:rsidP="00804474">
      <w:pPr>
        <w:shd w:val="clear" w:color="auto" w:fill="D9E2F3" w:themeFill="accent1" w:themeFillTint="33"/>
        <w:rPr>
          <w:rtl/>
        </w:rPr>
      </w:pPr>
      <w:r>
        <w:rPr>
          <w:rFonts w:hint="cs"/>
          <w:rtl/>
        </w:rPr>
        <w:t>2. כיצד מלמדים אותנו הכתובים להכיר דמויות המופיעות בספרי התנ"ך ומה נלמד על אסתר מן התיאורים אודותיה?</w:t>
      </w:r>
    </w:p>
    <w:p w14:paraId="5CF05C25" w14:textId="77777777" w:rsidR="00804474" w:rsidRDefault="00804474" w:rsidP="00804474">
      <w:pPr>
        <w:shd w:val="clear" w:color="auto" w:fill="D9E2F3" w:themeFill="accent1" w:themeFillTint="33"/>
        <w:rPr>
          <w:rtl/>
        </w:rPr>
      </w:pPr>
      <w:r>
        <w:rPr>
          <w:rFonts w:hint="cs"/>
          <w:rtl/>
        </w:rPr>
        <w:t xml:space="preserve">3. מדוע אסתר לא מגדת עמה ומולדתה? האם רצתה אסתר להיבחר למלכה? </w:t>
      </w:r>
    </w:p>
    <w:p w14:paraId="0C0BF16E" w14:textId="46666B70" w:rsidR="00804474" w:rsidRDefault="00804474" w:rsidP="00804474">
      <w:pPr>
        <w:shd w:val="clear" w:color="auto" w:fill="D9E2F3" w:themeFill="accent1" w:themeFillTint="33"/>
        <w:rPr>
          <w:rtl/>
        </w:rPr>
      </w:pPr>
      <w:r>
        <w:rPr>
          <w:rFonts w:hint="cs"/>
          <w:rtl/>
        </w:rPr>
        <w:t>4. מהו היחס דמותה של אסתר ומעשיה, לדורות?</w:t>
      </w:r>
    </w:p>
    <w:p w14:paraId="62349083" w14:textId="6868AF9C" w:rsidR="00804474" w:rsidRDefault="00804474" w:rsidP="00804474">
      <w:pPr>
        <w:rPr>
          <w:rtl/>
        </w:rPr>
      </w:pPr>
    </w:p>
    <w:p w14:paraId="443B89AC" w14:textId="36952ABA" w:rsidR="002D51D7" w:rsidRPr="002D51D7" w:rsidRDefault="002D51D7" w:rsidP="002D51D7">
      <w:pPr>
        <w:pStyle w:val="TOC2"/>
        <w:tabs>
          <w:tab w:val="right" w:leader="dot" w:pos="8296"/>
        </w:tabs>
        <w:spacing w:line="480" w:lineRule="auto"/>
        <w:rPr>
          <w:rFonts w:asciiTheme="minorHAnsi" w:eastAsiaTheme="minorEastAsia" w:hAnsiTheme="minorHAnsi" w:cstheme="minorBidi"/>
          <w:b/>
          <w:bCs/>
          <w:noProof/>
          <w:sz w:val="30"/>
          <w:szCs w:val="30"/>
          <w:rtl/>
        </w:rPr>
      </w:pPr>
      <w:r w:rsidRPr="002D51D7">
        <w:rPr>
          <w:b/>
          <w:bCs/>
          <w:sz w:val="32"/>
          <w:szCs w:val="32"/>
          <w:rtl/>
        </w:rPr>
        <w:fldChar w:fldCharType="begin"/>
      </w:r>
      <w:r w:rsidRPr="002D51D7">
        <w:rPr>
          <w:b/>
          <w:bCs/>
          <w:sz w:val="32"/>
          <w:szCs w:val="32"/>
          <w:rtl/>
        </w:rPr>
        <w:instrText xml:space="preserve"> </w:instrText>
      </w:r>
      <w:r w:rsidRPr="002D51D7">
        <w:rPr>
          <w:b/>
          <w:bCs/>
          <w:sz w:val="32"/>
          <w:szCs w:val="32"/>
        </w:rPr>
        <w:instrText>TOC</w:instrText>
      </w:r>
      <w:r w:rsidRPr="002D51D7">
        <w:rPr>
          <w:b/>
          <w:bCs/>
          <w:sz w:val="32"/>
          <w:szCs w:val="32"/>
          <w:rtl/>
        </w:rPr>
        <w:instrText xml:space="preserve"> \</w:instrText>
      </w:r>
      <w:r w:rsidRPr="002D51D7">
        <w:rPr>
          <w:b/>
          <w:bCs/>
          <w:sz w:val="32"/>
          <w:szCs w:val="32"/>
        </w:rPr>
        <w:instrText>o "2-2" \h \z \u \t</w:instrText>
      </w:r>
      <w:r w:rsidRPr="002D51D7">
        <w:rPr>
          <w:b/>
          <w:bCs/>
          <w:sz w:val="32"/>
          <w:szCs w:val="32"/>
          <w:rtl/>
        </w:rPr>
        <w:instrText xml:space="preserve"> "שם היחידה,1" </w:instrText>
      </w:r>
      <w:r w:rsidRPr="002D51D7">
        <w:rPr>
          <w:b/>
          <w:bCs/>
          <w:sz w:val="32"/>
          <w:szCs w:val="32"/>
          <w:rtl/>
        </w:rPr>
        <w:fldChar w:fldCharType="separate"/>
      </w:r>
      <w:hyperlink w:anchor="_Toc72490086" w:history="1">
        <w:r w:rsidRPr="002D51D7">
          <w:rPr>
            <w:rStyle w:val="Hyperlink"/>
            <w:b/>
            <w:bCs/>
            <w:noProof/>
            <w:sz w:val="32"/>
            <w:szCs w:val="32"/>
            <w:rtl/>
          </w:rPr>
          <w:t>מבוא</w:t>
        </w:r>
        <w:r w:rsidRPr="002D51D7">
          <w:rPr>
            <w:b/>
            <w:bCs/>
            <w:noProof/>
            <w:webHidden/>
            <w:sz w:val="32"/>
            <w:szCs w:val="32"/>
            <w:rtl/>
          </w:rPr>
          <w:tab/>
        </w:r>
        <w:r w:rsidRPr="002D51D7">
          <w:rPr>
            <w:rStyle w:val="Hyperlink"/>
            <w:b/>
            <w:bCs/>
            <w:noProof/>
            <w:sz w:val="32"/>
            <w:szCs w:val="32"/>
            <w:rtl/>
          </w:rPr>
          <w:fldChar w:fldCharType="begin"/>
        </w:r>
        <w:r w:rsidRPr="002D51D7">
          <w:rPr>
            <w:b/>
            <w:bCs/>
            <w:noProof/>
            <w:webHidden/>
            <w:sz w:val="32"/>
            <w:szCs w:val="32"/>
            <w:rtl/>
          </w:rPr>
          <w:instrText xml:space="preserve"> </w:instrText>
        </w:r>
        <w:r w:rsidRPr="002D51D7">
          <w:rPr>
            <w:b/>
            <w:bCs/>
            <w:noProof/>
            <w:webHidden/>
            <w:sz w:val="32"/>
            <w:szCs w:val="32"/>
          </w:rPr>
          <w:instrText>PAGEREF</w:instrText>
        </w:r>
        <w:r w:rsidRPr="002D51D7">
          <w:rPr>
            <w:b/>
            <w:bCs/>
            <w:noProof/>
            <w:webHidden/>
            <w:sz w:val="32"/>
            <w:szCs w:val="32"/>
            <w:rtl/>
          </w:rPr>
          <w:instrText xml:space="preserve"> _</w:instrText>
        </w:r>
        <w:r w:rsidRPr="002D51D7">
          <w:rPr>
            <w:b/>
            <w:bCs/>
            <w:noProof/>
            <w:webHidden/>
            <w:sz w:val="32"/>
            <w:szCs w:val="32"/>
          </w:rPr>
          <w:instrText>Toc72490086 \h</w:instrText>
        </w:r>
        <w:r w:rsidRPr="002D51D7">
          <w:rPr>
            <w:b/>
            <w:bCs/>
            <w:noProof/>
            <w:webHidden/>
            <w:sz w:val="32"/>
            <w:szCs w:val="32"/>
            <w:rtl/>
          </w:rPr>
          <w:instrText xml:space="preserve"> </w:instrText>
        </w:r>
        <w:r w:rsidRPr="002D51D7">
          <w:rPr>
            <w:rStyle w:val="Hyperlink"/>
            <w:b/>
            <w:bCs/>
            <w:noProof/>
            <w:sz w:val="32"/>
            <w:szCs w:val="32"/>
            <w:rtl/>
          </w:rPr>
        </w:r>
        <w:r w:rsidRPr="002D51D7">
          <w:rPr>
            <w:rStyle w:val="Hyperlink"/>
            <w:b/>
            <w:bCs/>
            <w:noProof/>
            <w:sz w:val="32"/>
            <w:szCs w:val="32"/>
            <w:rtl/>
          </w:rPr>
          <w:fldChar w:fldCharType="separate"/>
        </w:r>
        <w:r w:rsidR="00EA3888">
          <w:rPr>
            <w:b/>
            <w:bCs/>
            <w:noProof/>
            <w:webHidden/>
            <w:sz w:val="32"/>
            <w:szCs w:val="32"/>
            <w:rtl/>
          </w:rPr>
          <w:t>2</w:t>
        </w:r>
        <w:r w:rsidRPr="002D51D7">
          <w:rPr>
            <w:rStyle w:val="Hyperlink"/>
            <w:b/>
            <w:bCs/>
            <w:noProof/>
            <w:sz w:val="32"/>
            <w:szCs w:val="32"/>
            <w:rtl/>
          </w:rPr>
          <w:fldChar w:fldCharType="end"/>
        </w:r>
      </w:hyperlink>
    </w:p>
    <w:p w14:paraId="3B1D62DA" w14:textId="595B3A62" w:rsidR="002D51D7" w:rsidRPr="002D51D7" w:rsidRDefault="00E92210" w:rsidP="002D51D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90087" w:history="1">
        <w:r w:rsidR="002D51D7" w:rsidRPr="002D51D7">
          <w:rPr>
            <w:rStyle w:val="Hyperlink"/>
            <w:b/>
            <w:bCs/>
            <w:noProof/>
            <w:sz w:val="32"/>
            <w:szCs w:val="32"/>
            <w:rtl/>
          </w:rPr>
          <w:t>דמותה של אסתר א'</w:t>
        </w:r>
        <w:r w:rsidR="002D51D7" w:rsidRPr="002D51D7">
          <w:rPr>
            <w:b/>
            <w:bCs/>
            <w:noProof/>
            <w:webHidden/>
            <w:sz w:val="32"/>
            <w:szCs w:val="32"/>
            <w:rtl/>
          </w:rPr>
          <w:tab/>
        </w:r>
        <w:r w:rsidR="002D51D7" w:rsidRPr="002D51D7">
          <w:rPr>
            <w:rStyle w:val="Hyperlink"/>
            <w:b/>
            <w:bCs/>
            <w:noProof/>
            <w:sz w:val="32"/>
            <w:szCs w:val="32"/>
            <w:rtl/>
          </w:rPr>
          <w:fldChar w:fldCharType="begin"/>
        </w:r>
        <w:r w:rsidR="002D51D7" w:rsidRPr="002D51D7">
          <w:rPr>
            <w:b/>
            <w:bCs/>
            <w:noProof/>
            <w:webHidden/>
            <w:sz w:val="32"/>
            <w:szCs w:val="32"/>
            <w:rtl/>
          </w:rPr>
          <w:instrText xml:space="preserve"> </w:instrText>
        </w:r>
        <w:r w:rsidR="002D51D7" w:rsidRPr="002D51D7">
          <w:rPr>
            <w:b/>
            <w:bCs/>
            <w:noProof/>
            <w:webHidden/>
            <w:sz w:val="32"/>
            <w:szCs w:val="32"/>
          </w:rPr>
          <w:instrText>PAGEREF</w:instrText>
        </w:r>
        <w:r w:rsidR="002D51D7" w:rsidRPr="002D51D7">
          <w:rPr>
            <w:b/>
            <w:bCs/>
            <w:noProof/>
            <w:webHidden/>
            <w:sz w:val="32"/>
            <w:szCs w:val="32"/>
            <w:rtl/>
          </w:rPr>
          <w:instrText xml:space="preserve"> _</w:instrText>
        </w:r>
        <w:r w:rsidR="002D51D7" w:rsidRPr="002D51D7">
          <w:rPr>
            <w:b/>
            <w:bCs/>
            <w:noProof/>
            <w:webHidden/>
            <w:sz w:val="32"/>
            <w:szCs w:val="32"/>
          </w:rPr>
          <w:instrText>Toc72490087 \h</w:instrText>
        </w:r>
        <w:r w:rsidR="002D51D7" w:rsidRPr="002D51D7">
          <w:rPr>
            <w:b/>
            <w:bCs/>
            <w:noProof/>
            <w:webHidden/>
            <w:sz w:val="32"/>
            <w:szCs w:val="32"/>
            <w:rtl/>
          </w:rPr>
          <w:instrText xml:space="preserve"> </w:instrText>
        </w:r>
        <w:r w:rsidR="002D51D7" w:rsidRPr="002D51D7">
          <w:rPr>
            <w:rStyle w:val="Hyperlink"/>
            <w:b/>
            <w:bCs/>
            <w:noProof/>
            <w:sz w:val="32"/>
            <w:szCs w:val="32"/>
            <w:rtl/>
          </w:rPr>
        </w:r>
        <w:r w:rsidR="002D51D7" w:rsidRPr="002D51D7">
          <w:rPr>
            <w:rStyle w:val="Hyperlink"/>
            <w:b/>
            <w:bCs/>
            <w:noProof/>
            <w:sz w:val="32"/>
            <w:szCs w:val="32"/>
            <w:rtl/>
          </w:rPr>
          <w:fldChar w:fldCharType="separate"/>
        </w:r>
        <w:r w:rsidR="00EA3888">
          <w:rPr>
            <w:b/>
            <w:bCs/>
            <w:noProof/>
            <w:webHidden/>
            <w:sz w:val="32"/>
            <w:szCs w:val="32"/>
            <w:rtl/>
          </w:rPr>
          <w:t>4</w:t>
        </w:r>
        <w:r w:rsidR="002D51D7" w:rsidRPr="002D51D7">
          <w:rPr>
            <w:rStyle w:val="Hyperlink"/>
            <w:b/>
            <w:bCs/>
            <w:noProof/>
            <w:sz w:val="32"/>
            <w:szCs w:val="32"/>
            <w:rtl/>
          </w:rPr>
          <w:fldChar w:fldCharType="end"/>
        </w:r>
      </w:hyperlink>
    </w:p>
    <w:p w14:paraId="71661717" w14:textId="55F20CAD" w:rsidR="002D51D7" w:rsidRPr="002D51D7" w:rsidRDefault="00E92210" w:rsidP="002D51D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90088" w:history="1">
        <w:r w:rsidR="002D51D7" w:rsidRPr="002D51D7">
          <w:rPr>
            <w:rStyle w:val="Hyperlink"/>
            <w:b/>
            <w:bCs/>
            <w:noProof/>
            <w:sz w:val="32"/>
            <w:szCs w:val="32"/>
            <w:rtl/>
          </w:rPr>
          <w:t>דמותה של אסתר ב'</w:t>
        </w:r>
        <w:r w:rsidR="002D51D7" w:rsidRPr="002D51D7">
          <w:rPr>
            <w:b/>
            <w:bCs/>
            <w:noProof/>
            <w:webHidden/>
            <w:sz w:val="32"/>
            <w:szCs w:val="32"/>
            <w:rtl/>
          </w:rPr>
          <w:tab/>
        </w:r>
        <w:r w:rsidR="002D51D7" w:rsidRPr="002D51D7">
          <w:rPr>
            <w:rStyle w:val="Hyperlink"/>
            <w:b/>
            <w:bCs/>
            <w:noProof/>
            <w:sz w:val="32"/>
            <w:szCs w:val="32"/>
            <w:rtl/>
          </w:rPr>
          <w:fldChar w:fldCharType="begin"/>
        </w:r>
        <w:r w:rsidR="002D51D7" w:rsidRPr="002D51D7">
          <w:rPr>
            <w:b/>
            <w:bCs/>
            <w:noProof/>
            <w:webHidden/>
            <w:sz w:val="32"/>
            <w:szCs w:val="32"/>
            <w:rtl/>
          </w:rPr>
          <w:instrText xml:space="preserve"> </w:instrText>
        </w:r>
        <w:r w:rsidR="002D51D7" w:rsidRPr="002D51D7">
          <w:rPr>
            <w:b/>
            <w:bCs/>
            <w:noProof/>
            <w:webHidden/>
            <w:sz w:val="32"/>
            <w:szCs w:val="32"/>
          </w:rPr>
          <w:instrText>PAGEREF</w:instrText>
        </w:r>
        <w:r w:rsidR="002D51D7" w:rsidRPr="002D51D7">
          <w:rPr>
            <w:b/>
            <w:bCs/>
            <w:noProof/>
            <w:webHidden/>
            <w:sz w:val="32"/>
            <w:szCs w:val="32"/>
            <w:rtl/>
          </w:rPr>
          <w:instrText xml:space="preserve"> _</w:instrText>
        </w:r>
        <w:r w:rsidR="002D51D7" w:rsidRPr="002D51D7">
          <w:rPr>
            <w:b/>
            <w:bCs/>
            <w:noProof/>
            <w:webHidden/>
            <w:sz w:val="32"/>
            <w:szCs w:val="32"/>
          </w:rPr>
          <w:instrText>Toc72490088 \h</w:instrText>
        </w:r>
        <w:r w:rsidR="002D51D7" w:rsidRPr="002D51D7">
          <w:rPr>
            <w:b/>
            <w:bCs/>
            <w:noProof/>
            <w:webHidden/>
            <w:sz w:val="32"/>
            <w:szCs w:val="32"/>
            <w:rtl/>
          </w:rPr>
          <w:instrText xml:space="preserve"> </w:instrText>
        </w:r>
        <w:r w:rsidR="002D51D7" w:rsidRPr="002D51D7">
          <w:rPr>
            <w:rStyle w:val="Hyperlink"/>
            <w:b/>
            <w:bCs/>
            <w:noProof/>
            <w:sz w:val="32"/>
            <w:szCs w:val="32"/>
            <w:rtl/>
          </w:rPr>
        </w:r>
        <w:r w:rsidR="002D51D7" w:rsidRPr="002D51D7">
          <w:rPr>
            <w:rStyle w:val="Hyperlink"/>
            <w:b/>
            <w:bCs/>
            <w:noProof/>
            <w:sz w:val="32"/>
            <w:szCs w:val="32"/>
            <w:rtl/>
          </w:rPr>
          <w:fldChar w:fldCharType="separate"/>
        </w:r>
        <w:r w:rsidR="00EA3888">
          <w:rPr>
            <w:b/>
            <w:bCs/>
            <w:noProof/>
            <w:webHidden/>
            <w:sz w:val="32"/>
            <w:szCs w:val="32"/>
            <w:rtl/>
          </w:rPr>
          <w:t>7</w:t>
        </w:r>
        <w:r w:rsidR="002D51D7" w:rsidRPr="002D51D7">
          <w:rPr>
            <w:rStyle w:val="Hyperlink"/>
            <w:b/>
            <w:bCs/>
            <w:noProof/>
            <w:sz w:val="32"/>
            <w:szCs w:val="32"/>
            <w:rtl/>
          </w:rPr>
          <w:fldChar w:fldCharType="end"/>
        </w:r>
      </w:hyperlink>
    </w:p>
    <w:p w14:paraId="7490BBA6" w14:textId="5AD373C1" w:rsidR="002D51D7" w:rsidRPr="002D51D7" w:rsidRDefault="00E92210" w:rsidP="002D51D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90089" w:history="1">
        <w:r w:rsidR="002D51D7" w:rsidRPr="002D51D7">
          <w:rPr>
            <w:rStyle w:val="Hyperlink"/>
            <w:b/>
            <w:bCs/>
            <w:noProof/>
            <w:sz w:val="32"/>
            <w:szCs w:val="32"/>
            <w:rtl/>
          </w:rPr>
          <w:t>הקשר רחב</w:t>
        </w:r>
        <w:r w:rsidR="002D51D7" w:rsidRPr="002D51D7">
          <w:rPr>
            <w:b/>
            <w:bCs/>
            <w:noProof/>
            <w:webHidden/>
            <w:sz w:val="32"/>
            <w:szCs w:val="32"/>
            <w:rtl/>
          </w:rPr>
          <w:tab/>
        </w:r>
        <w:r w:rsidR="002D51D7" w:rsidRPr="002D51D7">
          <w:rPr>
            <w:rStyle w:val="Hyperlink"/>
            <w:b/>
            <w:bCs/>
            <w:noProof/>
            <w:sz w:val="32"/>
            <w:szCs w:val="32"/>
            <w:rtl/>
          </w:rPr>
          <w:fldChar w:fldCharType="begin"/>
        </w:r>
        <w:r w:rsidR="002D51D7" w:rsidRPr="002D51D7">
          <w:rPr>
            <w:b/>
            <w:bCs/>
            <w:noProof/>
            <w:webHidden/>
            <w:sz w:val="32"/>
            <w:szCs w:val="32"/>
            <w:rtl/>
          </w:rPr>
          <w:instrText xml:space="preserve"> </w:instrText>
        </w:r>
        <w:r w:rsidR="002D51D7" w:rsidRPr="002D51D7">
          <w:rPr>
            <w:b/>
            <w:bCs/>
            <w:noProof/>
            <w:webHidden/>
            <w:sz w:val="32"/>
            <w:szCs w:val="32"/>
          </w:rPr>
          <w:instrText>PAGEREF</w:instrText>
        </w:r>
        <w:r w:rsidR="002D51D7" w:rsidRPr="002D51D7">
          <w:rPr>
            <w:b/>
            <w:bCs/>
            <w:noProof/>
            <w:webHidden/>
            <w:sz w:val="32"/>
            <w:szCs w:val="32"/>
            <w:rtl/>
          </w:rPr>
          <w:instrText xml:space="preserve"> _</w:instrText>
        </w:r>
        <w:r w:rsidR="002D51D7" w:rsidRPr="002D51D7">
          <w:rPr>
            <w:b/>
            <w:bCs/>
            <w:noProof/>
            <w:webHidden/>
            <w:sz w:val="32"/>
            <w:szCs w:val="32"/>
          </w:rPr>
          <w:instrText>Toc72490089 \h</w:instrText>
        </w:r>
        <w:r w:rsidR="002D51D7" w:rsidRPr="002D51D7">
          <w:rPr>
            <w:b/>
            <w:bCs/>
            <w:noProof/>
            <w:webHidden/>
            <w:sz w:val="32"/>
            <w:szCs w:val="32"/>
            <w:rtl/>
          </w:rPr>
          <w:instrText xml:space="preserve"> </w:instrText>
        </w:r>
        <w:r w:rsidR="002D51D7" w:rsidRPr="002D51D7">
          <w:rPr>
            <w:rStyle w:val="Hyperlink"/>
            <w:b/>
            <w:bCs/>
            <w:noProof/>
            <w:sz w:val="32"/>
            <w:szCs w:val="32"/>
            <w:rtl/>
          </w:rPr>
        </w:r>
        <w:r w:rsidR="002D51D7" w:rsidRPr="002D51D7">
          <w:rPr>
            <w:rStyle w:val="Hyperlink"/>
            <w:b/>
            <w:bCs/>
            <w:noProof/>
            <w:sz w:val="32"/>
            <w:szCs w:val="32"/>
            <w:rtl/>
          </w:rPr>
          <w:fldChar w:fldCharType="separate"/>
        </w:r>
        <w:r w:rsidR="00EA3888">
          <w:rPr>
            <w:b/>
            <w:bCs/>
            <w:noProof/>
            <w:webHidden/>
            <w:sz w:val="32"/>
            <w:szCs w:val="32"/>
            <w:rtl/>
          </w:rPr>
          <w:t>14</w:t>
        </w:r>
        <w:r w:rsidR="002D51D7" w:rsidRPr="002D51D7">
          <w:rPr>
            <w:rStyle w:val="Hyperlink"/>
            <w:b/>
            <w:bCs/>
            <w:noProof/>
            <w:sz w:val="32"/>
            <w:szCs w:val="32"/>
            <w:rtl/>
          </w:rPr>
          <w:fldChar w:fldCharType="end"/>
        </w:r>
      </w:hyperlink>
    </w:p>
    <w:p w14:paraId="6F7BB787" w14:textId="69E0AC43" w:rsidR="002D51D7" w:rsidRPr="002D51D7" w:rsidRDefault="00E92210" w:rsidP="002D51D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90090" w:history="1">
        <w:r w:rsidR="002D51D7" w:rsidRPr="002D51D7">
          <w:rPr>
            <w:rStyle w:val="Hyperlink"/>
            <w:b/>
            <w:bCs/>
            <w:noProof/>
            <w:sz w:val="32"/>
            <w:szCs w:val="32"/>
            <w:rtl/>
          </w:rPr>
          <w:t>הקשר אישי</w:t>
        </w:r>
        <w:r w:rsidR="002D51D7" w:rsidRPr="002D51D7">
          <w:rPr>
            <w:b/>
            <w:bCs/>
            <w:noProof/>
            <w:webHidden/>
            <w:sz w:val="32"/>
            <w:szCs w:val="32"/>
            <w:rtl/>
          </w:rPr>
          <w:tab/>
        </w:r>
        <w:r w:rsidR="002D51D7" w:rsidRPr="002D51D7">
          <w:rPr>
            <w:rStyle w:val="Hyperlink"/>
            <w:b/>
            <w:bCs/>
            <w:noProof/>
            <w:sz w:val="32"/>
            <w:szCs w:val="32"/>
            <w:rtl/>
          </w:rPr>
          <w:fldChar w:fldCharType="begin"/>
        </w:r>
        <w:r w:rsidR="002D51D7" w:rsidRPr="002D51D7">
          <w:rPr>
            <w:b/>
            <w:bCs/>
            <w:noProof/>
            <w:webHidden/>
            <w:sz w:val="32"/>
            <w:szCs w:val="32"/>
            <w:rtl/>
          </w:rPr>
          <w:instrText xml:space="preserve"> </w:instrText>
        </w:r>
        <w:r w:rsidR="002D51D7" w:rsidRPr="002D51D7">
          <w:rPr>
            <w:b/>
            <w:bCs/>
            <w:noProof/>
            <w:webHidden/>
            <w:sz w:val="32"/>
            <w:szCs w:val="32"/>
          </w:rPr>
          <w:instrText>PAGEREF</w:instrText>
        </w:r>
        <w:r w:rsidR="002D51D7" w:rsidRPr="002D51D7">
          <w:rPr>
            <w:b/>
            <w:bCs/>
            <w:noProof/>
            <w:webHidden/>
            <w:sz w:val="32"/>
            <w:szCs w:val="32"/>
            <w:rtl/>
          </w:rPr>
          <w:instrText xml:space="preserve"> _</w:instrText>
        </w:r>
        <w:r w:rsidR="002D51D7" w:rsidRPr="002D51D7">
          <w:rPr>
            <w:b/>
            <w:bCs/>
            <w:noProof/>
            <w:webHidden/>
            <w:sz w:val="32"/>
            <w:szCs w:val="32"/>
          </w:rPr>
          <w:instrText>Toc72490090 \h</w:instrText>
        </w:r>
        <w:r w:rsidR="002D51D7" w:rsidRPr="002D51D7">
          <w:rPr>
            <w:b/>
            <w:bCs/>
            <w:noProof/>
            <w:webHidden/>
            <w:sz w:val="32"/>
            <w:szCs w:val="32"/>
            <w:rtl/>
          </w:rPr>
          <w:instrText xml:space="preserve"> </w:instrText>
        </w:r>
        <w:r w:rsidR="002D51D7" w:rsidRPr="002D51D7">
          <w:rPr>
            <w:rStyle w:val="Hyperlink"/>
            <w:b/>
            <w:bCs/>
            <w:noProof/>
            <w:sz w:val="32"/>
            <w:szCs w:val="32"/>
            <w:rtl/>
          </w:rPr>
        </w:r>
        <w:r w:rsidR="002D51D7" w:rsidRPr="002D51D7">
          <w:rPr>
            <w:rStyle w:val="Hyperlink"/>
            <w:b/>
            <w:bCs/>
            <w:noProof/>
            <w:sz w:val="32"/>
            <w:szCs w:val="32"/>
            <w:rtl/>
          </w:rPr>
          <w:fldChar w:fldCharType="separate"/>
        </w:r>
        <w:r w:rsidR="00EA3888">
          <w:rPr>
            <w:b/>
            <w:bCs/>
            <w:noProof/>
            <w:webHidden/>
            <w:sz w:val="32"/>
            <w:szCs w:val="32"/>
            <w:rtl/>
          </w:rPr>
          <w:t>15</w:t>
        </w:r>
        <w:r w:rsidR="002D51D7" w:rsidRPr="002D51D7">
          <w:rPr>
            <w:rStyle w:val="Hyperlink"/>
            <w:b/>
            <w:bCs/>
            <w:noProof/>
            <w:sz w:val="32"/>
            <w:szCs w:val="32"/>
            <w:rtl/>
          </w:rPr>
          <w:fldChar w:fldCharType="end"/>
        </w:r>
      </w:hyperlink>
    </w:p>
    <w:p w14:paraId="1325E5F1" w14:textId="783CA95B" w:rsidR="002D51D7" w:rsidRDefault="002D51D7" w:rsidP="002D51D7">
      <w:pPr>
        <w:spacing w:line="480" w:lineRule="auto"/>
        <w:rPr>
          <w:rtl/>
        </w:rPr>
      </w:pPr>
      <w:r w:rsidRPr="002D51D7">
        <w:rPr>
          <w:b/>
          <w:bCs/>
          <w:sz w:val="32"/>
          <w:szCs w:val="32"/>
          <w:rtl/>
        </w:rPr>
        <w:fldChar w:fldCharType="end"/>
      </w:r>
    </w:p>
    <w:p w14:paraId="226AA501" w14:textId="7048E3CA" w:rsidR="00804474" w:rsidRDefault="00804474" w:rsidP="00804474">
      <w:pPr>
        <w:rPr>
          <w:rtl/>
        </w:rPr>
      </w:pPr>
    </w:p>
    <w:p w14:paraId="3757A0B6" w14:textId="37BD4859" w:rsidR="00804474" w:rsidRDefault="00804474">
      <w:pPr>
        <w:bidi w:val="0"/>
        <w:spacing w:line="259" w:lineRule="auto"/>
        <w:contextualSpacing w:val="0"/>
        <w:jc w:val="left"/>
        <w:rPr>
          <w:rtl/>
        </w:rPr>
      </w:pPr>
      <w:r>
        <w:rPr>
          <w:rtl/>
        </w:rPr>
        <w:br w:type="page"/>
      </w:r>
    </w:p>
    <w:p w14:paraId="4139B159" w14:textId="77777777" w:rsidR="00804474" w:rsidRDefault="00804474" w:rsidP="00804474">
      <w:pPr>
        <w:pStyle w:val="2"/>
        <w:rPr>
          <w:rtl/>
        </w:rPr>
      </w:pPr>
      <w:bookmarkStart w:id="0" w:name="_Toc72490086"/>
      <w:r>
        <w:rPr>
          <w:rFonts w:hint="cs"/>
          <w:rtl/>
        </w:rPr>
        <w:lastRenderedPageBreak/>
        <w:t>מבוא</w:t>
      </w:r>
      <w:bookmarkEnd w:id="0"/>
    </w:p>
    <w:p w14:paraId="5D557980" w14:textId="77777777" w:rsidR="00804474" w:rsidRDefault="00804474" w:rsidP="00804474">
      <w:pPr>
        <w:pStyle w:val="af0"/>
        <w:rPr>
          <w:rtl/>
        </w:rPr>
      </w:pPr>
      <w:r>
        <w:rPr>
          <w:rFonts w:hint="cs"/>
          <w:rtl/>
        </w:rPr>
        <w:t xml:space="preserve">הקדמה: </w:t>
      </w:r>
    </w:p>
    <w:p w14:paraId="3322F8FF" w14:textId="77777777" w:rsidR="00804474" w:rsidRDefault="00804474" w:rsidP="00804474">
      <w:pPr>
        <w:rPr>
          <w:rtl/>
        </w:rPr>
      </w:pPr>
      <w:r>
        <w:rPr>
          <w:rFonts w:hint="cs"/>
          <w:rtl/>
        </w:rPr>
        <w:t>ביחידה זו העוסקת באסתר, לא נעסוק במגילת אסתר אלא בדמותה של אסתר. לצורך כך יש לוודא כי התלמידים מכירים את המגילה ואת השתלשלות האירועים בה, על מנת שנוכל להעמיק את הדיון בדמותה של אסתר ובמשמעויות הנלמדות ממנה.</w:t>
      </w:r>
    </w:p>
    <w:p w14:paraId="5FB70BC7" w14:textId="77777777" w:rsidR="00804474" w:rsidRPr="00804474" w:rsidRDefault="00804474" w:rsidP="00804474">
      <w:pPr>
        <w:pStyle w:val="aff2"/>
        <w:rPr>
          <w:b/>
          <w:bCs/>
          <w:rtl/>
        </w:rPr>
      </w:pPr>
      <w:r w:rsidRPr="00804474">
        <w:rPr>
          <w:rFonts w:hint="cs"/>
          <w:b/>
          <w:bCs/>
          <w:rtl/>
        </w:rPr>
        <w:t>למורים המלמדים:</w:t>
      </w:r>
    </w:p>
    <w:p w14:paraId="0C4BB387" w14:textId="77777777" w:rsidR="00804474" w:rsidRDefault="00804474" w:rsidP="00804474">
      <w:pPr>
        <w:pStyle w:val="aff2"/>
        <w:rPr>
          <w:rtl/>
        </w:rPr>
      </w:pPr>
      <w:r>
        <w:rPr>
          <w:rFonts w:hint="cs"/>
          <w:rtl/>
        </w:rPr>
        <w:t xml:space="preserve">על מנת ללמד אודות דמותה של אסתר, אי אפשר להסתפק רק בקריאת יחידות ההוראה. להרחבת ההכרות עם מגילת אסתר אנו ממליצים לקרוא את המבואות של עמוס חכם בפירוש דעת מקרא, את  ספרו של הרב יהושע בכרך 'כתבוני לדורות' , וכן ספרים נוספים שיצאו על מגילת אסתר כגון ספרו של הרב יגאל אריאל 'מור והדס', ספר המאמרים: הדסה היא אסתר' שיצא לזכרה של </w:t>
      </w:r>
      <w:proofErr w:type="spellStart"/>
      <w:r>
        <w:rPr>
          <w:rFonts w:hint="cs"/>
          <w:rtl/>
        </w:rPr>
        <w:t>דסי</w:t>
      </w:r>
      <w:proofErr w:type="spellEnd"/>
      <w:r>
        <w:rPr>
          <w:rFonts w:hint="cs"/>
          <w:rtl/>
        </w:rPr>
        <w:t xml:space="preserve"> </w:t>
      </w:r>
      <w:proofErr w:type="spellStart"/>
      <w:r>
        <w:rPr>
          <w:rFonts w:hint="cs"/>
          <w:rtl/>
        </w:rPr>
        <w:t>רבינוביץ</w:t>
      </w:r>
      <w:proofErr w:type="spellEnd"/>
      <w:r>
        <w:rPr>
          <w:rFonts w:hint="cs"/>
          <w:rtl/>
        </w:rPr>
        <w:t xml:space="preserve">, ולאחרונה גם ספרו של הרב ד"ר יונתן גרוסמן אסתר מגילת סתרים. כדאי לעיין באלו ואחרים ולהרחיב את ידיעותיכם. מאמרים נוספים תוכלו למצוא בספרים ואתרים שונים, אנו ממליצים לקרוא ולהעמיק במקורות נוספים לפני הוראת היחידה. </w:t>
      </w:r>
    </w:p>
    <w:p w14:paraId="4F32FA8A" w14:textId="77777777" w:rsidR="00804474" w:rsidRDefault="00804474" w:rsidP="00804474">
      <w:pPr>
        <w:pStyle w:val="af0"/>
        <w:rPr>
          <w:rtl/>
        </w:rPr>
      </w:pPr>
      <w:r>
        <w:rPr>
          <w:rFonts w:hint="cs"/>
          <w:rtl/>
        </w:rPr>
        <w:t>א. מבנה מגילת אסתר:</w:t>
      </w:r>
    </w:p>
    <w:p w14:paraId="71C25852" w14:textId="77777777" w:rsidR="00804474" w:rsidRDefault="00804474" w:rsidP="00804474">
      <w:pPr>
        <w:rPr>
          <w:rtl/>
        </w:rPr>
      </w:pPr>
      <w:r>
        <w:rPr>
          <w:rFonts w:hint="cs"/>
          <w:rtl/>
        </w:rPr>
        <w:t>בטרם נפגוש את הדמויות עלינו לוודא כי יש לנו "מבט על" על התפתחות העלילה במגילה</w:t>
      </w:r>
    </w:p>
    <w:p w14:paraId="47C339F9" w14:textId="77777777" w:rsidR="00804474" w:rsidRDefault="00804474" w:rsidP="00804474">
      <w:pPr>
        <w:rPr>
          <w:rtl/>
        </w:rPr>
      </w:pPr>
      <w:r>
        <w:rPr>
          <w:rFonts w:hint="cs"/>
          <w:rtl/>
        </w:rPr>
        <w:t>על התלמידים להכיר את המגילה משלושה היבטים:</w:t>
      </w:r>
    </w:p>
    <w:p w14:paraId="2793ECC9" w14:textId="77777777" w:rsidR="00804474" w:rsidRDefault="00804474" w:rsidP="00804474">
      <w:pPr>
        <w:rPr>
          <w:rtl/>
        </w:rPr>
      </w:pPr>
      <w:r>
        <w:rPr>
          <w:rFonts w:hint="cs"/>
          <w:rtl/>
        </w:rPr>
        <w:t>א. את רצף האירועים</w:t>
      </w:r>
    </w:p>
    <w:p w14:paraId="70EFA100" w14:textId="77777777" w:rsidR="00804474" w:rsidRDefault="00804474" w:rsidP="00804474">
      <w:pPr>
        <w:rPr>
          <w:rtl/>
        </w:rPr>
      </w:pPr>
      <w:r>
        <w:rPr>
          <w:rFonts w:hint="cs"/>
          <w:rtl/>
        </w:rPr>
        <w:t>ב. את לוח הזמנים של המגילה</w:t>
      </w:r>
    </w:p>
    <w:p w14:paraId="34006FDE" w14:textId="77777777" w:rsidR="00804474" w:rsidRDefault="00804474" w:rsidP="00804474">
      <w:pPr>
        <w:rPr>
          <w:rtl/>
        </w:rPr>
      </w:pPr>
      <w:r>
        <w:rPr>
          <w:rFonts w:hint="cs"/>
          <w:rtl/>
        </w:rPr>
        <w:t>ג. את המקום והמרחב בו מתרחש כל אירוע</w:t>
      </w:r>
    </w:p>
    <w:p w14:paraId="0FD05CA9" w14:textId="77777777" w:rsidR="00804474" w:rsidRDefault="00804474" w:rsidP="00804474">
      <w:pPr>
        <w:rPr>
          <w:rtl/>
        </w:rPr>
      </w:pPr>
      <w:r>
        <w:rPr>
          <w:rFonts w:hint="cs"/>
          <w:rtl/>
        </w:rPr>
        <w:t>מתוך אלו יוכלו התלמידים להסיק מסקנות ביחס לקשר בין האירועים השונים (לדוגמא, האם מות המן גרר באופן טבעי  את ביטול הגזירה) בין הזמנים (כמה זמן עובר בין אירוע לאירוע ומהי מלמדים אותנו הדברים) ובין המקומות (מאורעות המתרחשים במקביל במגילה).</w:t>
      </w:r>
    </w:p>
    <w:p w14:paraId="477F7E09" w14:textId="77777777" w:rsidR="00804474" w:rsidRDefault="00804474" w:rsidP="00804474">
      <w:pPr>
        <w:pStyle w:val="af0"/>
        <w:rPr>
          <w:rtl/>
        </w:rPr>
      </w:pPr>
      <w:r>
        <w:rPr>
          <w:rFonts w:hint="cs"/>
          <w:rtl/>
        </w:rPr>
        <w:t>ב. מלכות אחשוורוש:</w:t>
      </w:r>
    </w:p>
    <w:p w14:paraId="0112F36B" w14:textId="77777777" w:rsidR="00804474" w:rsidRDefault="00804474" w:rsidP="00804474">
      <w:pPr>
        <w:rPr>
          <w:rtl/>
        </w:rPr>
      </w:pPr>
      <w:r>
        <w:rPr>
          <w:rFonts w:hint="cs"/>
          <w:rtl/>
        </w:rPr>
        <w:t xml:space="preserve">על מנת להבין את ההקשר בתוכו מתרחשים האירועים עלינו להכיר את ממלכת </w:t>
      </w:r>
      <w:proofErr w:type="spellStart"/>
      <w:r>
        <w:rPr>
          <w:rFonts w:hint="cs"/>
          <w:rtl/>
        </w:rPr>
        <w:t>אחשורוש</w:t>
      </w:r>
      <w:proofErr w:type="spellEnd"/>
      <w:r>
        <w:rPr>
          <w:rFonts w:hint="cs"/>
          <w:rtl/>
        </w:rPr>
        <w:t>:</w:t>
      </w:r>
    </w:p>
    <w:p w14:paraId="4F1102AC" w14:textId="77777777" w:rsidR="00804474" w:rsidRDefault="00804474" w:rsidP="00804474">
      <w:pPr>
        <w:rPr>
          <w:rtl/>
        </w:rPr>
      </w:pPr>
      <w:r>
        <w:rPr>
          <w:rFonts w:hint="cs"/>
          <w:rtl/>
        </w:rPr>
        <w:t>סיפור מגילת אסתר מתרחש לאחר חורבן בית המקדש הראשון וגלות בבל, ולאחר שכורש מצהיר את הצהרת כורש וכבר עולים ראשוני היהודים לארץ ומתחילים לייסד את בית המקדש השני.</w:t>
      </w:r>
    </w:p>
    <w:p w14:paraId="5AA0602B" w14:textId="77777777" w:rsidR="00804474" w:rsidRDefault="00804474" w:rsidP="00804474">
      <w:pPr>
        <w:rPr>
          <w:rtl/>
        </w:rPr>
      </w:pPr>
      <w:r>
        <w:rPr>
          <w:rFonts w:hint="cs"/>
          <w:rtl/>
        </w:rPr>
        <w:t>על האירועים בארץ בתקופה זו ילמדו התלמידים במסגרת לימודי הנ"ך בכיתה י"ב.</w:t>
      </w:r>
    </w:p>
    <w:p w14:paraId="55963533" w14:textId="77777777" w:rsidR="00804474" w:rsidRDefault="00804474" w:rsidP="00804474">
      <w:pPr>
        <w:rPr>
          <w:rtl/>
        </w:rPr>
      </w:pPr>
      <w:r>
        <w:rPr>
          <w:rFonts w:hint="cs"/>
          <w:rtl/>
        </w:rPr>
        <w:t>מה אנו יודעים על מלכות אחשוורוש, כפי שהיא מוצגת בפרקים א'-ב'?</w:t>
      </w:r>
    </w:p>
    <w:p w14:paraId="7E83CEB9" w14:textId="77777777" w:rsidR="00804474" w:rsidRDefault="00804474" w:rsidP="00804474">
      <w:pPr>
        <w:rPr>
          <w:rtl/>
        </w:rPr>
      </w:pPr>
      <w:r>
        <w:rPr>
          <w:rFonts w:hint="cs"/>
          <w:rtl/>
        </w:rPr>
        <w:t>משתאות, יועצים, נהלים וחוקים (דת) בממלכה, איומים פנימיים וחיצוניים, ערכים.</w:t>
      </w:r>
    </w:p>
    <w:p w14:paraId="219E9050" w14:textId="77777777" w:rsidR="00804474" w:rsidRPr="00804474" w:rsidRDefault="00804474" w:rsidP="00804474">
      <w:pPr>
        <w:rPr>
          <w:b/>
          <w:bCs/>
          <w:rtl/>
        </w:rPr>
      </w:pPr>
      <w:r w:rsidRPr="00804474">
        <w:rPr>
          <w:rFonts w:hint="cs"/>
          <w:b/>
          <w:bCs/>
          <w:rtl/>
        </w:rPr>
        <w:lastRenderedPageBreak/>
        <w:t>חשוב לתת רקע היסטורי בסיסי, לצורך כך כדאי לקרוא את המבוא של דעת מקרא (חמש מגילות עמודים 4-6.)</w:t>
      </w:r>
    </w:p>
    <w:p w14:paraId="5B12FF57" w14:textId="77777777" w:rsidR="00804474" w:rsidRDefault="00804474" w:rsidP="00804474">
      <w:pPr>
        <w:pStyle w:val="af0"/>
        <w:rPr>
          <w:rtl/>
        </w:rPr>
      </w:pPr>
      <w:r>
        <w:rPr>
          <w:rFonts w:hint="cs"/>
          <w:rtl/>
        </w:rPr>
        <w:t>ג. הרקע לסיפורה של אסתר:</w:t>
      </w:r>
    </w:p>
    <w:p w14:paraId="02DA81E1" w14:textId="77777777" w:rsidR="00804474" w:rsidRDefault="00804474" w:rsidP="00804474">
      <w:pPr>
        <w:rPr>
          <w:rtl/>
        </w:rPr>
      </w:pPr>
      <w:r>
        <w:rPr>
          <w:rFonts w:hint="cs"/>
          <w:rtl/>
        </w:rPr>
        <w:t>פרק א' הוא כולו כעין מבוא המסביר לנו כיצד ומדוע הפכה אסתר למלכה בעקבות מותה של ושתי.</w:t>
      </w:r>
    </w:p>
    <w:p w14:paraId="13B53CFA" w14:textId="77777777" w:rsidR="00804474" w:rsidRPr="00804474" w:rsidRDefault="00804474" w:rsidP="00804474">
      <w:pPr>
        <w:rPr>
          <w:b/>
          <w:bCs/>
          <w:rtl/>
        </w:rPr>
      </w:pPr>
      <w:r w:rsidRPr="00804474">
        <w:rPr>
          <w:rFonts w:hint="cs"/>
          <w:b/>
          <w:bCs/>
          <w:rtl/>
        </w:rPr>
        <w:t>מהם הלקחים למלכה החדשה בעקבות גורלה של המלכה הקודמת?</w:t>
      </w:r>
    </w:p>
    <w:p w14:paraId="2AF10B0E" w14:textId="77777777" w:rsidR="00804474" w:rsidRPr="00804474" w:rsidRDefault="00804474" w:rsidP="00804474">
      <w:pPr>
        <w:spacing w:before="240"/>
        <w:contextualSpacing w:val="0"/>
        <w:rPr>
          <w:b/>
          <w:bCs/>
          <w:rtl/>
        </w:rPr>
      </w:pPr>
      <w:r w:rsidRPr="00804474">
        <w:rPr>
          <w:rFonts w:hint="cs"/>
          <w:b/>
          <w:bCs/>
          <w:rtl/>
        </w:rPr>
        <w:t>א) אין לצאת נגד המלך ודתו.</w:t>
      </w:r>
    </w:p>
    <w:p w14:paraId="7C41E675" w14:textId="77777777" w:rsidR="00804474" w:rsidRDefault="00804474" w:rsidP="00804474">
      <w:pPr>
        <w:rPr>
          <w:rtl/>
        </w:rPr>
      </w:pPr>
      <w:r>
        <w:rPr>
          <w:rFonts w:hint="cs"/>
          <w:rtl/>
        </w:rPr>
        <w:t xml:space="preserve">(טו) כְּדָת מַה לַּעֲשׂוֹת בַּמַּלְכָּה וַשְׁתִּי עַל אֲשֶׁר לֹא עָשְׂתָה אֶת מַאֲמַר הַמֶּלֶךְ </w:t>
      </w:r>
      <w:proofErr w:type="spellStart"/>
      <w:r>
        <w:rPr>
          <w:rFonts w:hint="cs"/>
          <w:rtl/>
        </w:rPr>
        <w:t>אֲחַשְׁוֵרוֹש</w:t>
      </w:r>
      <w:proofErr w:type="spellEnd"/>
      <w:r>
        <w:rPr>
          <w:rFonts w:hint="cs"/>
          <w:rtl/>
        </w:rPr>
        <w:t>ׁ בְּיַד הַסָּרִיסִים</w:t>
      </w:r>
    </w:p>
    <w:p w14:paraId="0733168F" w14:textId="77777777" w:rsidR="00804474" w:rsidRDefault="00804474" w:rsidP="00804474">
      <w:pPr>
        <w:rPr>
          <w:rtl/>
        </w:rPr>
      </w:pPr>
      <w:r>
        <w:rPr>
          <w:rFonts w:hint="cs"/>
          <w:rtl/>
        </w:rPr>
        <w:t>היוצא נגד המלך ואפילו זאת אשתו אחת דתו.</w:t>
      </w:r>
    </w:p>
    <w:p w14:paraId="4DF52FC2" w14:textId="77777777" w:rsidR="00804474" w:rsidRPr="00804474" w:rsidRDefault="00804474" w:rsidP="00804474">
      <w:pPr>
        <w:spacing w:before="240"/>
        <w:contextualSpacing w:val="0"/>
        <w:rPr>
          <w:b/>
          <w:bCs/>
          <w:rtl/>
        </w:rPr>
      </w:pPr>
      <w:r w:rsidRPr="00804474">
        <w:rPr>
          <w:rFonts w:hint="cs"/>
          <w:b/>
          <w:bCs/>
          <w:rtl/>
        </w:rPr>
        <w:t>ב) המעמד אינו מחסן אף אחד מול המלך, גם מלכה יכולה ביום אחד להתחלף.</w:t>
      </w:r>
    </w:p>
    <w:p w14:paraId="52360E13" w14:textId="77777777" w:rsidR="00804474" w:rsidRDefault="00804474" w:rsidP="00804474">
      <w:pPr>
        <w:rPr>
          <w:rtl/>
        </w:rPr>
      </w:pPr>
      <w:r>
        <w:rPr>
          <w:rFonts w:hint="cs"/>
          <w:rtl/>
        </w:rPr>
        <w:t>מתוך הרקע הזה נבחרת המלכה החדשה.</w:t>
      </w:r>
    </w:p>
    <w:p w14:paraId="7EC6DE9E" w14:textId="4C14D873" w:rsidR="00804474" w:rsidRDefault="00804474" w:rsidP="00804474">
      <w:pPr>
        <w:pStyle w:val="aff4"/>
        <w:numPr>
          <w:ilvl w:val="0"/>
          <w:numId w:val="28"/>
        </w:numPr>
        <w:rPr>
          <w:rtl/>
        </w:rPr>
      </w:pPr>
      <w:r>
        <w:rPr>
          <w:rFonts w:hint="cs"/>
          <w:rtl/>
        </w:rPr>
        <w:t>מה יגרום לנערות לרצות להיות מלכה בכל זאת?</w:t>
      </w:r>
    </w:p>
    <w:p w14:paraId="2E574CEF" w14:textId="553E24C1" w:rsidR="00804474" w:rsidRDefault="00804474" w:rsidP="00804474">
      <w:pPr>
        <w:pStyle w:val="aff4"/>
        <w:numPr>
          <w:ilvl w:val="0"/>
          <w:numId w:val="28"/>
        </w:numPr>
        <w:rPr>
          <w:rtl/>
        </w:rPr>
      </w:pPr>
      <w:r>
        <w:rPr>
          <w:rFonts w:hint="cs"/>
          <w:rtl/>
        </w:rPr>
        <w:t>מה עשויה אסתר להרגיש במצב זה?</w:t>
      </w:r>
    </w:p>
    <w:p w14:paraId="662F3846" w14:textId="77777777" w:rsidR="00804474" w:rsidRDefault="00804474" w:rsidP="00804474">
      <w:pPr>
        <w:bidi w:val="0"/>
        <w:spacing w:line="256" w:lineRule="auto"/>
        <w:jc w:val="left"/>
        <w:rPr>
          <w:rtl/>
        </w:rPr>
      </w:pPr>
      <w:r>
        <w:rPr>
          <w:rtl/>
        </w:rPr>
        <w:br w:type="page"/>
      </w:r>
    </w:p>
    <w:p w14:paraId="3C8ED243" w14:textId="77777777" w:rsidR="00804474" w:rsidRDefault="00804474" w:rsidP="00804474">
      <w:pPr>
        <w:pStyle w:val="2"/>
        <w:rPr>
          <w:rtl/>
        </w:rPr>
      </w:pPr>
      <w:bookmarkStart w:id="1" w:name="_Toc72490087"/>
      <w:r>
        <w:rPr>
          <w:rFonts w:hint="cs"/>
          <w:rtl/>
        </w:rPr>
        <w:lastRenderedPageBreak/>
        <w:t>דמותה של אסתר א'</w:t>
      </w:r>
      <w:bookmarkEnd w:id="1"/>
    </w:p>
    <w:p w14:paraId="4E251F58" w14:textId="77777777" w:rsidR="00804474" w:rsidRDefault="00804474" w:rsidP="00804474">
      <w:pPr>
        <w:pStyle w:val="af0"/>
        <w:rPr>
          <w:rtl/>
        </w:rPr>
      </w:pPr>
      <w:r>
        <w:rPr>
          <w:rFonts w:hint="cs"/>
          <w:rtl/>
        </w:rPr>
        <w:t xml:space="preserve">כיצד מוצגת אסתר במגילה?  </w:t>
      </w:r>
    </w:p>
    <w:p w14:paraId="013045FE" w14:textId="4E495067" w:rsidR="00804474" w:rsidRDefault="00804474" w:rsidP="00804474">
      <w:pPr>
        <w:rPr>
          <w:rtl/>
        </w:rPr>
      </w:pPr>
      <w:r>
        <w:rPr>
          <w:rFonts w:hint="cs"/>
          <w:rtl/>
        </w:rPr>
        <w:t xml:space="preserve">ישנן דרכים שונות ללמוד אודות אופייה ותכונותיה של דמות בסיפורי התנ"ך. (ראו שוב </w:t>
      </w:r>
      <w:hyperlink r:id="rId8" w:history="1">
        <w:r w:rsidRPr="00804474">
          <w:rPr>
            <w:rStyle w:val="Hyperlink"/>
            <w:rFonts w:hint="cs"/>
            <w:b/>
            <w:bCs/>
            <w:rtl/>
          </w:rPr>
          <w:t>בכלים להוראת החלקים הסיפוריים</w:t>
        </w:r>
      </w:hyperlink>
      <w:r>
        <w:rPr>
          <w:rFonts w:hint="cs"/>
          <w:rtl/>
        </w:rPr>
        <w:t xml:space="preserve">) </w:t>
      </w:r>
    </w:p>
    <w:p w14:paraId="33F9DEA4" w14:textId="77777777" w:rsidR="00804474" w:rsidRDefault="00804474" w:rsidP="00804474">
      <w:pPr>
        <w:rPr>
          <w:rtl/>
        </w:rPr>
      </w:pPr>
      <w:r>
        <w:rPr>
          <w:rFonts w:hint="cs"/>
          <w:rtl/>
        </w:rPr>
        <w:t xml:space="preserve"> </w:t>
      </w:r>
    </w:p>
    <w:p w14:paraId="13DF0A5B" w14:textId="77777777" w:rsidR="00804474" w:rsidRDefault="00804474" w:rsidP="00804474">
      <w:pPr>
        <w:rPr>
          <w:rtl/>
        </w:rPr>
      </w:pPr>
      <w:r w:rsidRPr="00804474">
        <w:rPr>
          <w:rFonts w:hint="cs"/>
          <w:b/>
          <w:bCs/>
          <w:rtl/>
        </w:rPr>
        <w:t>דרך אחת</w:t>
      </w:r>
      <w:r>
        <w:rPr>
          <w:rFonts w:hint="cs"/>
          <w:rtl/>
        </w:rPr>
        <w:t xml:space="preserve"> היא </w:t>
      </w:r>
      <w:r w:rsidRPr="00804474">
        <w:rPr>
          <w:rFonts w:hint="cs"/>
          <w:b/>
          <w:bCs/>
          <w:rtl/>
        </w:rPr>
        <w:t>ההיכרות הישירה</w:t>
      </w:r>
      <w:r>
        <w:rPr>
          <w:rFonts w:hint="cs"/>
          <w:rtl/>
        </w:rPr>
        <w:t xml:space="preserve"> שכוללת אמירה מפורשת, למשל: </w:t>
      </w:r>
    </w:p>
    <w:p w14:paraId="6E9CFCB1" w14:textId="77777777" w:rsidR="00804474" w:rsidRDefault="00804474" w:rsidP="00804474">
      <w:pPr>
        <w:rPr>
          <w:rtl/>
        </w:rPr>
      </w:pPr>
      <w:r>
        <w:rPr>
          <w:rFonts w:hint="cs"/>
          <w:rtl/>
        </w:rPr>
        <w:t xml:space="preserve">כאשר התורה מציגה לפנינו את נח היא מציינת: 'נֹחַ אִישׁ צַדִּיק תָּמִים הָיָה </w:t>
      </w:r>
      <w:proofErr w:type="spellStart"/>
      <w:r>
        <w:rPr>
          <w:rFonts w:hint="cs"/>
          <w:rtl/>
        </w:rPr>
        <w:t>בְּדֹרֹתָיו</w:t>
      </w:r>
      <w:proofErr w:type="spellEnd"/>
      <w:r>
        <w:rPr>
          <w:rFonts w:hint="cs"/>
          <w:rtl/>
        </w:rPr>
        <w:t xml:space="preserve">' (בראשית פרק ו') . במקרים אלו אנו מצפים לראות כיצד באה לידי ביטוי קביעתה של התורה בסיפור.  </w:t>
      </w:r>
    </w:p>
    <w:p w14:paraId="1796FA44" w14:textId="77777777" w:rsidR="00804474" w:rsidRDefault="00804474" w:rsidP="00804474">
      <w:pPr>
        <w:rPr>
          <w:rtl/>
        </w:rPr>
      </w:pPr>
      <w:r w:rsidRPr="00804474">
        <w:rPr>
          <w:rFonts w:hint="cs"/>
          <w:b/>
          <w:bCs/>
          <w:rtl/>
        </w:rPr>
        <w:t>דרך שניה</w:t>
      </w:r>
      <w:r>
        <w:rPr>
          <w:rFonts w:hint="cs"/>
          <w:rtl/>
        </w:rPr>
        <w:t xml:space="preserve"> היא </w:t>
      </w:r>
      <w:r w:rsidRPr="00804474">
        <w:rPr>
          <w:rFonts w:hint="cs"/>
          <w:b/>
          <w:bCs/>
          <w:rtl/>
        </w:rPr>
        <w:t>ההיכרות העקיפה</w:t>
      </w:r>
      <w:r>
        <w:rPr>
          <w:rFonts w:hint="cs"/>
          <w:rtl/>
        </w:rPr>
        <w:t xml:space="preserve">  הכוללת  תיאור מחשבותיה, דבריה, מעשיה ואפילו לבושה של הדמות והרושם שהיא משאירה על אחרים.  </w:t>
      </w:r>
    </w:p>
    <w:p w14:paraId="160BCA6A" w14:textId="77777777" w:rsidR="00804474" w:rsidRDefault="00804474" w:rsidP="00804474">
      <w:pPr>
        <w:rPr>
          <w:rtl/>
        </w:rPr>
      </w:pPr>
      <w:r>
        <w:rPr>
          <w:rFonts w:hint="cs"/>
          <w:rtl/>
        </w:rPr>
        <w:t>למשל כאשר אנו קוראים את תגובת אברהם למלך סדום: (בראשית יד) "אִם מִחוּט וְעַד שְׂרוֹךְ נַעַל וְאִם אֶקַּח מִכָּל אֲשֶׁר לָךְ " באמצעות העיון בדיבור ובמעשים מסיקים הפרשנים והקוראים מסקנות באשר לדמות.</w:t>
      </w:r>
    </w:p>
    <w:p w14:paraId="5D60F177" w14:textId="77777777" w:rsidR="00804474" w:rsidRDefault="00804474" w:rsidP="00804474">
      <w:pPr>
        <w:rPr>
          <w:rtl/>
        </w:rPr>
      </w:pPr>
      <w:r w:rsidRPr="00804474">
        <w:rPr>
          <w:rFonts w:hint="cs"/>
          <w:b/>
          <w:bCs/>
          <w:rtl/>
        </w:rPr>
        <w:t>ועוד</w:t>
      </w:r>
      <w:r>
        <w:rPr>
          <w:rFonts w:hint="cs"/>
          <w:rtl/>
        </w:rPr>
        <w:t>: בבראשית פרק כ"ג אומרים בני חת על אברהם:</w:t>
      </w:r>
    </w:p>
    <w:p w14:paraId="6B1C3B78" w14:textId="77777777" w:rsidR="00804474" w:rsidRDefault="00804474" w:rsidP="00804474">
      <w:pPr>
        <w:rPr>
          <w:rtl/>
        </w:rPr>
      </w:pPr>
      <w:r>
        <w:rPr>
          <w:rFonts w:hint="cs"/>
          <w:rtl/>
        </w:rPr>
        <w:t xml:space="preserve">נְשִׂיא </w:t>
      </w:r>
      <w:proofErr w:type="spellStart"/>
      <w:r>
        <w:rPr>
          <w:rFonts w:hint="cs"/>
          <w:rtl/>
        </w:rPr>
        <w:t>אֱלֹהִים</w:t>
      </w:r>
      <w:proofErr w:type="spellEnd"/>
      <w:r>
        <w:rPr>
          <w:rFonts w:hint="cs"/>
          <w:rtl/>
        </w:rPr>
        <w:t xml:space="preserve"> אַתָּה בְּתוֹכֵנוּ". כאן העדות החיצונית שאנו שומעים מלמדת אותנו על אברהם.</w:t>
      </w:r>
    </w:p>
    <w:p w14:paraId="3522513F" w14:textId="77777777" w:rsidR="00804474" w:rsidRDefault="00804474" w:rsidP="00804474">
      <w:pPr>
        <w:rPr>
          <w:rtl/>
        </w:rPr>
      </w:pPr>
      <w:r>
        <w:rPr>
          <w:rFonts w:hint="cs"/>
          <w:rtl/>
        </w:rPr>
        <w:t xml:space="preserve">מה אם כן מספרת לנו המגילה על אסתר? </w:t>
      </w:r>
    </w:p>
    <w:p w14:paraId="0093B209" w14:textId="77777777" w:rsidR="00804474" w:rsidRDefault="00804474" w:rsidP="00804474">
      <w:pPr>
        <w:pStyle w:val="af0"/>
        <w:rPr>
          <w:rtl/>
        </w:rPr>
      </w:pPr>
      <w:r>
        <w:rPr>
          <w:rFonts w:hint="cs"/>
          <w:rtl/>
        </w:rPr>
        <w:t xml:space="preserve">איסוף דוגמאות לכל אחת מן הדרכים: </w:t>
      </w:r>
    </w:p>
    <w:p w14:paraId="3D21B612" w14:textId="77777777" w:rsidR="00804474" w:rsidRPr="00804474" w:rsidRDefault="00804474" w:rsidP="00804474">
      <w:pPr>
        <w:rPr>
          <w:b/>
          <w:bCs/>
          <w:rtl/>
        </w:rPr>
      </w:pPr>
      <w:r w:rsidRPr="00804474">
        <w:rPr>
          <w:rFonts w:hint="cs"/>
          <w:b/>
          <w:bCs/>
          <w:rtl/>
        </w:rPr>
        <w:t>היכרות ישירה- אמירה מפורשת:</w:t>
      </w:r>
    </w:p>
    <w:p w14:paraId="5152B039" w14:textId="77777777" w:rsidR="00804474" w:rsidRDefault="00804474" w:rsidP="00804474">
      <w:pPr>
        <w:rPr>
          <w:rtl/>
        </w:rPr>
      </w:pPr>
      <w:r w:rsidRPr="00804474">
        <w:rPr>
          <w:rFonts w:hint="cs"/>
          <w:b/>
          <w:bCs/>
          <w:rtl/>
        </w:rPr>
        <w:t>שם</w:t>
      </w:r>
      <w:r>
        <w:rPr>
          <w:rFonts w:hint="cs"/>
          <w:rtl/>
        </w:rPr>
        <w:t xml:space="preserve"> : "הדסה היא אסתר" – שני שמות</w:t>
      </w:r>
    </w:p>
    <w:p w14:paraId="6C3F5E49" w14:textId="6CE1C105" w:rsidR="00804474" w:rsidRDefault="00804474" w:rsidP="00804474">
      <w:pPr>
        <w:rPr>
          <w:rtl/>
        </w:rPr>
      </w:pPr>
      <w:r w:rsidRPr="00804474">
        <w:rPr>
          <w:rFonts w:hint="cs"/>
          <w:b/>
          <w:bCs/>
          <w:rtl/>
        </w:rPr>
        <w:t>מראה חיצוני</w:t>
      </w:r>
      <w:r>
        <w:rPr>
          <w:rFonts w:hint="cs"/>
          <w:rtl/>
        </w:rPr>
        <w:t>: "יפת תואר וטובת מראה"</w:t>
      </w:r>
    </w:p>
    <w:p w14:paraId="5610FFB8" w14:textId="6D9E4C4B" w:rsidR="00804474" w:rsidRDefault="00804474" w:rsidP="00804474">
      <w:pPr>
        <w:rPr>
          <w:rtl/>
        </w:rPr>
      </w:pPr>
      <w:r w:rsidRPr="00804474">
        <w:rPr>
          <w:rFonts w:hint="cs"/>
          <w:b/>
          <w:bCs/>
          <w:rtl/>
        </w:rPr>
        <w:t>נתון ביוגרפי</w:t>
      </w:r>
      <w:r>
        <w:rPr>
          <w:rFonts w:hint="cs"/>
          <w:rtl/>
        </w:rPr>
        <w:t>: "אין לה אב ואם"</w:t>
      </w:r>
    </w:p>
    <w:p w14:paraId="652F1094" w14:textId="77777777" w:rsidR="00804474" w:rsidRDefault="00804474" w:rsidP="00804474">
      <w:pPr>
        <w:rPr>
          <w:rtl/>
        </w:rPr>
      </w:pPr>
      <w:r>
        <w:rPr>
          <w:rFonts w:hint="cs"/>
          <w:rtl/>
        </w:rPr>
        <w:t xml:space="preserve"> </w:t>
      </w:r>
    </w:p>
    <w:p w14:paraId="599BFCB1" w14:textId="77777777" w:rsidR="00804474" w:rsidRPr="00804474" w:rsidRDefault="00804474" w:rsidP="00804474">
      <w:pPr>
        <w:rPr>
          <w:b/>
          <w:bCs/>
          <w:rtl/>
        </w:rPr>
      </w:pPr>
      <w:r w:rsidRPr="00804474">
        <w:rPr>
          <w:rFonts w:hint="cs"/>
          <w:b/>
          <w:bCs/>
          <w:rtl/>
        </w:rPr>
        <w:t xml:space="preserve">היכרות עקיפה: </w:t>
      </w:r>
    </w:p>
    <w:p w14:paraId="503A06F7" w14:textId="77777777" w:rsidR="00804474" w:rsidRDefault="00804474" w:rsidP="00804474">
      <w:pPr>
        <w:rPr>
          <w:rtl/>
        </w:rPr>
      </w:pPr>
      <w:r w:rsidRPr="00804474">
        <w:rPr>
          <w:rFonts w:hint="cs"/>
          <w:b/>
          <w:bCs/>
          <w:rtl/>
        </w:rPr>
        <w:t>מעשיה</w:t>
      </w:r>
      <w:r>
        <w:rPr>
          <w:rFonts w:hint="cs"/>
          <w:rtl/>
        </w:rPr>
        <w:t>:</w:t>
      </w:r>
    </w:p>
    <w:p w14:paraId="5D2A0473" w14:textId="77777777" w:rsidR="00804474" w:rsidRDefault="00804474" w:rsidP="00804474">
      <w:pPr>
        <w:pStyle w:val="aa"/>
        <w:rPr>
          <w:rtl/>
        </w:rPr>
      </w:pPr>
      <w:r>
        <w:rPr>
          <w:rFonts w:hint="cs"/>
          <w:rtl/>
        </w:rPr>
        <w:t xml:space="preserve">(י) לֹא הִגִּידָה אֶסְתֵּר אֶת עַמָּהּ וְאֶת מוֹלַדְתָּהּ כִּי מָרְדֳּכַי </w:t>
      </w:r>
      <w:proofErr w:type="spellStart"/>
      <w:r>
        <w:rPr>
          <w:rFonts w:hint="cs"/>
          <w:rtl/>
        </w:rPr>
        <w:t>צִוָּה</w:t>
      </w:r>
      <w:proofErr w:type="spellEnd"/>
      <w:r>
        <w:rPr>
          <w:rFonts w:hint="cs"/>
          <w:rtl/>
        </w:rPr>
        <w:t xml:space="preserve"> עָלֶיהָ אֲשֶׁר לֹא תַגִּיד: -</w:t>
      </w:r>
    </w:p>
    <w:p w14:paraId="2FF99E00" w14:textId="77777777" w:rsidR="00804474" w:rsidRDefault="00804474" w:rsidP="00804474">
      <w:pPr>
        <w:pStyle w:val="aa"/>
        <w:rPr>
          <w:rtl/>
        </w:rPr>
      </w:pPr>
      <w:r>
        <w:rPr>
          <w:rFonts w:hint="cs"/>
          <w:rtl/>
        </w:rPr>
        <w:t>(טו) וּבְהַגִּיעַ תֹּר אֶסְתֵּר בַּת אֲבִיחַיִל דֹּד מָרְדֳּכַי אֲשֶׁר לָקַח לוֹ לְבַת לָבוֹא אֶל הַמֶּלֶךְ לֹא בִקְשָׁה דָּבָר כִּי אִם אֶת אֲשֶׁר יֹאמַר הֵגַי סְרִיס הַמֶּלֶךְ שֹׁמֵר הַנָּשִׁים.</w:t>
      </w:r>
    </w:p>
    <w:p w14:paraId="162F20E6" w14:textId="77777777" w:rsidR="00804474" w:rsidRPr="00804474" w:rsidRDefault="00804474" w:rsidP="00804474">
      <w:pPr>
        <w:rPr>
          <w:b/>
          <w:bCs/>
          <w:rtl/>
        </w:rPr>
      </w:pPr>
      <w:r w:rsidRPr="00804474">
        <w:rPr>
          <w:rFonts w:hint="cs"/>
          <w:b/>
          <w:bCs/>
          <w:rtl/>
        </w:rPr>
        <w:t>"השפעתה" על סביבתה:</w:t>
      </w:r>
    </w:p>
    <w:p w14:paraId="290DC231" w14:textId="77777777" w:rsidR="00804474" w:rsidRDefault="00804474" w:rsidP="00804474">
      <w:pPr>
        <w:pStyle w:val="aa"/>
        <w:rPr>
          <w:rtl/>
        </w:rPr>
      </w:pPr>
      <w:r>
        <w:rPr>
          <w:rFonts w:hint="cs"/>
          <w:rtl/>
        </w:rPr>
        <w:t xml:space="preserve">ט) ....וַתִּיטַב הַנַּעֲרָה בְעֵינָיו </w:t>
      </w:r>
      <w:proofErr w:type="spellStart"/>
      <w:r>
        <w:rPr>
          <w:rFonts w:hint="cs"/>
          <w:rtl/>
        </w:rPr>
        <w:t>וַתִּשָּׂא</w:t>
      </w:r>
      <w:proofErr w:type="spellEnd"/>
      <w:r>
        <w:rPr>
          <w:rFonts w:hint="cs"/>
          <w:rtl/>
        </w:rPr>
        <w:t xml:space="preserve"> חֶסֶד לְפָנָיו...</w:t>
      </w:r>
    </w:p>
    <w:p w14:paraId="0FDF92D8" w14:textId="77777777" w:rsidR="00804474" w:rsidRDefault="00804474" w:rsidP="00804474">
      <w:pPr>
        <w:pStyle w:val="aa"/>
        <w:rPr>
          <w:rtl/>
        </w:rPr>
      </w:pPr>
      <w:proofErr w:type="spellStart"/>
      <w:r>
        <w:rPr>
          <w:rFonts w:hint="cs"/>
          <w:rtl/>
        </w:rPr>
        <w:t>טז</w:t>
      </w:r>
      <w:proofErr w:type="spellEnd"/>
      <w:r>
        <w:rPr>
          <w:rFonts w:hint="cs"/>
          <w:rtl/>
        </w:rPr>
        <w:t>) ...וַתְּהִי אֶסְתֵּר נֹשֵׂאת חֵן בְּעֵינֵי כָּל רֹאֶיהָ: -</w:t>
      </w:r>
    </w:p>
    <w:p w14:paraId="0F110F0F" w14:textId="77777777" w:rsidR="00804474" w:rsidRDefault="00804474" w:rsidP="00804474">
      <w:pPr>
        <w:pStyle w:val="aa"/>
        <w:rPr>
          <w:rtl/>
        </w:rPr>
      </w:pPr>
      <w:r>
        <w:rPr>
          <w:rFonts w:hint="cs"/>
          <w:rtl/>
        </w:rPr>
        <w:lastRenderedPageBreak/>
        <w:t>(</w:t>
      </w:r>
      <w:proofErr w:type="spellStart"/>
      <w:r>
        <w:rPr>
          <w:rFonts w:hint="cs"/>
          <w:rtl/>
        </w:rPr>
        <w:t>יז</w:t>
      </w:r>
      <w:proofErr w:type="spellEnd"/>
      <w:r>
        <w:rPr>
          <w:rFonts w:hint="cs"/>
          <w:rtl/>
        </w:rPr>
        <w:t xml:space="preserve">) ....וַיֶּאֱהַב הַמֶּלֶךְ אֶת אֶסְתֵּר מִכָּל הַנָּשִׁים </w:t>
      </w:r>
      <w:proofErr w:type="spellStart"/>
      <w:r>
        <w:rPr>
          <w:rFonts w:hint="cs"/>
          <w:rtl/>
        </w:rPr>
        <w:t>וַתִּשָּׂא</w:t>
      </w:r>
      <w:proofErr w:type="spellEnd"/>
      <w:r>
        <w:rPr>
          <w:rFonts w:hint="cs"/>
          <w:rtl/>
        </w:rPr>
        <w:t xml:space="preserve"> חֵן וָחֶסֶד לְפָנָיו מִכָּל </w:t>
      </w:r>
      <w:proofErr w:type="spellStart"/>
      <w:r>
        <w:rPr>
          <w:rFonts w:hint="cs"/>
          <w:rtl/>
        </w:rPr>
        <w:t>הַבְּתוּלֹת</w:t>
      </w:r>
      <w:proofErr w:type="spellEnd"/>
      <w:r>
        <w:rPr>
          <w:rFonts w:hint="cs"/>
          <w:rtl/>
        </w:rPr>
        <w:t>...</w:t>
      </w:r>
    </w:p>
    <w:p w14:paraId="482402B0" w14:textId="2BB6CCB0" w:rsidR="00804474" w:rsidRDefault="00804474" w:rsidP="00804474">
      <w:pPr>
        <w:pStyle w:val="aff2"/>
        <w:rPr>
          <w:rtl/>
        </w:rPr>
      </w:pPr>
      <w:r>
        <w:rPr>
          <w:rFonts w:hint="cs"/>
          <w:rtl/>
        </w:rPr>
        <w:t xml:space="preserve"> (יש לסכם את המידע שאספנו מן הדרכים השונות בהן מוצגת אסתר)</w:t>
      </w:r>
    </w:p>
    <w:p w14:paraId="2887F474" w14:textId="77777777" w:rsidR="00804474" w:rsidRDefault="00804474" w:rsidP="00804474">
      <w:pPr>
        <w:rPr>
          <w:rtl/>
        </w:rPr>
      </w:pPr>
      <w:r>
        <w:rPr>
          <w:rFonts w:hint="cs"/>
          <w:rtl/>
        </w:rPr>
        <w:t xml:space="preserve">שימו לב, מה במידע מאפשר לנו להכיר את </w:t>
      </w:r>
      <w:proofErr w:type="spellStart"/>
      <w:r>
        <w:rPr>
          <w:rFonts w:hint="cs"/>
          <w:rtl/>
        </w:rPr>
        <w:t>אופיה</w:t>
      </w:r>
      <w:proofErr w:type="spellEnd"/>
      <w:r>
        <w:rPr>
          <w:rFonts w:hint="cs"/>
          <w:rtl/>
        </w:rPr>
        <w:t xml:space="preserve"> ואישיותה של אסתר ומה נותן לנו נתונים חיצוניים בלבד). </w:t>
      </w:r>
    </w:p>
    <w:p w14:paraId="02B9C9CE" w14:textId="77777777" w:rsidR="00804474" w:rsidRDefault="00804474" w:rsidP="00804474">
      <w:pPr>
        <w:pStyle w:val="af0"/>
        <w:rPr>
          <w:rtl/>
        </w:rPr>
      </w:pPr>
      <w:r>
        <w:rPr>
          <w:rFonts w:hint="cs"/>
          <w:rtl/>
        </w:rPr>
        <w:t xml:space="preserve">הֲדַסָּה הִיא אֶסְתֵּר </w:t>
      </w:r>
    </w:p>
    <w:p w14:paraId="2C7F9823" w14:textId="77777777" w:rsidR="00804474" w:rsidRDefault="00804474" w:rsidP="00804474">
      <w:pPr>
        <w:rPr>
          <w:rtl/>
        </w:rPr>
      </w:pPr>
      <w:r>
        <w:rPr>
          <w:rFonts w:hint="cs"/>
          <w:rtl/>
        </w:rPr>
        <w:t xml:space="preserve">שמות בתנ"ך הם משמעותיים וסמליים, וחז"ל מלמדים אותנו לדרוש אותם. </w:t>
      </w:r>
    </w:p>
    <w:p w14:paraId="35FC4851" w14:textId="77777777" w:rsidR="00804474" w:rsidRDefault="00804474" w:rsidP="00804474">
      <w:pPr>
        <w:rPr>
          <w:rtl/>
        </w:rPr>
      </w:pPr>
      <w:r>
        <w:rPr>
          <w:rFonts w:hint="cs"/>
          <w:rtl/>
        </w:rPr>
        <w:t>במקרה זה יש צורך מיוחד בשל הכפילות בשמה של אסתר:</w:t>
      </w:r>
    </w:p>
    <w:p w14:paraId="2A6F0E7D" w14:textId="77777777" w:rsidR="00804474" w:rsidRDefault="00804474" w:rsidP="00804474">
      <w:pPr>
        <w:rPr>
          <w:rtl/>
        </w:rPr>
      </w:pPr>
      <w:r>
        <w:rPr>
          <w:rFonts w:hint="cs"/>
          <w:b/>
          <w:bCs/>
          <w:color w:val="0070C0"/>
          <w:sz w:val="26"/>
          <w:szCs w:val="26"/>
          <w:rtl/>
        </w:rPr>
        <w:t>מגילה י"ד ע"א</w:t>
      </w:r>
      <w:r>
        <w:rPr>
          <w:rFonts w:hint="cs"/>
          <w:rtl/>
        </w:rPr>
        <w:t xml:space="preserve"> : </w:t>
      </w:r>
    </w:p>
    <w:p w14:paraId="018B9AB2" w14:textId="77777777" w:rsidR="00804474" w:rsidRDefault="00804474" w:rsidP="00804474">
      <w:pPr>
        <w:pStyle w:val="ac"/>
        <w:rPr>
          <w:rtl/>
        </w:rPr>
      </w:pPr>
      <w:r>
        <w:rPr>
          <w:rFonts w:hint="cs"/>
          <w:rtl/>
        </w:rPr>
        <w:t xml:space="preserve">קרי לה הדסה, וקרי לה אסתר. תניא, רבי מאיר אומר: אסתר שמה, ולמה נקרא שמה הדסה - על שם הצדיקים שנקראו הדסים, וכן הוא אומר (זכריה א')  'והוא עמד בין ההדסים' [רש"י – בין הצדיקים]. רבי יהודה אומר: הדסה שמה, ולמה נקראת שמה אסתר - על שם </w:t>
      </w:r>
      <w:proofErr w:type="spellStart"/>
      <w:r>
        <w:rPr>
          <w:rFonts w:hint="cs"/>
          <w:rtl/>
        </w:rPr>
        <w:t>שהיתה</w:t>
      </w:r>
      <w:proofErr w:type="spellEnd"/>
      <w:r>
        <w:rPr>
          <w:rFonts w:hint="cs"/>
          <w:rtl/>
        </w:rPr>
        <w:t xml:space="preserve"> </w:t>
      </w:r>
      <w:proofErr w:type="spellStart"/>
      <w:r>
        <w:rPr>
          <w:rFonts w:hint="cs"/>
          <w:rtl/>
        </w:rPr>
        <w:t>מסתרת</w:t>
      </w:r>
      <w:proofErr w:type="spellEnd"/>
      <w:r>
        <w:rPr>
          <w:rFonts w:hint="cs"/>
          <w:rtl/>
        </w:rPr>
        <w:t xml:space="preserve"> דבריה, שנאמר אין אסתר מגדת את עמה וגו'.  רבי נחמיה אומר: הדסה שמה, ולמה נקראת אסתר - שהיו אומות העולם קורין אותה על שום </w:t>
      </w:r>
      <w:proofErr w:type="spellStart"/>
      <w:r>
        <w:rPr>
          <w:rFonts w:hint="cs"/>
          <w:rtl/>
        </w:rPr>
        <w:t>אסתהר</w:t>
      </w:r>
      <w:proofErr w:type="spellEnd"/>
      <w:r>
        <w:rPr>
          <w:rFonts w:hint="cs"/>
          <w:rtl/>
        </w:rPr>
        <w:t xml:space="preserve"> . </w:t>
      </w:r>
    </w:p>
    <w:p w14:paraId="63BA4480" w14:textId="77777777" w:rsidR="00804474" w:rsidRDefault="00804474" w:rsidP="00804474">
      <w:pPr>
        <w:rPr>
          <w:rtl/>
        </w:rPr>
      </w:pPr>
      <w:r>
        <w:rPr>
          <w:rFonts w:hint="cs"/>
          <w:rtl/>
        </w:rPr>
        <w:t>חכמים חלוקים בדעתם איזה שם הוא השם האמיתי של אסתר ואיזה שם הוא השם הסמלי שלה. שימו לב לעמדות השונות:</w:t>
      </w:r>
    </w:p>
    <w:p w14:paraId="7BE2D849" w14:textId="77777777" w:rsidR="00804474" w:rsidRDefault="00804474" w:rsidP="00804474">
      <w:pPr>
        <w:rPr>
          <w:rtl/>
        </w:rPr>
      </w:pPr>
      <w:r>
        <w:rPr>
          <w:rFonts w:hint="cs"/>
          <w:b/>
          <w:bCs/>
          <w:color w:val="0070C0"/>
          <w:sz w:val="26"/>
          <w:szCs w:val="26"/>
          <w:rtl/>
        </w:rPr>
        <w:t>שם, שם:</w:t>
      </w:r>
    </w:p>
    <w:p w14:paraId="48906281" w14:textId="13D49263" w:rsidR="00804474" w:rsidRDefault="00804474" w:rsidP="00804474">
      <w:pPr>
        <w:pStyle w:val="ac"/>
        <w:rPr>
          <w:rtl/>
        </w:rPr>
      </w:pPr>
      <w:r>
        <w:rPr>
          <w:rFonts w:hint="cs"/>
          <w:rtl/>
        </w:rPr>
        <w:t xml:space="preserve">רבי מאיר: אסתר שמה האמיתי ואילו הדסה הוא שם הרומז </w:t>
      </w:r>
      <w:proofErr w:type="spellStart"/>
      <w:r>
        <w:rPr>
          <w:rFonts w:hint="cs"/>
          <w:rtl/>
        </w:rPr>
        <w:t>לאופיה</w:t>
      </w:r>
      <w:proofErr w:type="spellEnd"/>
      <w:r>
        <w:rPr>
          <w:rFonts w:hint="cs"/>
          <w:rtl/>
        </w:rPr>
        <w:t xml:space="preserve"> -  להדסים שהם הצדיקים.</w:t>
      </w:r>
    </w:p>
    <w:p w14:paraId="661FBD9C" w14:textId="77777777" w:rsidR="00804474" w:rsidRDefault="00804474" w:rsidP="00804474">
      <w:pPr>
        <w:pStyle w:val="ac"/>
        <w:rPr>
          <w:rtl/>
        </w:rPr>
      </w:pPr>
      <w:r>
        <w:rPr>
          <w:rFonts w:hint="cs"/>
          <w:rtl/>
        </w:rPr>
        <w:t>רבי יהודה: הדסה שמה האמיתי ואסתר הוא שם הרומז על התנהגותה – ההסתר.</w:t>
      </w:r>
    </w:p>
    <w:p w14:paraId="7D8CCE61" w14:textId="415C7A82" w:rsidR="00804474" w:rsidRDefault="00804474" w:rsidP="00804474">
      <w:pPr>
        <w:pStyle w:val="ac"/>
        <w:rPr>
          <w:rtl/>
        </w:rPr>
      </w:pPr>
      <w:r>
        <w:rPr>
          <w:rFonts w:hint="cs"/>
          <w:rtl/>
        </w:rPr>
        <w:t>רבי נחמיה: הדסה שמה האמיתי היהודי ואילו אסתר הוא שמה הלועזי (אסתר – רש"י: על שם הירח).</w:t>
      </w:r>
    </w:p>
    <w:p w14:paraId="1DD6691C" w14:textId="77777777" w:rsidR="00804474" w:rsidRDefault="00804474" w:rsidP="00804474">
      <w:pPr>
        <w:pStyle w:val="a"/>
        <w:bidi/>
        <w:rPr>
          <w:rtl/>
        </w:rPr>
      </w:pPr>
      <w:r>
        <w:rPr>
          <w:rFonts w:hint="cs"/>
          <w:rtl/>
        </w:rPr>
        <w:t>מה אנו לומדים מן השם הכפול האופייני ליהודים בגלות? מה אנו לומדים מכל אחד מן השמות של אסתר?</w:t>
      </w:r>
    </w:p>
    <w:p w14:paraId="458B130A" w14:textId="77777777" w:rsidR="00804474" w:rsidRDefault="00804474" w:rsidP="00804474">
      <w:pPr>
        <w:pStyle w:val="a"/>
        <w:bidi/>
        <w:rPr>
          <w:rtl/>
        </w:rPr>
      </w:pPr>
      <w:r>
        <w:rPr>
          <w:rFonts w:hint="cs"/>
          <w:rtl/>
        </w:rPr>
        <w:t>כיצד נפרש את הפסוק 'הדסה היא אסתר' לפי כל אחד מן החכמים?</w:t>
      </w:r>
    </w:p>
    <w:p w14:paraId="0366457F" w14:textId="77777777" w:rsidR="00804474" w:rsidRDefault="00804474" w:rsidP="00804474">
      <w:pPr>
        <w:pStyle w:val="af0"/>
        <w:rPr>
          <w:rtl/>
        </w:rPr>
      </w:pPr>
      <w:r>
        <w:rPr>
          <w:rFonts w:hint="cs"/>
          <w:rtl/>
        </w:rPr>
        <w:t xml:space="preserve"> האם אסתר רצתה להיבחר למלכה?</w:t>
      </w:r>
    </w:p>
    <w:p w14:paraId="0584CAF8" w14:textId="77777777" w:rsidR="00804474" w:rsidRPr="00804474" w:rsidRDefault="00804474" w:rsidP="00804474">
      <w:pPr>
        <w:rPr>
          <w:b/>
          <w:bCs/>
          <w:rtl/>
        </w:rPr>
      </w:pPr>
      <w:r>
        <w:rPr>
          <w:rFonts w:hint="cs"/>
          <w:rtl/>
        </w:rPr>
        <w:t xml:space="preserve">שאלת המפתח להבנת אישיותה של אסתר היא השאלה – </w:t>
      </w:r>
      <w:r w:rsidRPr="00804474">
        <w:rPr>
          <w:rFonts w:hint="cs"/>
          <w:b/>
          <w:bCs/>
          <w:rtl/>
        </w:rPr>
        <w:t xml:space="preserve">האם רצתה אסתר (ומרדכי) להיבחר למלכה? </w:t>
      </w:r>
    </w:p>
    <w:p w14:paraId="526B378D" w14:textId="77777777" w:rsidR="00804474" w:rsidRDefault="00804474" w:rsidP="00804474">
      <w:pPr>
        <w:rPr>
          <w:rtl/>
        </w:rPr>
      </w:pPr>
      <w:r>
        <w:rPr>
          <w:rFonts w:hint="cs"/>
          <w:rtl/>
        </w:rPr>
        <w:t xml:space="preserve"> ישנן דעות בחז"ל הגורסות שאכן רצה מרדכי שאסתר תבחר למלכה, משום שהבין שיש לכך חשיבות לטווח הארוך . </w:t>
      </w:r>
    </w:p>
    <w:p w14:paraId="763F038C" w14:textId="77777777" w:rsidR="00804474" w:rsidRDefault="00804474" w:rsidP="00804474">
      <w:pPr>
        <w:rPr>
          <w:rtl/>
        </w:rPr>
      </w:pPr>
      <w:r>
        <w:rPr>
          <w:rFonts w:hint="cs"/>
          <w:rtl/>
        </w:rPr>
        <w:t xml:space="preserve">כך מביא </w:t>
      </w:r>
      <w:proofErr w:type="spellStart"/>
      <w:r>
        <w:rPr>
          <w:rFonts w:hint="cs"/>
          <w:b/>
          <w:bCs/>
          <w:color w:val="0070C0"/>
          <w:sz w:val="26"/>
          <w:szCs w:val="26"/>
          <w:rtl/>
        </w:rPr>
        <w:t>הראב"ע</w:t>
      </w:r>
      <w:proofErr w:type="spellEnd"/>
      <w:r>
        <w:rPr>
          <w:rFonts w:hint="cs"/>
          <w:rtl/>
        </w:rPr>
        <w:t xml:space="preserve"> בפירושו: </w:t>
      </w:r>
    </w:p>
    <w:p w14:paraId="6A77FE34" w14:textId="77777777" w:rsidR="00804474" w:rsidRDefault="00804474" w:rsidP="00804474">
      <w:pPr>
        <w:pStyle w:val="ac"/>
        <w:rPr>
          <w:rtl/>
        </w:rPr>
      </w:pPr>
      <w:r>
        <w:rPr>
          <w:rFonts w:hint="cs"/>
          <w:rtl/>
        </w:rPr>
        <w:lastRenderedPageBreak/>
        <w:t xml:space="preserve">יש אומרים כי מרדכי לא עשה נכונה שצווה על אסתר שלא תגיד עמה כי פחד שלא </w:t>
      </w:r>
      <w:proofErr w:type="spellStart"/>
      <w:r>
        <w:rPr>
          <w:rFonts w:hint="cs"/>
          <w:rtl/>
        </w:rPr>
        <w:t>יקחנה</w:t>
      </w:r>
      <w:proofErr w:type="spellEnd"/>
      <w:r>
        <w:rPr>
          <w:rFonts w:hint="cs"/>
          <w:rtl/>
        </w:rPr>
        <w:t xml:space="preserve"> המלך לאשה אם ידע שהיא מהגולה. ואחרים אמרו כי בדרך הנבואה או בחלום ידע שתבוא תשועה על ידה לישראל.</w:t>
      </w:r>
    </w:p>
    <w:p w14:paraId="186003E9" w14:textId="77777777" w:rsidR="00804474" w:rsidRDefault="00804474" w:rsidP="00804474">
      <w:pPr>
        <w:rPr>
          <w:rtl/>
        </w:rPr>
      </w:pPr>
      <w:r>
        <w:rPr>
          <w:rFonts w:hint="cs"/>
          <w:rtl/>
        </w:rPr>
        <w:t>בחרנו ללכת בדרכם של רוב הפרשנים, המראים כיצד ניסו מרדכי ואסתר להימנע מלקיחתה לבית המלך.</w:t>
      </w:r>
    </w:p>
    <w:p w14:paraId="3682AE27" w14:textId="77777777" w:rsidR="00804474" w:rsidRDefault="00804474" w:rsidP="00804474">
      <w:pPr>
        <w:pStyle w:val="aff2"/>
        <w:rPr>
          <w:rtl/>
        </w:rPr>
      </w:pPr>
      <w:r w:rsidRPr="00804474">
        <w:rPr>
          <w:rFonts w:hint="cs"/>
          <w:b/>
          <w:bCs/>
          <w:rtl/>
        </w:rPr>
        <w:t>הנחיה</w:t>
      </w:r>
      <w:r>
        <w:rPr>
          <w:rFonts w:hint="cs"/>
          <w:rtl/>
        </w:rPr>
        <w:t xml:space="preserve">: המורה מוזמן לבחור אם ללמד כיוון אחד בלבד- דרכם של רוב הפרשנים, או להציג את המחלוקת בעניין וללמד קו פרשני נוסף.   </w:t>
      </w:r>
    </w:p>
    <w:p w14:paraId="4E5FE3F6" w14:textId="77777777" w:rsidR="00804474" w:rsidRDefault="00804474" w:rsidP="00804474">
      <w:pPr>
        <w:rPr>
          <w:rtl/>
        </w:rPr>
      </w:pPr>
      <w:r>
        <w:rPr>
          <w:rFonts w:hint="cs"/>
          <w:rtl/>
        </w:rPr>
        <w:t xml:space="preserve">הפועל </w:t>
      </w:r>
      <w:proofErr w:type="spellStart"/>
      <w:r w:rsidRPr="00804474">
        <w:rPr>
          <w:rFonts w:hint="cs"/>
          <w:b/>
          <w:bCs/>
          <w:rtl/>
        </w:rPr>
        <w:t>ל.ק.ח</w:t>
      </w:r>
      <w:proofErr w:type="spellEnd"/>
      <w:r w:rsidRPr="00804474">
        <w:rPr>
          <w:rFonts w:hint="cs"/>
          <w:b/>
          <w:bCs/>
          <w:rtl/>
        </w:rPr>
        <w:t>.</w:t>
      </w:r>
      <w:r>
        <w:rPr>
          <w:rFonts w:hint="cs"/>
          <w:rtl/>
        </w:rPr>
        <w:t xml:space="preserve"> מופיע ארבע פעמים בפרק ב':  </w:t>
      </w:r>
    </w:p>
    <w:p w14:paraId="4FB92D62" w14:textId="77777777" w:rsidR="00804474" w:rsidRDefault="00804474" w:rsidP="00804474">
      <w:pPr>
        <w:pStyle w:val="aff4"/>
        <w:numPr>
          <w:ilvl w:val="0"/>
          <w:numId w:val="29"/>
        </w:numPr>
        <w:rPr>
          <w:rtl/>
        </w:rPr>
      </w:pPr>
      <w:r>
        <w:rPr>
          <w:rFonts w:hint="cs"/>
          <w:rtl/>
        </w:rPr>
        <w:t xml:space="preserve">וּבְמוֹת אָבִיהָ וְאִמָּהּ </w:t>
      </w:r>
      <w:r w:rsidRPr="00804474">
        <w:rPr>
          <w:rFonts w:hint="cs"/>
          <w:b/>
          <w:bCs/>
          <w:rtl/>
        </w:rPr>
        <w:t>לְקָחָהּ</w:t>
      </w:r>
      <w:r>
        <w:rPr>
          <w:rFonts w:hint="cs"/>
          <w:rtl/>
        </w:rPr>
        <w:t xml:space="preserve"> מָרְדֳּכַי לוֹ לְבַת (ז')</w:t>
      </w:r>
    </w:p>
    <w:p w14:paraId="0E0EDA5A" w14:textId="77777777" w:rsidR="00804474" w:rsidRDefault="00804474" w:rsidP="00804474">
      <w:pPr>
        <w:pStyle w:val="aff4"/>
        <w:numPr>
          <w:ilvl w:val="0"/>
          <w:numId w:val="29"/>
        </w:numPr>
        <w:rPr>
          <w:rtl/>
        </w:rPr>
      </w:pPr>
      <w:proofErr w:type="spellStart"/>
      <w:r w:rsidRPr="00804474">
        <w:rPr>
          <w:rFonts w:hint="cs"/>
          <w:b/>
          <w:bCs/>
          <w:rtl/>
        </w:rPr>
        <w:t>וַתִּלָּקַח</w:t>
      </w:r>
      <w:proofErr w:type="spellEnd"/>
      <w:r>
        <w:rPr>
          <w:rFonts w:hint="cs"/>
          <w:rtl/>
        </w:rPr>
        <w:t xml:space="preserve"> אֶסְתֵּר אֶל בֵּית הַמֶּלֶךְ אֶל יַד הֵגַי שֹׁמֵר הַנָּשִׁים (ח')</w:t>
      </w:r>
    </w:p>
    <w:p w14:paraId="6ADB68B0" w14:textId="77777777" w:rsidR="00804474" w:rsidRDefault="00804474" w:rsidP="00804474">
      <w:pPr>
        <w:pStyle w:val="aff4"/>
        <w:numPr>
          <w:ilvl w:val="0"/>
          <w:numId w:val="29"/>
        </w:numPr>
        <w:rPr>
          <w:rtl/>
        </w:rPr>
      </w:pPr>
      <w:r>
        <w:rPr>
          <w:rFonts w:hint="cs"/>
          <w:rtl/>
        </w:rPr>
        <w:t xml:space="preserve">וּבְהַגִּיעַ תֹּר אֶסְתֵּר בַּת אֲבִיחַיִל דֹּד מָרְדֳּכַי אֲשֶׁר </w:t>
      </w:r>
      <w:r w:rsidRPr="00804474">
        <w:rPr>
          <w:rFonts w:hint="cs"/>
          <w:b/>
          <w:bCs/>
          <w:rtl/>
        </w:rPr>
        <w:t>לָקַח</w:t>
      </w:r>
      <w:r>
        <w:rPr>
          <w:rFonts w:hint="cs"/>
          <w:rtl/>
        </w:rPr>
        <w:t xml:space="preserve"> לוֹ לְבַת לָבוֹא אֶל הַמֶּלֶךְ (ט"ו)</w:t>
      </w:r>
    </w:p>
    <w:p w14:paraId="7E4C1867" w14:textId="77777777" w:rsidR="00804474" w:rsidRDefault="00804474" w:rsidP="00804474">
      <w:pPr>
        <w:pStyle w:val="aff4"/>
        <w:numPr>
          <w:ilvl w:val="0"/>
          <w:numId w:val="29"/>
        </w:numPr>
        <w:rPr>
          <w:rtl/>
        </w:rPr>
      </w:pPr>
      <w:proofErr w:type="spellStart"/>
      <w:r w:rsidRPr="00804474">
        <w:rPr>
          <w:rFonts w:hint="cs"/>
          <w:b/>
          <w:bCs/>
          <w:rtl/>
        </w:rPr>
        <w:t>וַתִּלָּקַח</w:t>
      </w:r>
      <w:proofErr w:type="spellEnd"/>
      <w:r>
        <w:rPr>
          <w:rFonts w:hint="cs"/>
          <w:rtl/>
        </w:rPr>
        <w:t xml:space="preserve"> אֶסְתֵּר אֶל הַמֶּלֶךְ </w:t>
      </w:r>
      <w:proofErr w:type="spellStart"/>
      <w:r>
        <w:rPr>
          <w:rFonts w:hint="cs"/>
          <w:rtl/>
        </w:rPr>
        <w:t>אֲחַשְׁוֵרוֹש</w:t>
      </w:r>
      <w:proofErr w:type="spellEnd"/>
      <w:r>
        <w:rPr>
          <w:rFonts w:hint="cs"/>
          <w:rtl/>
        </w:rPr>
        <w:t>ׁ (ט"ז)</w:t>
      </w:r>
    </w:p>
    <w:p w14:paraId="485119FC" w14:textId="77777777" w:rsidR="00804474" w:rsidRDefault="00804474" w:rsidP="00804474">
      <w:pPr>
        <w:rPr>
          <w:rtl/>
        </w:rPr>
      </w:pPr>
      <w:r>
        <w:rPr>
          <w:rFonts w:hint="cs"/>
          <w:rtl/>
        </w:rPr>
        <w:t xml:space="preserve">נבחין בשתי המשמעויות השונות של השורש </w:t>
      </w:r>
      <w:proofErr w:type="spellStart"/>
      <w:r>
        <w:rPr>
          <w:rFonts w:hint="cs"/>
          <w:rtl/>
        </w:rPr>
        <w:t>ל.ק.ח</w:t>
      </w:r>
      <w:proofErr w:type="spellEnd"/>
      <w:r>
        <w:rPr>
          <w:rFonts w:hint="cs"/>
          <w:rtl/>
        </w:rPr>
        <w:t>: לקיחת אחריות, לקיחה בכוח.</w:t>
      </w:r>
    </w:p>
    <w:p w14:paraId="6A5EA80B" w14:textId="77777777" w:rsidR="00804474" w:rsidRDefault="00804474" w:rsidP="00804474">
      <w:pPr>
        <w:pStyle w:val="aff4"/>
        <w:numPr>
          <w:ilvl w:val="0"/>
          <w:numId w:val="30"/>
        </w:numPr>
        <w:rPr>
          <w:rtl/>
        </w:rPr>
      </w:pPr>
      <w:r>
        <w:rPr>
          <w:rFonts w:hint="cs"/>
          <w:rtl/>
        </w:rPr>
        <w:t>מיהו הלוקח, ולשם מה/לטובת מי נעשית הלקיחה?</w:t>
      </w:r>
    </w:p>
    <w:p w14:paraId="4C61A37C" w14:textId="77777777" w:rsidR="00804474" w:rsidRDefault="00804474" w:rsidP="00804474">
      <w:pPr>
        <w:pStyle w:val="aff4"/>
        <w:numPr>
          <w:ilvl w:val="0"/>
          <w:numId w:val="30"/>
        </w:numPr>
        <w:rPr>
          <w:rtl/>
        </w:rPr>
      </w:pPr>
      <w:r>
        <w:rPr>
          <w:rFonts w:hint="cs"/>
          <w:rtl/>
        </w:rPr>
        <w:t xml:space="preserve">המידע מופיע פעמיים- מה מחזקת החזרה הכפולה?   </w:t>
      </w:r>
    </w:p>
    <w:p w14:paraId="58C99EB1" w14:textId="77777777" w:rsidR="00804474" w:rsidRDefault="00804474" w:rsidP="00804474">
      <w:pPr>
        <w:pStyle w:val="aff2"/>
        <w:rPr>
          <w:rtl/>
        </w:rPr>
      </w:pPr>
      <w:r w:rsidRPr="00804474">
        <w:rPr>
          <w:rFonts w:hint="cs"/>
          <w:b/>
          <w:bCs/>
          <w:rtl/>
        </w:rPr>
        <w:t>הנחיה</w:t>
      </w:r>
      <w:r>
        <w:rPr>
          <w:rFonts w:hint="cs"/>
          <w:rtl/>
        </w:rPr>
        <w:t>: המילה המנחה חוזרת בשתי מובנים שונים, המשמעות נוצרת דווקא מן הפער בין שני המובנים.</w:t>
      </w:r>
    </w:p>
    <w:p w14:paraId="49D9D38D" w14:textId="77777777" w:rsidR="00804474" w:rsidRDefault="00804474" w:rsidP="00804474">
      <w:pPr>
        <w:pStyle w:val="ae"/>
        <w:rPr>
          <w:rtl/>
        </w:rPr>
      </w:pPr>
      <w:r>
        <w:rPr>
          <w:rFonts w:hint="cs"/>
          <w:rtl/>
        </w:rPr>
        <w:t>מדרש אגדת אסתר בתוך: תורה שלמה, עמ' 67</w:t>
      </w:r>
    </w:p>
    <w:p w14:paraId="4495AD9A" w14:textId="77777777" w:rsidR="00804474" w:rsidRDefault="00804474" w:rsidP="00804474">
      <w:pPr>
        <w:pStyle w:val="ac"/>
        <w:rPr>
          <w:rtl/>
        </w:rPr>
      </w:pPr>
      <w:r>
        <w:rPr>
          <w:rFonts w:hint="cs"/>
          <w:rtl/>
        </w:rPr>
        <w:t xml:space="preserve">אמר ר' שמואל: כשגזר אחשוורוש לקבץ לו בתולות, היו הנערות נכללות ומתקבצות מכל מקום. והיו בנות הגויים לובשות מלבושים נאים ומראות את עצמן לשלוחים של מלך, שהיו מבקשות להינשא למלך. ואסתר הייתה מטמנת עצמה ולא נראתה לכל אדם עד ארבע שנים משנת שלוש למלכותו עד שנת שבע למלכותו. עד שמצאו אותה כשהיא מטמנת עצמה, ולקחוה בעל כורחה, שלא בטובתה, שכה"א </w:t>
      </w:r>
      <w:proofErr w:type="spellStart"/>
      <w:r>
        <w:rPr>
          <w:rFonts w:hint="cs"/>
          <w:rtl/>
        </w:rPr>
        <w:t>ותלקח</w:t>
      </w:r>
      <w:proofErr w:type="spellEnd"/>
      <w:r>
        <w:rPr>
          <w:rFonts w:hint="cs"/>
          <w:rtl/>
        </w:rPr>
        <w:t xml:space="preserve"> אסתר אל בית המלך- כמו שנאמר באמנו שרה: </w:t>
      </w:r>
      <w:proofErr w:type="spellStart"/>
      <w:r>
        <w:rPr>
          <w:rFonts w:hint="cs"/>
          <w:rtl/>
        </w:rPr>
        <w:t>ותוקח</w:t>
      </w:r>
      <w:proofErr w:type="spellEnd"/>
      <w:r>
        <w:rPr>
          <w:rFonts w:hint="cs"/>
          <w:rtl/>
        </w:rPr>
        <w:t xml:space="preserve"> </w:t>
      </w:r>
      <w:proofErr w:type="spellStart"/>
      <w:r>
        <w:rPr>
          <w:rFonts w:hint="cs"/>
          <w:rtl/>
        </w:rPr>
        <w:t>האשה</w:t>
      </w:r>
      <w:proofErr w:type="spellEnd"/>
      <w:r>
        <w:rPr>
          <w:rFonts w:hint="cs"/>
          <w:rtl/>
        </w:rPr>
        <w:t xml:space="preserve"> בית פרעה, בעל כורחה שלא בטובתה.</w:t>
      </w:r>
    </w:p>
    <w:p w14:paraId="3D31BD92" w14:textId="77777777" w:rsidR="00804474" w:rsidRDefault="00804474" w:rsidP="00804474">
      <w:pPr>
        <w:rPr>
          <w:rtl/>
        </w:rPr>
      </w:pPr>
      <w:r>
        <w:rPr>
          <w:rFonts w:hint="cs"/>
          <w:rtl/>
        </w:rPr>
        <w:t xml:space="preserve"> </w:t>
      </w:r>
    </w:p>
    <w:p w14:paraId="38424E99" w14:textId="77777777" w:rsidR="00804474" w:rsidRDefault="00804474" w:rsidP="00804474">
      <w:pPr>
        <w:bidi w:val="0"/>
        <w:spacing w:line="256" w:lineRule="auto"/>
        <w:jc w:val="left"/>
        <w:rPr>
          <w:rtl/>
        </w:rPr>
      </w:pPr>
      <w:r>
        <w:rPr>
          <w:rtl/>
        </w:rPr>
        <w:br w:type="page"/>
      </w:r>
    </w:p>
    <w:p w14:paraId="62CE2523" w14:textId="77777777" w:rsidR="00804474" w:rsidRDefault="00804474" w:rsidP="00804474">
      <w:pPr>
        <w:pStyle w:val="2"/>
        <w:rPr>
          <w:rtl/>
        </w:rPr>
      </w:pPr>
      <w:bookmarkStart w:id="2" w:name="_Toc72490088"/>
      <w:r>
        <w:rPr>
          <w:rFonts w:hint="cs"/>
          <w:rtl/>
        </w:rPr>
        <w:lastRenderedPageBreak/>
        <w:t>דמותה של אסתר ב'</w:t>
      </w:r>
      <w:bookmarkEnd w:id="2"/>
    </w:p>
    <w:p w14:paraId="19739C97" w14:textId="77777777" w:rsidR="00804474" w:rsidRDefault="00804474" w:rsidP="00804474">
      <w:pPr>
        <w:rPr>
          <w:rtl/>
        </w:rPr>
      </w:pPr>
      <w:r>
        <w:rPr>
          <w:rFonts w:hint="cs"/>
          <w:rtl/>
        </w:rPr>
        <w:t>בשתי נקודות בפרק בולטת הפאסיביות של אסתר, ההימנעות שלה ממעשים המצופים ממנה:</w:t>
      </w:r>
    </w:p>
    <w:p w14:paraId="034AFD6A" w14:textId="77777777" w:rsidR="00804474" w:rsidRDefault="00804474" w:rsidP="00804474">
      <w:pPr>
        <w:pStyle w:val="aa"/>
        <w:rPr>
          <w:rtl/>
        </w:rPr>
      </w:pPr>
      <w:r>
        <w:rPr>
          <w:rFonts w:hint="cs"/>
          <w:rtl/>
        </w:rPr>
        <w:t xml:space="preserve">(י) לֹא הִגִּידָה אֶסְתֵּר אֶת עַמָּהּ וְאֶת מוֹלַדְתָּהּ כִּי מָרְדֳּכַי </w:t>
      </w:r>
      <w:proofErr w:type="spellStart"/>
      <w:r>
        <w:rPr>
          <w:rFonts w:hint="cs"/>
          <w:rtl/>
        </w:rPr>
        <w:t>צִוָּה</w:t>
      </w:r>
      <w:proofErr w:type="spellEnd"/>
      <w:r>
        <w:rPr>
          <w:rFonts w:hint="cs"/>
          <w:rtl/>
        </w:rPr>
        <w:t xml:space="preserve"> עָלֶיהָ אֲשֶׁר לֹא תַגִּיד:</w:t>
      </w:r>
    </w:p>
    <w:p w14:paraId="6EE87398" w14:textId="77777777" w:rsidR="00804474" w:rsidRDefault="00804474" w:rsidP="00804474">
      <w:pPr>
        <w:pStyle w:val="aa"/>
        <w:rPr>
          <w:rtl/>
        </w:rPr>
      </w:pPr>
      <w:r>
        <w:rPr>
          <w:rFonts w:hint="cs"/>
          <w:rtl/>
        </w:rPr>
        <w:t>(טו) וּבְהַגִּיעַ תֹּר אֶסְתֵּר בַּת אֲבִיחַיִל דֹּד מָרְדֳּכַי אֲשֶׁר לָקַח לוֹ לְבַת לָבוֹא אֶל הַמֶּלֶךְ לֹא בִקְשָׁה דָּבָר כִּי אִם אֶת אֲשֶׁר יֹאמַר הֵגַי סְרִיס הַמֶּלֶךְ שֹׁמֵר הַנָּשִׁים</w:t>
      </w:r>
    </w:p>
    <w:p w14:paraId="66A76EE0" w14:textId="77777777" w:rsidR="00804474" w:rsidRDefault="00804474" w:rsidP="00804474">
      <w:pPr>
        <w:rPr>
          <w:rtl/>
        </w:rPr>
      </w:pPr>
      <w:r>
        <w:rPr>
          <w:rFonts w:hint="cs"/>
          <w:rtl/>
        </w:rPr>
        <w:t xml:space="preserve">בשני המקומות עלינו ראשית להשתדל להבין את מניעיהם של אסתר (ושל מרדכי), ואח"כ לשאול מה נוכל ללמוד על דמותה של אסתר. </w:t>
      </w:r>
    </w:p>
    <w:p w14:paraId="4055846E" w14:textId="1DE2964F" w:rsidR="00804474" w:rsidRDefault="005A4101" w:rsidP="00804474">
      <w:pPr>
        <w:pStyle w:val="aff2"/>
        <w:rPr>
          <w:rtl/>
        </w:rPr>
      </w:pPr>
      <w:r>
        <w:rPr>
          <w:rFonts w:hint="cs"/>
          <w:b/>
          <w:bCs/>
          <w:rtl/>
        </w:rPr>
        <w:t>הערה</w:t>
      </w:r>
      <w:r w:rsidR="00804474" w:rsidRPr="00804474">
        <w:rPr>
          <w:rFonts w:hint="cs"/>
          <w:b/>
          <w:bCs/>
          <w:rtl/>
        </w:rPr>
        <w:t xml:space="preserve"> דידקטית</w:t>
      </w:r>
      <w:r w:rsidR="00804474">
        <w:rPr>
          <w:rFonts w:hint="cs"/>
          <w:rtl/>
        </w:rPr>
        <w:t xml:space="preserve">: ראינו כי ניתן ללמוד על דמות מתוך מעשיה. ביחידה שלנו נוכל  ללמוד על אסתר דווקא מתוך אי-העשייה שלה. </w:t>
      </w:r>
    </w:p>
    <w:p w14:paraId="2BC64FDF" w14:textId="77777777" w:rsidR="00804474" w:rsidRDefault="00804474" w:rsidP="00804474">
      <w:pPr>
        <w:pStyle w:val="af0"/>
        <w:rPr>
          <w:rtl/>
        </w:rPr>
      </w:pPr>
      <w:r>
        <w:rPr>
          <w:rFonts w:hint="cs"/>
          <w:rtl/>
        </w:rPr>
        <w:t xml:space="preserve">לֹא הִגִּידָה אֶסְתֵּר אֶת עַמָּהּ וְאֶת מוֹלַדְתָּהּ כִּי מָרְדֳּכַי </w:t>
      </w:r>
      <w:proofErr w:type="spellStart"/>
      <w:r>
        <w:rPr>
          <w:rFonts w:hint="cs"/>
          <w:rtl/>
        </w:rPr>
        <w:t>צִוָּה</w:t>
      </w:r>
      <w:proofErr w:type="spellEnd"/>
      <w:r>
        <w:rPr>
          <w:rFonts w:hint="cs"/>
          <w:rtl/>
        </w:rPr>
        <w:t xml:space="preserve"> עָלֶיהָ אֲשֶׁר לֹא תַגִּיד:</w:t>
      </w:r>
    </w:p>
    <w:p w14:paraId="71F2E4AB" w14:textId="77777777" w:rsidR="00804474" w:rsidRDefault="00804474" w:rsidP="00804474">
      <w:pPr>
        <w:rPr>
          <w:rtl/>
        </w:rPr>
      </w:pPr>
      <w:r>
        <w:rPr>
          <w:rFonts w:hint="cs"/>
          <w:b/>
          <w:bCs/>
          <w:color w:val="0070C0"/>
          <w:sz w:val="26"/>
          <w:szCs w:val="26"/>
          <w:rtl/>
        </w:rPr>
        <w:t>רש"י:</w:t>
      </w:r>
      <w:r>
        <w:rPr>
          <w:rFonts w:hint="cs"/>
          <w:rtl/>
        </w:rPr>
        <w:t xml:space="preserve"> </w:t>
      </w:r>
    </w:p>
    <w:p w14:paraId="0E3B58FA" w14:textId="7BA31DBD" w:rsidR="00804474" w:rsidRDefault="00804474" w:rsidP="00804474">
      <w:pPr>
        <w:pStyle w:val="ac"/>
        <w:rPr>
          <w:rtl/>
        </w:rPr>
      </w:pPr>
      <w:r>
        <w:rPr>
          <w:rFonts w:hint="cs"/>
          <w:rtl/>
        </w:rPr>
        <w:t>אשר לא תגיד - כדי שיאמרו שהיא ממשפחה בזויה וישלחוה</w:t>
      </w:r>
    </w:p>
    <w:p w14:paraId="15D1352E" w14:textId="77777777" w:rsidR="00804474" w:rsidRDefault="00804474" w:rsidP="00804474">
      <w:pPr>
        <w:pStyle w:val="ac"/>
        <w:rPr>
          <w:rtl/>
        </w:rPr>
      </w:pPr>
      <w:r>
        <w:rPr>
          <w:rFonts w:hint="cs"/>
          <w:rtl/>
        </w:rPr>
        <w:t>שאם ידעו שהיא ממשפחת שאול המלך היו מחזיקים בה:</w:t>
      </w:r>
    </w:p>
    <w:p w14:paraId="15F1EEB2" w14:textId="77777777" w:rsidR="00804474" w:rsidRDefault="00804474" w:rsidP="00804474">
      <w:pPr>
        <w:rPr>
          <w:b/>
          <w:bCs/>
          <w:color w:val="0070C0"/>
          <w:sz w:val="26"/>
          <w:szCs w:val="26"/>
          <w:rtl/>
        </w:rPr>
      </w:pPr>
      <w:proofErr w:type="spellStart"/>
      <w:r>
        <w:rPr>
          <w:rFonts w:hint="cs"/>
          <w:b/>
          <w:bCs/>
          <w:color w:val="0070C0"/>
          <w:sz w:val="26"/>
          <w:szCs w:val="26"/>
          <w:rtl/>
        </w:rPr>
        <w:t>ראב"ע</w:t>
      </w:r>
      <w:proofErr w:type="spellEnd"/>
      <w:r>
        <w:rPr>
          <w:rFonts w:hint="cs"/>
          <w:b/>
          <w:bCs/>
          <w:color w:val="0070C0"/>
          <w:sz w:val="26"/>
          <w:szCs w:val="26"/>
          <w:rtl/>
        </w:rPr>
        <w:t>:</w:t>
      </w:r>
    </w:p>
    <w:p w14:paraId="7D5ED2FD" w14:textId="77777777" w:rsidR="00804474" w:rsidRDefault="00804474" w:rsidP="00804474">
      <w:pPr>
        <w:pStyle w:val="ac"/>
        <w:rPr>
          <w:rtl/>
        </w:rPr>
      </w:pPr>
      <w:r>
        <w:rPr>
          <w:rFonts w:hint="cs"/>
          <w:rtl/>
        </w:rPr>
        <w:t xml:space="preserve"> ...והנכון בעיני כי עשה זה מרדכי בעבור שתשמור תורת ה' בסתר שלא תאכל נבלות ותשמור השבתות ולא ירגישו המשרתים</w:t>
      </w:r>
    </w:p>
    <w:p w14:paraId="39D13A2F" w14:textId="77777777" w:rsidR="00804474" w:rsidRDefault="00804474" w:rsidP="00804474">
      <w:pPr>
        <w:pStyle w:val="ac"/>
        <w:rPr>
          <w:rtl/>
        </w:rPr>
      </w:pPr>
      <w:r>
        <w:rPr>
          <w:rFonts w:hint="cs"/>
          <w:rtl/>
        </w:rPr>
        <w:t xml:space="preserve">כי אם </w:t>
      </w:r>
      <w:proofErr w:type="spellStart"/>
      <w:r>
        <w:rPr>
          <w:rFonts w:hint="cs"/>
          <w:rtl/>
        </w:rPr>
        <w:t>יוודע</w:t>
      </w:r>
      <w:proofErr w:type="spellEnd"/>
      <w:r>
        <w:rPr>
          <w:rFonts w:hint="cs"/>
          <w:rtl/>
        </w:rPr>
        <w:t xml:space="preserve"> הדבר שמא המלך </w:t>
      </w:r>
      <w:proofErr w:type="spellStart"/>
      <w:r>
        <w:rPr>
          <w:rFonts w:hint="cs"/>
          <w:rtl/>
        </w:rPr>
        <w:t>יכריחנה</w:t>
      </w:r>
      <w:proofErr w:type="spellEnd"/>
      <w:r>
        <w:rPr>
          <w:rFonts w:hint="cs"/>
          <w:rtl/>
        </w:rPr>
        <w:t xml:space="preserve"> או </w:t>
      </w:r>
      <w:proofErr w:type="spellStart"/>
      <w:r>
        <w:rPr>
          <w:rFonts w:hint="cs"/>
          <w:rtl/>
        </w:rPr>
        <w:t>יהרגנה</w:t>
      </w:r>
      <w:proofErr w:type="spellEnd"/>
      <w:r>
        <w:rPr>
          <w:rFonts w:hint="cs"/>
          <w:rtl/>
        </w:rPr>
        <w:t xml:space="preserve"> כי בעל כורחה נתפשה…</w:t>
      </w:r>
    </w:p>
    <w:p w14:paraId="2AB1E3BC" w14:textId="77777777" w:rsidR="00804474" w:rsidRDefault="00804474" w:rsidP="00804474">
      <w:pPr>
        <w:rPr>
          <w:rtl/>
        </w:rPr>
      </w:pPr>
      <w:r>
        <w:rPr>
          <w:rFonts w:hint="cs"/>
          <w:b/>
          <w:bCs/>
          <w:color w:val="0070C0"/>
          <w:sz w:val="26"/>
          <w:szCs w:val="26"/>
          <w:rtl/>
        </w:rPr>
        <w:t>דעת מקרא:</w:t>
      </w:r>
    </w:p>
    <w:p w14:paraId="057A61CA" w14:textId="77777777" w:rsidR="00804474" w:rsidRDefault="00804474" w:rsidP="00804474">
      <w:pPr>
        <w:pStyle w:val="ac"/>
        <w:rPr>
          <w:rtl/>
        </w:rPr>
      </w:pPr>
      <w:r>
        <w:rPr>
          <w:rFonts w:hint="cs"/>
          <w:rtl/>
        </w:rPr>
        <w:t xml:space="preserve"> ושמא חשש מרדכי שאם יתפרסם הדבר שהמלכה היא יהודייה תתעורר על ידי כך שנאה ליהודים בקרב גויי הממלכה,</w:t>
      </w:r>
    </w:p>
    <w:p w14:paraId="43064897" w14:textId="77777777" w:rsidR="00804474" w:rsidRDefault="00804474" w:rsidP="00804474">
      <w:pPr>
        <w:pStyle w:val="ac"/>
        <w:rPr>
          <w:rtl/>
        </w:rPr>
      </w:pPr>
      <w:r>
        <w:rPr>
          <w:rFonts w:hint="cs"/>
          <w:rtl/>
        </w:rPr>
        <w:t>כי יאמרו: היהודים מושלים בנו!</w:t>
      </w:r>
    </w:p>
    <w:p w14:paraId="631BAA43" w14:textId="77777777" w:rsidR="00804474" w:rsidRDefault="00804474" w:rsidP="00804474">
      <w:pPr>
        <w:pStyle w:val="ac"/>
        <w:rPr>
          <w:rtl/>
        </w:rPr>
      </w:pPr>
      <w:r>
        <w:rPr>
          <w:rFonts w:hint="cs"/>
          <w:rtl/>
        </w:rPr>
        <w:t>וכבר היו מעשים כאלה בהרבה מקומות בגלויות ישראל</w:t>
      </w:r>
    </w:p>
    <w:p w14:paraId="375FAB46" w14:textId="77777777" w:rsidR="00804474" w:rsidRDefault="00804474" w:rsidP="00804474">
      <w:pPr>
        <w:pStyle w:val="ac"/>
        <w:rPr>
          <w:rtl/>
        </w:rPr>
      </w:pPr>
      <w:r>
        <w:rPr>
          <w:rFonts w:hint="cs"/>
          <w:rtl/>
        </w:rPr>
        <w:t>ומעשה אבות סימן לבנים.</w:t>
      </w:r>
    </w:p>
    <w:p w14:paraId="6C3A7B96" w14:textId="77777777" w:rsidR="00804474" w:rsidRDefault="00804474" w:rsidP="00804474">
      <w:pPr>
        <w:rPr>
          <w:rtl/>
        </w:rPr>
      </w:pPr>
      <w:r>
        <w:rPr>
          <w:rFonts w:hint="cs"/>
          <w:rtl/>
        </w:rPr>
        <w:t>האם דאגתו של מרדכי מופנית לאסתר (לרצון להוציא אותה מבית המלך, או לכך שתוכל לשמור מצוות בבית המלך)?</w:t>
      </w:r>
    </w:p>
    <w:p w14:paraId="1AA41D8F" w14:textId="77777777" w:rsidR="00804474" w:rsidRDefault="00804474" w:rsidP="00804474">
      <w:pPr>
        <w:rPr>
          <w:rtl/>
        </w:rPr>
      </w:pPr>
      <w:r>
        <w:rPr>
          <w:rFonts w:hint="cs"/>
          <w:rtl/>
        </w:rPr>
        <w:t xml:space="preserve"> האם הוא חושש מהתוצאות הציבוריות של התבלטות יהודי בגולה (כפי שנראה בהמשך- סירובו של מרדכי מסכן את כל היהודים)?  </w:t>
      </w:r>
    </w:p>
    <w:p w14:paraId="250EB85D" w14:textId="77777777" w:rsidR="00804474" w:rsidRDefault="00804474" w:rsidP="00EB51C1">
      <w:pPr>
        <w:pStyle w:val="aff2"/>
        <w:rPr>
          <w:rtl/>
        </w:rPr>
      </w:pPr>
      <w:r>
        <w:rPr>
          <w:rFonts w:hint="cs"/>
          <w:rtl/>
        </w:rPr>
        <w:t>(כדאי לנסות לעמוד עם התלמידים על הסיבות האפשריות לפני שמביאים את הפרשנות)</w:t>
      </w:r>
    </w:p>
    <w:p w14:paraId="40C39137" w14:textId="77777777" w:rsidR="00804474" w:rsidRDefault="00804474" w:rsidP="00804474">
      <w:pPr>
        <w:rPr>
          <w:rtl/>
        </w:rPr>
      </w:pPr>
      <w:r>
        <w:rPr>
          <w:rFonts w:hint="cs"/>
          <w:rtl/>
        </w:rPr>
        <w:t xml:space="preserve"> </w:t>
      </w:r>
    </w:p>
    <w:p w14:paraId="29A6C51F" w14:textId="52A1986C" w:rsidR="00804474" w:rsidRDefault="00DF204A" w:rsidP="00804474">
      <w:pPr>
        <w:pStyle w:val="aff2"/>
        <w:rPr>
          <w:rtl/>
        </w:rPr>
      </w:pPr>
      <w:r>
        <w:rPr>
          <w:rFonts w:hint="cs"/>
          <w:b/>
          <w:bCs/>
          <w:rtl/>
        </w:rPr>
        <w:lastRenderedPageBreak/>
        <w:t>הערה</w:t>
      </w:r>
      <w:r>
        <w:rPr>
          <w:rFonts w:hint="cs"/>
          <w:rtl/>
        </w:rPr>
        <w:t xml:space="preserve"> </w:t>
      </w:r>
      <w:r w:rsidRPr="00DF204A">
        <w:rPr>
          <w:rFonts w:hint="cs"/>
          <w:b/>
          <w:bCs/>
          <w:rtl/>
        </w:rPr>
        <w:t>דידקטית</w:t>
      </w:r>
      <w:r w:rsidR="00804474">
        <w:rPr>
          <w:rFonts w:hint="cs"/>
          <w:rtl/>
        </w:rPr>
        <w:t xml:space="preserve">: כל הטעמים המובאים כאן הם כאלו שליוו יהודים לאורך שנות הגלות בחייהם בתוך עולם זר </w:t>
      </w:r>
      <w:proofErr w:type="spellStart"/>
      <w:r w:rsidR="00804474">
        <w:rPr>
          <w:rFonts w:hint="cs"/>
          <w:rtl/>
        </w:rPr>
        <w:t>ונכרי</w:t>
      </w:r>
      <w:proofErr w:type="spellEnd"/>
      <w:r w:rsidR="00804474">
        <w:rPr>
          <w:rFonts w:hint="cs"/>
          <w:rtl/>
        </w:rPr>
        <w:t>. כדאי לעיין בדבריו של הרב בכרך המביא בספרו (עמ' 45) דוגמאות לתשובות שענו לו תלמידים על השאלה הזו, ומסכם כי בכל התשובות מורגש הפחד מפני הסכנה. זהו דגש חשוב שיש להביא בפני התלמידים, תחושת הגלות (וההסתר) העוטפת את סיפורה של אסתר.</w:t>
      </w:r>
    </w:p>
    <w:p w14:paraId="54DBC751" w14:textId="77777777" w:rsidR="00804474" w:rsidRPr="00EB51C1" w:rsidRDefault="00804474" w:rsidP="00804474">
      <w:pPr>
        <w:rPr>
          <w:b/>
          <w:bCs/>
          <w:rtl/>
        </w:rPr>
      </w:pPr>
      <w:r w:rsidRPr="00EB51C1">
        <w:rPr>
          <w:rFonts w:hint="cs"/>
          <w:b/>
          <w:bCs/>
          <w:rtl/>
        </w:rPr>
        <w:t xml:space="preserve"> מה נוכל ללמוד על אסתר מתוך שמירתה על סוד מוצאה?</w:t>
      </w:r>
    </w:p>
    <w:p w14:paraId="0E7A6497" w14:textId="77777777" w:rsidR="00804474" w:rsidRDefault="00804474" w:rsidP="00804474">
      <w:pPr>
        <w:rPr>
          <w:rtl/>
        </w:rPr>
      </w:pPr>
      <w:r>
        <w:rPr>
          <w:rFonts w:hint="cs"/>
          <w:rtl/>
        </w:rPr>
        <w:t>1. מיהי הדמות המשפיעה עליה (גם כאשר היא בבית המלך לתחת שלטונו)?</w:t>
      </w:r>
    </w:p>
    <w:p w14:paraId="0871B97E" w14:textId="77777777" w:rsidR="00804474" w:rsidRDefault="00804474" w:rsidP="00804474">
      <w:pPr>
        <w:rPr>
          <w:rtl/>
        </w:rPr>
      </w:pPr>
      <w:r>
        <w:rPr>
          <w:rFonts w:hint="cs"/>
          <w:rtl/>
        </w:rPr>
        <w:t xml:space="preserve">2. כוח עמידתה של אסתר מול הלחצים הלא פשוטים בבית המלכות:  </w:t>
      </w:r>
    </w:p>
    <w:p w14:paraId="0DE5D8F0" w14:textId="77777777" w:rsidR="00804474" w:rsidRDefault="00804474" w:rsidP="00804474">
      <w:pPr>
        <w:rPr>
          <w:rtl/>
        </w:rPr>
      </w:pPr>
      <w:r>
        <w:rPr>
          <w:rFonts w:hint="cs"/>
          <w:b/>
          <w:bCs/>
          <w:color w:val="0070C0"/>
          <w:sz w:val="26"/>
          <w:szCs w:val="26"/>
          <w:rtl/>
        </w:rPr>
        <w:t xml:space="preserve">מגילה </w:t>
      </w:r>
      <w:proofErr w:type="spellStart"/>
      <w:r>
        <w:rPr>
          <w:rFonts w:hint="cs"/>
          <w:b/>
          <w:bCs/>
          <w:color w:val="0070C0"/>
          <w:sz w:val="26"/>
          <w:szCs w:val="26"/>
          <w:rtl/>
        </w:rPr>
        <w:t>יג</w:t>
      </w:r>
      <w:proofErr w:type="spellEnd"/>
      <w:r>
        <w:rPr>
          <w:rFonts w:hint="cs"/>
          <w:b/>
          <w:bCs/>
          <w:color w:val="0070C0"/>
          <w:sz w:val="26"/>
          <w:szCs w:val="26"/>
          <w:rtl/>
        </w:rPr>
        <w:t>:</w:t>
      </w:r>
      <w:r>
        <w:rPr>
          <w:rFonts w:hint="cs"/>
          <w:rtl/>
        </w:rPr>
        <w:t xml:space="preserve"> </w:t>
      </w:r>
    </w:p>
    <w:p w14:paraId="45C03193" w14:textId="77777777" w:rsidR="00804474" w:rsidRDefault="00804474" w:rsidP="00804474">
      <w:pPr>
        <w:pStyle w:val="ac"/>
        <w:rPr>
          <w:rtl/>
        </w:rPr>
      </w:pPr>
      <w:r>
        <w:rPr>
          <w:rFonts w:hint="cs"/>
          <w:rtl/>
        </w:rPr>
        <w:t>אין אסתר מגדת  וגו'</w:t>
      </w:r>
    </w:p>
    <w:p w14:paraId="793AABB1" w14:textId="77777777" w:rsidR="00804474" w:rsidRDefault="00804474" w:rsidP="00804474">
      <w:pPr>
        <w:pStyle w:val="ac"/>
        <w:rPr>
          <w:rtl/>
        </w:rPr>
      </w:pPr>
      <w:r>
        <w:rPr>
          <w:rFonts w:hint="cs"/>
          <w:rtl/>
        </w:rPr>
        <w:t>עשה משתה ולא גילתה לו,</w:t>
      </w:r>
    </w:p>
    <w:p w14:paraId="5AD99697" w14:textId="77777777" w:rsidR="00804474" w:rsidRDefault="00804474" w:rsidP="00804474">
      <w:pPr>
        <w:pStyle w:val="ac"/>
        <w:rPr>
          <w:rtl/>
        </w:rPr>
      </w:pPr>
      <w:r>
        <w:rPr>
          <w:rFonts w:hint="cs"/>
          <w:rtl/>
        </w:rPr>
        <w:t>שחרר העם ממיסים לכבודה ולא גילתה לו,</w:t>
      </w:r>
    </w:p>
    <w:p w14:paraId="68731145" w14:textId="77777777" w:rsidR="00804474" w:rsidRDefault="00804474" w:rsidP="00804474">
      <w:pPr>
        <w:pStyle w:val="ac"/>
        <w:rPr>
          <w:rtl/>
        </w:rPr>
      </w:pPr>
      <w:r>
        <w:rPr>
          <w:rFonts w:hint="cs"/>
          <w:rtl/>
        </w:rPr>
        <w:t xml:space="preserve">הלך ושאל עצה ממרדכי, אמר, אין </w:t>
      </w:r>
      <w:proofErr w:type="spellStart"/>
      <w:r>
        <w:rPr>
          <w:rFonts w:hint="cs"/>
          <w:rtl/>
        </w:rPr>
        <w:t>אשה</w:t>
      </w:r>
      <w:proofErr w:type="spellEnd"/>
      <w:r>
        <w:rPr>
          <w:rFonts w:hint="cs"/>
          <w:rtl/>
        </w:rPr>
        <w:t xml:space="preserve"> מתקנאת אלא בירך חברתה, ואפילו ככה לא גילתה לו. </w:t>
      </w:r>
    </w:p>
    <w:p w14:paraId="216A6BEB" w14:textId="77777777" w:rsidR="00804474" w:rsidRDefault="00804474" w:rsidP="00804474">
      <w:pPr>
        <w:pStyle w:val="ac"/>
        <w:rPr>
          <w:rtl/>
        </w:rPr>
      </w:pPr>
      <w:r>
        <w:rPr>
          <w:rFonts w:hint="cs"/>
          <w:rtl/>
        </w:rPr>
        <w:t>- הגמרא מלמדת על המאמצים שעושה המלך כדי לחלץ את סודה של אסתר.</w:t>
      </w:r>
    </w:p>
    <w:p w14:paraId="0ABAE6C6" w14:textId="77777777" w:rsidR="00804474" w:rsidRDefault="00804474" w:rsidP="00804474">
      <w:pPr>
        <w:pStyle w:val="ac"/>
        <w:rPr>
          <w:rtl/>
        </w:rPr>
      </w:pPr>
      <w:r>
        <w:rPr>
          <w:rFonts w:hint="cs"/>
          <w:rtl/>
        </w:rPr>
        <w:t xml:space="preserve">   יכולת העמידה של אסתר מתגלה עוד בטרם שמענו את קולה- היכולת לשתוק היא עוצמה בפני עצמה. </w:t>
      </w:r>
    </w:p>
    <w:p w14:paraId="3F33E996" w14:textId="77777777" w:rsidR="00804474" w:rsidRDefault="00804474" w:rsidP="00804474">
      <w:pPr>
        <w:pStyle w:val="af0"/>
        <w:rPr>
          <w:rtl/>
        </w:rPr>
      </w:pPr>
      <w:r>
        <w:rPr>
          <w:rFonts w:hint="cs"/>
          <w:rtl/>
        </w:rPr>
        <w:t>לֹא בִקְשָׁה דָּבָר כִּי אִם אֶת אֲשֶׁר יֹאמַר הֵגַי סְרִיס הַמֶּלֶךְ שֹׁמֵר הַנָּשִׁים</w:t>
      </w:r>
    </w:p>
    <w:p w14:paraId="082E244B" w14:textId="4A8A81FC" w:rsidR="00804474" w:rsidRDefault="00804474" w:rsidP="00EB51C1">
      <w:pPr>
        <w:pStyle w:val="aa"/>
        <w:rPr>
          <w:rtl/>
        </w:rPr>
      </w:pPr>
      <w:proofErr w:type="spellStart"/>
      <w:r>
        <w:rPr>
          <w:rFonts w:hint="cs"/>
          <w:rtl/>
        </w:rPr>
        <w:t>יב</w:t>
      </w:r>
      <w:proofErr w:type="spellEnd"/>
      <w:r>
        <w:rPr>
          <w:rFonts w:hint="cs"/>
          <w:rtl/>
        </w:rPr>
        <w:t xml:space="preserve"> וּבְהַגִּיעַ תֹּר  נַעֲרָה וְנַעֲרָה לָבוֹא אֶל הַמֶּלֶךְ </w:t>
      </w:r>
      <w:proofErr w:type="spellStart"/>
      <w:r>
        <w:rPr>
          <w:rFonts w:hint="cs"/>
          <w:rtl/>
        </w:rPr>
        <w:t>אֲחַשְׁוֵרוֹש</w:t>
      </w:r>
      <w:proofErr w:type="spellEnd"/>
      <w:r>
        <w:rPr>
          <w:rFonts w:hint="cs"/>
          <w:rtl/>
        </w:rPr>
        <w:t xml:space="preserve">ׁ מִקֵּץ  הֱיוֹת לָהּ כְּדָת הַנָּשִׁים שְׁנֵים עָשָׂר חֹדֶשׁ כִּי כֵּן יִמְלְאוּ יְמֵי </w:t>
      </w:r>
      <w:proofErr w:type="spellStart"/>
      <w:r>
        <w:rPr>
          <w:rFonts w:hint="cs"/>
          <w:rtl/>
        </w:rPr>
        <w:t>מְרוּקֵיהֶן</w:t>
      </w:r>
      <w:proofErr w:type="spellEnd"/>
      <w:r>
        <w:rPr>
          <w:rFonts w:hint="cs"/>
          <w:rtl/>
        </w:rPr>
        <w:t xml:space="preserve"> שִׁשָּׁה חֳדָשִׁים בְּשֶׁמֶן הַמֹּר וְשִׁשָּׁה חֳדָשִׁים בַּבְּשָׂמִים וּבְתַמְרוּקֵי הַנָּשִׁים:</w:t>
      </w:r>
      <w:r w:rsidR="00EB51C1">
        <w:rPr>
          <w:rFonts w:hint="cs"/>
          <w:rtl/>
        </w:rPr>
        <w:t xml:space="preserve"> </w:t>
      </w:r>
      <w:proofErr w:type="spellStart"/>
      <w:r>
        <w:rPr>
          <w:rFonts w:hint="cs"/>
          <w:rtl/>
        </w:rPr>
        <w:t>יג</w:t>
      </w:r>
      <w:proofErr w:type="spellEnd"/>
      <w:r>
        <w:rPr>
          <w:rFonts w:hint="cs"/>
          <w:rtl/>
        </w:rPr>
        <w:t xml:space="preserve"> וּבָזֶה הַנַּעֲרָה בָּאָה אֶל הַמֶּלֶךְ אֵת  כָּל אֲשֶׁר תֹּאמַר </w:t>
      </w:r>
      <w:proofErr w:type="spellStart"/>
      <w:r>
        <w:rPr>
          <w:rFonts w:hint="cs"/>
          <w:rtl/>
        </w:rPr>
        <w:t>יִנָּתֵן</w:t>
      </w:r>
      <w:proofErr w:type="spellEnd"/>
      <w:r>
        <w:rPr>
          <w:rFonts w:hint="cs"/>
          <w:rtl/>
        </w:rPr>
        <w:t xml:space="preserve"> לָהּ לָבוֹא עִמָּהּ מִבֵּית הַנָּשִׁים עַד בֵּית הַמֶּלֶךְ:</w:t>
      </w:r>
      <w:r w:rsidR="00EB51C1">
        <w:rPr>
          <w:rFonts w:hint="cs"/>
          <w:rtl/>
        </w:rPr>
        <w:t xml:space="preserve"> </w:t>
      </w:r>
      <w:r>
        <w:rPr>
          <w:rFonts w:hint="cs"/>
          <w:rtl/>
        </w:rPr>
        <w:t xml:space="preserve">יד בָּעֶרֶב הִיא בָאָה וּבַבֹּקֶר הִיא שָׁבָה אֶל בֵּית הַנָּשִׁים שֵׁנִי אֶל יַד </w:t>
      </w:r>
      <w:proofErr w:type="spellStart"/>
      <w:r>
        <w:rPr>
          <w:rFonts w:hint="cs"/>
          <w:rtl/>
        </w:rPr>
        <w:t>שַׁעַשְׁגַז</w:t>
      </w:r>
      <w:proofErr w:type="spellEnd"/>
      <w:r>
        <w:rPr>
          <w:rFonts w:hint="cs"/>
          <w:rtl/>
        </w:rPr>
        <w:t xml:space="preserve"> סְרִיס הַמֶּלֶךְ שֹׁמֵר הַפִּילַגְשִׁים</w:t>
      </w:r>
    </w:p>
    <w:p w14:paraId="7AA29C0F" w14:textId="33496E3B" w:rsidR="00804474" w:rsidRDefault="00804474" w:rsidP="00EB51C1">
      <w:pPr>
        <w:pStyle w:val="aa"/>
        <w:rPr>
          <w:rtl/>
        </w:rPr>
      </w:pPr>
      <w:r>
        <w:rPr>
          <w:rFonts w:hint="cs"/>
          <w:rtl/>
        </w:rPr>
        <w:t>לֹא תָבוֹא עוֹד אֶל הַמֶּלֶךְ כִּי אִם חָפֵץ בָּהּ הַמֶּלֶךְ וְנִקְרְאָה בְשֵׁם:</w:t>
      </w:r>
      <w:r w:rsidR="00EB51C1">
        <w:rPr>
          <w:rFonts w:hint="cs"/>
          <w:rtl/>
        </w:rPr>
        <w:t xml:space="preserve"> </w:t>
      </w:r>
      <w:r>
        <w:rPr>
          <w:rFonts w:hint="cs"/>
          <w:rtl/>
        </w:rPr>
        <w:t xml:space="preserve"> טו וּבְהַגִּיעַ תֹּר אֶסְתֵּר בַּת אֲבִיחַיִל דֹּד מָרְדֳּכַי אֲשֶׁר  לָקַח לוֹ לְבַת לָבוֹא אֶל הַמֶּלֶךְ</w:t>
      </w:r>
      <w:r w:rsidR="00EB51C1">
        <w:rPr>
          <w:rFonts w:hint="cs"/>
          <w:rtl/>
        </w:rPr>
        <w:t xml:space="preserve"> </w:t>
      </w:r>
      <w:r>
        <w:rPr>
          <w:rFonts w:hint="cs"/>
          <w:rtl/>
        </w:rPr>
        <w:t>לֹא בִקְשָׁה דָּבָר כִּי אִם אֶת אֲשֶׁר יֹאמַר הֵגַי סְרִיס הַמֶּלֶךְ שֹׁמֵר הַנָּשִׁים</w:t>
      </w:r>
      <w:r w:rsidR="00EB51C1">
        <w:rPr>
          <w:rFonts w:hint="cs"/>
          <w:rtl/>
        </w:rPr>
        <w:t xml:space="preserve"> </w:t>
      </w:r>
      <w:r>
        <w:rPr>
          <w:rFonts w:hint="cs"/>
          <w:rtl/>
        </w:rPr>
        <w:t xml:space="preserve">וַתְּהִי אֶסְתֵּר נֹשֵׂאת חֵן בְּעֵינֵי כָּל רֹאֶיהָ:  </w:t>
      </w:r>
    </w:p>
    <w:p w14:paraId="4B49E283" w14:textId="77777777" w:rsidR="00804474" w:rsidRDefault="00804474" w:rsidP="00804474">
      <w:pPr>
        <w:rPr>
          <w:rtl/>
        </w:rPr>
      </w:pPr>
      <w:r>
        <w:rPr>
          <w:rFonts w:hint="cs"/>
          <w:rtl/>
        </w:rPr>
        <w:t>מדוע אסתר אינה מבקשת דבר?</w:t>
      </w:r>
    </w:p>
    <w:p w14:paraId="6C838731" w14:textId="77777777" w:rsidR="00804474" w:rsidRDefault="00804474" w:rsidP="00804474">
      <w:pPr>
        <w:pStyle w:val="ae"/>
        <w:rPr>
          <w:rtl/>
        </w:rPr>
      </w:pPr>
      <w:proofErr w:type="spellStart"/>
      <w:r>
        <w:rPr>
          <w:rFonts w:hint="cs"/>
          <w:rtl/>
        </w:rPr>
        <w:t>הגר"א</w:t>
      </w:r>
      <w:proofErr w:type="spellEnd"/>
      <w:r>
        <w:rPr>
          <w:rFonts w:hint="cs"/>
          <w:rtl/>
        </w:rPr>
        <w:t xml:space="preserve"> (בתוך ספרו של הרב בכרך עמ' 51):</w:t>
      </w:r>
    </w:p>
    <w:p w14:paraId="0CE64735" w14:textId="77777777" w:rsidR="00804474" w:rsidRDefault="00804474" w:rsidP="00804474">
      <w:pPr>
        <w:pStyle w:val="ac"/>
        <w:rPr>
          <w:rtl/>
        </w:rPr>
      </w:pPr>
      <w:r>
        <w:rPr>
          <w:rFonts w:hint="cs"/>
          <w:rtl/>
        </w:rPr>
        <w:t>ובהגיע תור נערה ונערה – הטעמים הם '</w:t>
      </w:r>
      <w:proofErr w:type="spellStart"/>
      <w:r>
        <w:rPr>
          <w:rFonts w:hint="cs"/>
          <w:rtl/>
        </w:rPr>
        <w:t>קדמא</w:t>
      </w:r>
      <w:proofErr w:type="spellEnd"/>
      <w:r>
        <w:rPr>
          <w:rFonts w:hint="cs"/>
          <w:rtl/>
        </w:rPr>
        <w:t xml:space="preserve"> ואזלא' (שהן מקדמות והולכות ברצון)</w:t>
      </w:r>
    </w:p>
    <w:p w14:paraId="79467F03" w14:textId="77777777" w:rsidR="00804474" w:rsidRDefault="00804474" w:rsidP="00804474">
      <w:pPr>
        <w:pStyle w:val="ac"/>
        <w:rPr>
          <w:rtl/>
        </w:rPr>
      </w:pPr>
      <w:r>
        <w:rPr>
          <w:rFonts w:hint="cs"/>
          <w:rtl/>
        </w:rPr>
        <w:t>ואילו על המילים ובהגיע תור אסתר הטעמים הם 'מונח, מונח' פירוש צעד בצעד בלי רצון.</w:t>
      </w:r>
    </w:p>
    <w:p w14:paraId="7240B78A" w14:textId="77777777" w:rsidR="00804474" w:rsidRDefault="00804474" w:rsidP="00804474">
      <w:pPr>
        <w:rPr>
          <w:b/>
          <w:bCs/>
          <w:color w:val="0070C0"/>
          <w:sz w:val="26"/>
          <w:szCs w:val="26"/>
          <w:rtl/>
        </w:rPr>
      </w:pPr>
      <w:proofErr w:type="spellStart"/>
      <w:r>
        <w:rPr>
          <w:rFonts w:hint="cs"/>
          <w:b/>
          <w:bCs/>
          <w:color w:val="0070C0"/>
          <w:sz w:val="26"/>
          <w:szCs w:val="26"/>
          <w:rtl/>
        </w:rPr>
        <w:t>המלבי"ם</w:t>
      </w:r>
      <w:proofErr w:type="spellEnd"/>
      <w:r>
        <w:rPr>
          <w:rFonts w:hint="cs"/>
          <w:b/>
          <w:bCs/>
          <w:color w:val="0070C0"/>
          <w:sz w:val="26"/>
          <w:szCs w:val="26"/>
          <w:rtl/>
        </w:rPr>
        <w:t>:</w:t>
      </w:r>
    </w:p>
    <w:p w14:paraId="37CE2B5C" w14:textId="77777777" w:rsidR="00804474" w:rsidRDefault="00804474" w:rsidP="00804474">
      <w:pPr>
        <w:pStyle w:val="ac"/>
        <w:rPr>
          <w:rtl/>
        </w:rPr>
      </w:pPr>
      <w:r>
        <w:rPr>
          <w:rFonts w:hint="cs"/>
          <w:rtl/>
        </w:rPr>
        <w:t xml:space="preserve"> ומצד המלך היה מה שכל אשר תאמר בלכתה מבית הנשים עד בית המלך </w:t>
      </w:r>
      <w:proofErr w:type="spellStart"/>
      <w:r>
        <w:rPr>
          <w:rFonts w:hint="cs"/>
          <w:rtl/>
        </w:rPr>
        <w:t>ינתן</w:t>
      </w:r>
      <w:proofErr w:type="spellEnd"/>
      <w:r>
        <w:rPr>
          <w:rFonts w:hint="cs"/>
          <w:rtl/>
        </w:rPr>
        <w:t xml:space="preserve"> לה לבא עמה,</w:t>
      </w:r>
    </w:p>
    <w:p w14:paraId="01D46A31" w14:textId="1E4DD589" w:rsidR="00804474" w:rsidRDefault="00804474" w:rsidP="00EB51C1">
      <w:pPr>
        <w:pStyle w:val="ac"/>
        <w:rPr>
          <w:rtl/>
        </w:rPr>
      </w:pPr>
      <w:r>
        <w:rPr>
          <w:rFonts w:hint="cs"/>
          <w:rtl/>
        </w:rPr>
        <w:lastRenderedPageBreak/>
        <w:t xml:space="preserve">שהיה לה רשות לבקש בכל הדרך מתנות וכדומה והיו נותנים לה כל משאלות לבבה, ובזה הראתה שהיא </w:t>
      </w:r>
      <w:proofErr w:type="spellStart"/>
      <w:r>
        <w:rPr>
          <w:rFonts w:hint="cs"/>
          <w:rtl/>
        </w:rPr>
        <w:t>מתרצית</w:t>
      </w:r>
      <w:proofErr w:type="spellEnd"/>
      <w:r>
        <w:rPr>
          <w:rFonts w:hint="cs"/>
          <w:rtl/>
        </w:rPr>
        <w:t xml:space="preserve"> ללכת ברצונה ואינה אנוסה, כי בעד המתנות מסרה עצמה למשכב, ובזה הנערה באה ברצונה:</w:t>
      </w:r>
      <w:r w:rsidR="00EB51C1">
        <w:rPr>
          <w:rFonts w:hint="cs"/>
          <w:rtl/>
        </w:rPr>
        <w:t xml:space="preserve"> </w:t>
      </w:r>
      <w:r>
        <w:rPr>
          <w:rFonts w:hint="cs"/>
          <w:rtl/>
        </w:rPr>
        <w:t>ואילו אסתר בהימנעותה מעידה על עצמה כי היא אנוסה.</w:t>
      </w:r>
    </w:p>
    <w:p w14:paraId="4CFA83AF" w14:textId="77777777" w:rsidR="00804474" w:rsidRDefault="00804474" w:rsidP="00EB51C1">
      <w:pPr>
        <w:pStyle w:val="a"/>
        <w:bidi/>
        <w:rPr>
          <w:rtl/>
        </w:rPr>
      </w:pPr>
      <w:r>
        <w:rPr>
          <w:rFonts w:hint="cs"/>
          <w:rtl/>
        </w:rPr>
        <w:t>מדוע ניתן כל טוב לנערות הבאות אל המלך, ומדוע- אם כן- מסרבת אסתר לקבל מתנות?</w:t>
      </w:r>
    </w:p>
    <w:p w14:paraId="419ABF05" w14:textId="77777777" w:rsidR="00804474" w:rsidRDefault="00804474" w:rsidP="00EB51C1">
      <w:pPr>
        <w:pStyle w:val="a"/>
        <w:bidi/>
        <w:rPr>
          <w:rtl/>
        </w:rPr>
      </w:pPr>
      <w:r>
        <w:rPr>
          <w:rFonts w:hint="cs"/>
          <w:rtl/>
        </w:rPr>
        <w:t xml:space="preserve">האם נוכל להציע טעמים נוספים להימנעותה של אסתר ממנעמי בית המלך? </w:t>
      </w:r>
    </w:p>
    <w:p w14:paraId="689F099E" w14:textId="77777777" w:rsidR="00804474" w:rsidRDefault="00804474" w:rsidP="00804474">
      <w:pPr>
        <w:pStyle w:val="af0"/>
        <w:rPr>
          <w:rtl/>
        </w:rPr>
      </w:pPr>
      <w:r>
        <w:rPr>
          <w:rFonts w:hint="cs"/>
          <w:rtl/>
        </w:rPr>
        <w:t>כיצד הפסיביות של אסתר משפיעה על סביבתה האקטיבית והשאפתנית?</w:t>
      </w:r>
    </w:p>
    <w:p w14:paraId="3840D455" w14:textId="77777777" w:rsidR="00804474" w:rsidRDefault="00804474" w:rsidP="00804474">
      <w:pPr>
        <w:rPr>
          <w:rtl/>
        </w:rPr>
      </w:pPr>
      <w:r>
        <w:rPr>
          <w:rFonts w:hint="cs"/>
          <w:rtl/>
        </w:rPr>
        <w:t>על שאלה זו יש לענות מתוך השוואה שעושה המגילה – השוואה בין אסתר לבין שאר הנערות.</w:t>
      </w:r>
    </w:p>
    <w:tbl>
      <w:tblPr>
        <w:tblStyle w:val="affa"/>
        <w:bidiVisual/>
        <w:tblW w:w="0" w:type="auto"/>
        <w:tblLook w:val="04A0" w:firstRow="1" w:lastRow="0" w:firstColumn="1" w:lastColumn="0" w:noHBand="0" w:noVBand="1"/>
      </w:tblPr>
      <w:tblGrid>
        <w:gridCol w:w="4148"/>
        <w:gridCol w:w="4148"/>
      </w:tblGrid>
      <w:tr w:rsidR="00804474" w:rsidRPr="00EB51C1" w14:paraId="2579B6B1"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2A1E83DE" w14:textId="2B059D4C" w:rsidR="00804474" w:rsidRPr="00EB51C1" w:rsidRDefault="00804474" w:rsidP="00EB51C1">
            <w:pPr>
              <w:jc w:val="center"/>
              <w:rPr>
                <w:b/>
                <w:bCs/>
                <w:rtl/>
              </w:rPr>
            </w:pPr>
            <w:r w:rsidRPr="00EB51C1">
              <w:rPr>
                <w:rFonts w:hint="cs"/>
                <w:b/>
                <w:bCs/>
                <w:rtl/>
              </w:rPr>
              <w:t>הנערות</w:t>
            </w:r>
          </w:p>
        </w:tc>
        <w:tc>
          <w:tcPr>
            <w:tcW w:w="4148" w:type="dxa"/>
            <w:tcBorders>
              <w:top w:val="single" w:sz="4" w:space="0" w:color="auto"/>
              <w:left w:val="single" w:sz="4" w:space="0" w:color="auto"/>
              <w:bottom w:val="single" w:sz="4" w:space="0" w:color="auto"/>
              <w:right w:val="single" w:sz="4" w:space="0" w:color="auto"/>
            </w:tcBorders>
            <w:hideMark/>
          </w:tcPr>
          <w:p w14:paraId="6FB59DF5" w14:textId="77777777" w:rsidR="00804474" w:rsidRPr="00EB51C1" w:rsidRDefault="00804474" w:rsidP="00EB51C1">
            <w:pPr>
              <w:jc w:val="center"/>
              <w:rPr>
                <w:b/>
                <w:bCs/>
                <w:rtl/>
              </w:rPr>
            </w:pPr>
            <w:r w:rsidRPr="00EB51C1">
              <w:rPr>
                <w:rFonts w:hint="cs"/>
                <w:b/>
                <w:bCs/>
                <w:rtl/>
              </w:rPr>
              <w:t>אסתר</w:t>
            </w:r>
          </w:p>
        </w:tc>
      </w:tr>
      <w:tr w:rsidR="00804474" w14:paraId="748A9AE2" w14:textId="77777777" w:rsidTr="00804474">
        <w:tc>
          <w:tcPr>
            <w:tcW w:w="4148" w:type="dxa"/>
            <w:tcBorders>
              <w:top w:val="single" w:sz="4" w:space="0" w:color="auto"/>
              <w:left w:val="single" w:sz="4" w:space="0" w:color="auto"/>
              <w:bottom w:val="single" w:sz="4" w:space="0" w:color="auto"/>
              <w:right w:val="single" w:sz="4" w:space="0" w:color="auto"/>
            </w:tcBorders>
          </w:tcPr>
          <w:p w14:paraId="4962735A" w14:textId="77777777" w:rsidR="00804474" w:rsidRDefault="00804474">
            <w:pPr>
              <w:rPr>
                <w:rtl/>
              </w:rPr>
            </w:pPr>
          </w:p>
        </w:tc>
        <w:tc>
          <w:tcPr>
            <w:tcW w:w="4148" w:type="dxa"/>
            <w:tcBorders>
              <w:top w:val="single" w:sz="4" w:space="0" w:color="auto"/>
              <w:left w:val="single" w:sz="4" w:space="0" w:color="auto"/>
              <w:bottom w:val="single" w:sz="4" w:space="0" w:color="auto"/>
              <w:right w:val="single" w:sz="4" w:space="0" w:color="auto"/>
            </w:tcBorders>
            <w:hideMark/>
          </w:tcPr>
          <w:p w14:paraId="60F00F5F" w14:textId="77777777" w:rsidR="00804474" w:rsidRDefault="00804474">
            <w:pPr>
              <w:rPr>
                <w:rtl/>
              </w:rPr>
            </w:pPr>
            <w:r>
              <w:rPr>
                <w:rFonts w:hint="cs"/>
                <w:rtl/>
              </w:rPr>
              <w:t xml:space="preserve">(ט) וַתִּיטַב הַנַּעֲרָה בְעֵינָיו </w:t>
            </w:r>
            <w:proofErr w:type="spellStart"/>
            <w:r>
              <w:rPr>
                <w:rFonts w:hint="cs"/>
                <w:rtl/>
              </w:rPr>
              <w:t>וַתִּשָּׂא</w:t>
            </w:r>
            <w:proofErr w:type="spellEnd"/>
            <w:r>
              <w:rPr>
                <w:rFonts w:hint="cs"/>
                <w:rtl/>
              </w:rPr>
              <w:t xml:space="preserve"> חֶסֶד לְפָנָיו </w:t>
            </w:r>
            <w:proofErr w:type="spellStart"/>
            <w:r>
              <w:rPr>
                <w:rFonts w:hint="cs"/>
                <w:rtl/>
              </w:rPr>
              <w:t>וַיְבַהֵל</w:t>
            </w:r>
            <w:proofErr w:type="spellEnd"/>
            <w:r>
              <w:rPr>
                <w:rFonts w:hint="cs"/>
                <w:rtl/>
              </w:rPr>
              <w:t xml:space="preserve"> אֶת תַּמְרוּקֶיהָ וְאֶת </w:t>
            </w:r>
            <w:proofErr w:type="spellStart"/>
            <w:r>
              <w:rPr>
                <w:rFonts w:hint="cs"/>
                <w:rtl/>
              </w:rPr>
              <w:t>מָנוֹתֶה</w:t>
            </w:r>
            <w:proofErr w:type="spellEnd"/>
            <w:r>
              <w:rPr>
                <w:rFonts w:hint="cs"/>
                <w:rtl/>
              </w:rPr>
              <w:t>ָ לָתֵת לָהּ וְאֵת שֶׁבַע הַנְּעָרוֹת הָרְאֻיוֹת לָתֶת לָהּ מִבֵּית הַמֶּלֶךְ וַיְשַׁנֶּהָ וְאֶת נַעֲרוֹתֶיהָ לְטוֹב בֵּית הַנָּשִׁים:</w:t>
            </w:r>
            <w:r>
              <w:rPr>
                <w:rFonts w:hint="cs"/>
                <w:rtl/>
              </w:rPr>
              <w:tab/>
            </w:r>
          </w:p>
        </w:tc>
      </w:tr>
      <w:tr w:rsidR="00804474" w14:paraId="491F89CE" w14:textId="77777777" w:rsidTr="00804474">
        <w:trPr>
          <w:trHeight w:val="251"/>
        </w:trPr>
        <w:tc>
          <w:tcPr>
            <w:tcW w:w="4148" w:type="dxa"/>
            <w:tcBorders>
              <w:top w:val="single" w:sz="4" w:space="0" w:color="auto"/>
              <w:left w:val="single" w:sz="4" w:space="0" w:color="auto"/>
              <w:bottom w:val="single" w:sz="4" w:space="0" w:color="auto"/>
              <w:right w:val="single" w:sz="4" w:space="0" w:color="auto"/>
            </w:tcBorders>
            <w:hideMark/>
          </w:tcPr>
          <w:p w14:paraId="0464B51C" w14:textId="77777777" w:rsidR="00804474" w:rsidRDefault="00804474">
            <w:pPr>
              <w:rPr>
                <w:rtl/>
              </w:rPr>
            </w:pPr>
            <w:r>
              <w:rPr>
                <w:rFonts w:hint="cs"/>
                <w:rtl/>
              </w:rPr>
              <w:t>(</w:t>
            </w:r>
            <w:proofErr w:type="spellStart"/>
            <w:r>
              <w:rPr>
                <w:rFonts w:hint="cs"/>
                <w:rtl/>
              </w:rPr>
              <w:t>יג</w:t>
            </w:r>
            <w:proofErr w:type="spellEnd"/>
            <w:r>
              <w:rPr>
                <w:rFonts w:hint="cs"/>
                <w:rtl/>
              </w:rPr>
              <w:t xml:space="preserve">) וּבָזֶה הַנַּעֲרָה בָּאָה אֶל הַמֶּלֶךְ אֵת כָּל אֲשֶׁר תֹּאמַר </w:t>
            </w:r>
            <w:proofErr w:type="spellStart"/>
            <w:r>
              <w:rPr>
                <w:rFonts w:hint="cs"/>
                <w:rtl/>
              </w:rPr>
              <w:t>יִנָּתֵן</w:t>
            </w:r>
            <w:proofErr w:type="spellEnd"/>
            <w:r>
              <w:rPr>
                <w:rFonts w:hint="cs"/>
                <w:rtl/>
              </w:rPr>
              <w:t xml:space="preserve"> לָהּ לָבוֹא עִמָּהּ מִבֵּית הַנָּשִׁים עַד בֵּית הַמֶּלֶךְ:</w:t>
            </w:r>
          </w:p>
        </w:tc>
        <w:tc>
          <w:tcPr>
            <w:tcW w:w="4148" w:type="dxa"/>
            <w:tcBorders>
              <w:top w:val="single" w:sz="4" w:space="0" w:color="auto"/>
              <w:left w:val="single" w:sz="4" w:space="0" w:color="auto"/>
              <w:bottom w:val="single" w:sz="4" w:space="0" w:color="auto"/>
              <w:right w:val="single" w:sz="4" w:space="0" w:color="auto"/>
            </w:tcBorders>
            <w:hideMark/>
          </w:tcPr>
          <w:p w14:paraId="2684A0F4" w14:textId="77777777" w:rsidR="00804474" w:rsidRDefault="00804474">
            <w:pPr>
              <w:rPr>
                <w:rtl/>
              </w:rPr>
            </w:pPr>
            <w:r>
              <w:rPr>
                <w:rFonts w:hint="cs"/>
                <w:rtl/>
              </w:rPr>
              <w:t>(טו) וּבְהַגִּיעַ תֹּר אֶסְתֵּר בַּת אֲבִיחַיִל דֹּד מָרְדֳּכַי אֲשֶׁר לָקַח לוֹ לְבַת לָבוֹא אֶל הַמֶּלֶךְ לֹא בִקְשָׁה דָּבָר כִּי אִם אֶת אֲשֶׁר יֹאמַר הֵגַי סְרִיס הַמֶּלֶךְ שֹׁמֵר הַנָּשִׁים ...</w:t>
            </w:r>
          </w:p>
        </w:tc>
      </w:tr>
      <w:tr w:rsidR="00804474" w14:paraId="31AD362E" w14:textId="77777777" w:rsidTr="00804474">
        <w:trPr>
          <w:trHeight w:val="251"/>
        </w:trPr>
        <w:tc>
          <w:tcPr>
            <w:tcW w:w="4148" w:type="dxa"/>
            <w:tcBorders>
              <w:top w:val="single" w:sz="4" w:space="0" w:color="auto"/>
              <w:left w:val="single" w:sz="4" w:space="0" w:color="auto"/>
              <w:bottom w:val="single" w:sz="4" w:space="0" w:color="auto"/>
              <w:right w:val="single" w:sz="4" w:space="0" w:color="auto"/>
            </w:tcBorders>
          </w:tcPr>
          <w:p w14:paraId="59F68385" w14:textId="77777777" w:rsidR="00804474" w:rsidRDefault="00804474">
            <w:pPr>
              <w:rPr>
                <w:rtl/>
              </w:rPr>
            </w:pPr>
          </w:p>
        </w:tc>
        <w:tc>
          <w:tcPr>
            <w:tcW w:w="4148" w:type="dxa"/>
            <w:tcBorders>
              <w:top w:val="single" w:sz="4" w:space="0" w:color="auto"/>
              <w:left w:val="single" w:sz="4" w:space="0" w:color="auto"/>
              <w:bottom w:val="single" w:sz="4" w:space="0" w:color="auto"/>
              <w:right w:val="single" w:sz="4" w:space="0" w:color="auto"/>
            </w:tcBorders>
            <w:hideMark/>
          </w:tcPr>
          <w:p w14:paraId="61205D6E" w14:textId="77777777" w:rsidR="00804474" w:rsidRDefault="00804474">
            <w:pPr>
              <w:rPr>
                <w:rtl/>
              </w:rPr>
            </w:pPr>
            <w:r>
              <w:rPr>
                <w:rFonts w:hint="cs"/>
                <w:rtl/>
              </w:rPr>
              <w:t>(</w:t>
            </w:r>
            <w:proofErr w:type="spellStart"/>
            <w:r>
              <w:rPr>
                <w:rFonts w:hint="cs"/>
                <w:rtl/>
              </w:rPr>
              <w:t>יז</w:t>
            </w:r>
            <w:proofErr w:type="spellEnd"/>
            <w:r>
              <w:rPr>
                <w:rFonts w:hint="cs"/>
                <w:rtl/>
              </w:rPr>
              <w:t xml:space="preserve">) וַיֶּאֱהַב הַמֶּלֶךְ אֶת אֶסְתֵּר מִכָּל הַנָּשִׁים </w:t>
            </w:r>
            <w:proofErr w:type="spellStart"/>
            <w:r>
              <w:rPr>
                <w:rFonts w:hint="cs"/>
                <w:rtl/>
              </w:rPr>
              <w:t>וַתִּשָּׂא</w:t>
            </w:r>
            <w:proofErr w:type="spellEnd"/>
            <w:r>
              <w:rPr>
                <w:rFonts w:hint="cs"/>
                <w:rtl/>
              </w:rPr>
              <w:t xml:space="preserve"> חֵן וָחֶסֶד לְפָנָיו מִכָּל </w:t>
            </w:r>
            <w:proofErr w:type="spellStart"/>
            <w:r>
              <w:rPr>
                <w:rFonts w:hint="cs"/>
                <w:rtl/>
              </w:rPr>
              <w:t>הַבְּתוּלֹת</w:t>
            </w:r>
            <w:proofErr w:type="spellEnd"/>
            <w:r>
              <w:rPr>
                <w:rFonts w:hint="cs"/>
                <w:rtl/>
              </w:rPr>
              <w:t xml:space="preserve"> וַיָּשֶׂם כֶּתֶר מַלְכוּת בְּרֹאשָׁהּ וַיַּמְלִיכֶהָ תַּחַת וַשְׁתִּי:</w:t>
            </w:r>
          </w:p>
        </w:tc>
      </w:tr>
    </w:tbl>
    <w:p w14:paraId="5D0447CB" w14:textId="77777777" w:rsidR="00804474" w:rsidRDefault="00804474" w:rsidP="00804474">
      <w:pPr>
        <w:rPr>
          <w:rtl/>
        </w:rPr>
      </w:pPr>
    </w:p>
    <w:p w14:paraId="084322B9" w14:textId="77777777" w:rsidR="00804474" w:rsidRDefault="00804474" w:rsidP="00804474">
      <w:pPr>
        <w:rPr>
          <w:rtl/>
        </w:rPr>
      </w:pPr>
      <w:r>
        <w:rPr>
          <w:rFonts w:hint="cs"/>
          <w:rtl/>
        </w:rPr>
        <w:t>דווקא הפאסיביות/ההסתפקות במועט של אסתר משפיעה על סביבתה יותר מכל תוספת חיצונית,</w:t>
      </w:r>
    </w:p>
    <w:p w14:paraId="177187D0" w14:textId="77777777" w:rsidR="00EB51C1" w:rsidRDefault="00804474" w:rsidP="00804474">
      <w:pPr>
        <w:rPr>
          <w:rtl/>
        </w:rPr>
      </w:pPr>
      <w:r>
        <w:rPr>
          <w:rFonts w:hint="cs"/>
          <w:rtl/>
        </w:rPr>
        <w:t xml:space="preserve">כפי שמפרש פירוש </w:t>
      </w:r>
      <w:r w:rsidRPr="00EB51C1">
        <w:rPr>
          <w:rFonts w:hint="cs"/>
          <w:b/>
          <w:bCs/>
          <w:color w:val="0070C0"/>
          <w:sz w:val="26"/>
          <w:szCs w:val="26"/>
          <w:rtl/>
        </w:rPr>
        <w:t>דעת מקרא</w:t>
      </w:r>
      <w:r>
        <w:rPr>
          <w:rFonts w:hint="cs"/>
          <w:rtl/>
        </w:rPr>
        <w:t xml:space="preserve">: </w:t>
      </w:r>
    </w:p>
    <w:p w14:paraId="1297BCDF" w14:textId="11702CC0" w:rsidR="00804474" w:rsidRDefault="00804474" w:rsidP="00EB51C1">
      <w:pPr>
        <w:pStyle w:val="ac"/>
        <w:rPr>
          <w:rtl/>
        </w:rPr>
      </w:pPr>
      <w:r>
        <w:rPr>
          <w:rFonts w:hint="cs"/>
          <w:rtl/>
        </w:rPr>
        <w:t xml:space="preserve">"אפשר </w:t>
      </w:r>
      <w:proofErr w:type="spellStart"/>
      <w:r>
        <w:rPr>
          <w:rFonts w:hint="cs"/>
          <w:rtl/>
        </w:rPr>
        <w:t>שהענין</w:t>
      </w:r>
      <w:proofErr w:type="spellEnd"/>
      <w:r>
        <w:rPr>
          <w:rFonts w:hint="cs"/>
          <w:rtl/>
        </w:rPr>
        <w:t xml:space="preserve"> המסופר בכתוב שאסתר לא ביקשה דבר, הוא שהגדיל את חינה של אסתר" (עמ' </w:t>
      </w:r>
      <w:proofErr w:type="spellStart"/>
      <w:r>
        <w:rPr>
          <w:rFonts w:hint="cs"/>
          <w:rtl/>
        </w:rPr>
        <w:t>יח</w:t>
      </w:r>
      <w:proofErr w:type="spellEnd"/>
      <w:r>
        <w:rPr>
          <w:rFonts w:hint="cs"/>
          <w:rtl/>
        </w:rPr>
        <w:t>).</w:t>
      </w:r>
    </w:p>
    <w:p w14:paraId="62356A30" w14:textId="7973E3AB" w:rsidR="00804474" w:rsidRDefault="00804474" w:rsidP="00804474">
      <w:pPr>
        <w:pStyle w:val="af0"/>
        <w:rPr>
          <w:rtl/>
        </w:rPr>
      </w:pPr>
      <w:r>
        <w:rPr>
          <w:rFonts w:hint="cs"/>
          <w:rtl/>
        </w:rPr>
        <w:t xml:space="preserve">השפעתה של אסתר על סביבתה </w:t>
      </w:r>
    </w:p>
    <w:p w14:paraId="36378F9A" w14:textId="77777777" w:rsidR="00804474" w:rsidRDefault="00804474" w:rsidP="00804474">
      <w:pPr>
        <w:pStyle w:val="aa"/>
        <w:rPr>
          <w:rtl/>
        </w:rPr>
      </w:pPr>
      <w:r>
        <w:rPr>
          <w:rFonts w:hint="cs"/>
          <w:rtl/>
        </w:rPr>
        <w:t xml:space="preserve">(ט) ....וַתִּיטַב הַנַּעֲרָה בְעֵינָיו </w:t>
      </w:r>
      <w:proofErr w:type="spellStart"/>
      <w:r>
        <w:rPr>
          <w:rFonts w:hint="cs"/>
          <w:rtl/>
        </w:rPr>
        <w:t>וַתִּשָּׂא</w:t>
      </w:r>
      <w:proofErr w:type="spellEnd"/>
      <w:r>
        <w:rPr>
          <w:rFonts w:hint="cs"/>
          <w:rtl/>
        </w:rPr>
        <w:t xml:space="preserve"> חֶסֶד לְפָנָיו...</w:t>
      </w:r>
    </w:p>
    <w:p w14:paraId="0C8CCA76" w14:textId="77777777" w:rsidR="00804474" w:rsidRDefault="00804474" w:rsidP="00804474">
      <w:pPr>
        <w:pStyle w:val="aa"/>
        <w:rPr>
          <w:rtl/>
        </w:rPr>
      </w:pPr>
      <w:r>
        <w:rPr>
          <w:rFonts w:hint="cs"/>
          <w:rtl/>
        </w:rPr>
        <w:t>(</w:t>
      </w:r>
      <w:proofErr w:type="spellStart"/>
      <w:r>
        <w:rPr>
          <w:rFonts w:hint="cs"/>
          <w:rtl/>
        </w:rPr>
        <w:t>טז</w:t>
      </w:r>
      <w:proofErr w:type="spellEnd"/>
      <w:r>
        <w:rPr>
          <w:rFonts w:hint="cs"/>
          <w:rtl/>
        </w:rPr>
        <w:t>) ...וַתְּהִי אֶסְתֵּר נֹשֵׂאת חֵן בְּעֵינֵי כָּל רֹאֶיהָ:</w:t>
      </w:r>
    </w:p>
    <w:p w14:paraId="103FB73C" w14:textId="77777777" w:rsidR="00804474" w:rsidRDefault="00804474" w:rsidP="00804474">
      <w:pPr>
        <w:pStyle w:val="aa"/>
        <w:rPr>
          <w:rtl/>
        </w:rPr>
      </w:pPr>
      <w:r>
        <w:rPr>
          <w:rFonts w:hint="cs"/>
          <w:rtl/>
        </w:rPr>
        <w:t>(</w:t>
      </w:r>
      <w:proofErr w:type="spellStart"/>
      <w:r>
        <w:rPr>
          <w:rFonts w:hint="cs"/>
          <w:rtl/>
        </w:rPr>
        <w:t>יז</w:t>
      </w:r>
      <w:proofErr w:type="spellEnd"/>
      <w:r>
        <w:rPr>
          <w:rFonts w:hint="cs"/>
          <w:rtl/>
        </w:rPr>
        <w:t xml:space="preserve">) ....וַיֶּאֱהַב הַמֶּלֶךְ אֶת אֶסְתֵּר מִכָּל הַנָּשִׁים </w:t>
      </w:r>
      <w:proofErr w:type="spellStart"/>
      <w:r>
        <w:rPr>
          <w:rFonts w:hint="cs"/>
          <w:rtl/>
        </w:rPr>
        <w:t>וַתִּשָּׂא</w:t>
      </w:r>
      <w:proofErr w:type="spellEnd"/>
      <w:r>
        <w:rPr>
          <w:rFonts w:hint="cs"/>
          <w:rtl/>
        </w:rPr>
        <w:t xml:space="preserve"> חֵן וָחֶסֶד לְפָנָיו מִכָּל </w:t>
      </w:r>
      <w:proofErr w:type="spellStart"/>
      <w:r>
        <w:rPr>
          <w:rFonts w:hint="cs"/>
          <w:rtl/>
        </w:rPr>
        <w:t>הַבְּתוּלֹת</w:t>
      </w:r>
      <w:proofErr w:type="spellEnd"/>
      <w:r>
        <w:rPr>
          <w:rFonts w:hint="cs"/>
          <w:rtl/>
        </w:rPr>
        <w:t>...</w:t>
      </w:r>
    </w:p>
    <w:p w14:paraId="77652C45" w14:textId="77777777" w:rsidR="00804474" w:rsidRDefault="00804474" w:rsidP="00804474">
      <w:pPr>
        <w:rPr>
          <w:rtl/>
        </w:rPr>
      </w:pPr>
      <w:r>
        <w:rPr>
          <w:rFonts w:hint="cs"/>
          <w:rtl/>
        </w:rPr>
        <w:t xml:space="preserve">דרך נוספת ללמוד על דמות </w:t>
      </w:r>
      <w:proofErr w:type="spellStart"/>
      <w:r>
        <w:rPr>
          <w:rFonts w:hint="cs"/>
          <w:rtl/>
        </w:rPr>
        <w:t>תנ"כית</w:t>
      </w:r>
      <w:proofErr w:type="spellEnd"/>
      <w:r>
        <w:rPr>
          <w:rFonts w:hint="cs"/>
          <w:rtl/>
        </w:rPr>
        <w:t xml:space="preserve"> היא התבוננות ברושם שהיא משאירה על סביבתה (שוב- שימו לב לכלי "היכרות עקיפה").</w:t>
      </w:r>
    </w:p>
    <w:p w14:paraId="7F604B19" w14:textId="77777777" w:rsidR="00804474" w:rsidRDefault="00804474" w:rsidP="00804474">
      <w:pPr>
        <w:rPr>
          <w:rtl/>
        </w:rPr>
      </w:pPr>
      <w:r>
        <w:rPr>
          <w:rFonts w:hint="cs"/>
          <w:rtl/>
        </w:rPr>
        <w:lastRenderedPageBreak/>
        <w:t xml:space="preserve">הצירוף "לשאת חן" או "לשאת חסד" מופיע בסך </w:t>
      </w:r>
      <w:proofErr w:type="spellStart"/>
      <w:r>
        <w:rPr>
          <w:rFonts w:hint="cs"/>
          <w:rtl/>
        </w:rPr>
        <w:t>הכל</w:t>
      </w:r>
      <w:proofErr w:type="spellEnd"/>
      <w:r>
        <w:rPr>
          <w:rFonts w:hint="cs"/>
          <w:rtl/>
        </w:rPr>
        <w:t xml:space="preserve"> ארבע פעמים בכל התנ"ך. (שלוש הופעות בפרק זה ואחת נוספת באסתר ה, ח). צירוף דומה- "מצא חן"-  מופיע במקורות שונים בתנ"ך:</w:t>
      </w:r>
    </w:p>
    <w:p w14:paraId="2C2DFDFC" w14:textId="77777777" w:rsidR="00804474" w:rsidRDefault="00804474" w:rsidP="00EB51C1">
      <w:pPr>
        <w:pStyle w:val="aff4"/>
        <w:numPr>
          <w:ilvl w:val="0"/>
          <w:numId w:val="31"/>
        </w:numPr>
        <w:rPr>
          <w:rtl/>
        </w:rPr>
      </w:pPr>
      <w:r>
        <w:rPr>
          <w:rFonts w:hint="cs"/>
          <w:rtl/>
        </w:rPr>
        <w:t>"ונח מצא חן בעיני ה' " בר' ו, ח;</w:t>
      </w:r>
    </w:p>
    <w:p w14:paraId="7B7588C8" w14:textId="77777777" w:rsidR="00804474" w:rsidRDefault="00804474" w:rsidP="00EB51C1">
      <w:pPr>
        <w:pStyle w:val="aff4"/>
        <w:numPr>
          <w:ilvl w:val="0"/>
          <w:numId w:val="31"/>
        </w:numPr>
        <w:rPr>
          <w:rtl/>
        </w:rPr>
      </w:pPr>
      <w:r>
        <w:rPr>
          <w:rFonts w:hint="cs"/>
          <w:rtl/>
        </w:rPr>
        <w:t xml:space="preserve">"אם נא מצאתי חן בעיניך </w:t>
      </w:r>
      <w:proofErr w:type="spellStart"/>
      <w:r>
        <w:rPr>
          <w:rFonts w:hint="cs"/>
          <w:rtl/>
        </w:rPr>
        <w:t>הודעני</w:t>
      </w:r>
      <w:proofErr w:type="spellEnd"/>
      <w:r>
        <w:rPr>
          <w:rFonts w:hint="cs"/>
          <w:rtl/>
        </w:rPr>
        <w:t xml:space="preserve"> נא את דרכך" שמ' </w:t>
      </w:r>
      <w:proofErr w:type="spellStart"/>
      <w:r>
        <w:rPr>
          <w:rFonts w:hint="cs"/>
          <w:rtl/>
        </w:rPr>
        <w:t>לג,יג</w:t>
      </w:r>
      <w:proofErr w:type="spellEnd"/>
      <w:r>
        <w:rPr>
          <w:rFonts w:hint="cs"/>
          <w:rtl/>
        </w:rPr>
        <w:t>;</w:t>
      </w:r>
    </w:p>
    <w:p w14:paraId="670D517F" w14:textId="77777777" w:rsidR="00804474" w:rsidRDefault="00804474" w:rsidP="00EB51C1">
      <w:pPr>
        <w:pStyle w:val="aff4"/>
        <w:numPr>
          <w:ilvl w:val="0"/>
          <w:numId w:val="31"/>
        </w:numPr>
        <w:rPr>
          <w:rtl/>
        </w:rPr>
      </w:pPr>
      <w:r>
        <w:rPr>
          <w:rFonts w:hint="cs"/>
          <w:rtl/>
        </w:rPr>
        <w:t>"ומצא חן ושכל טוב בעיני אלוקים ואדם" משלי ג, ד</w:t>
      </w:r>
    </w:p>
    <w:p w14:paraId="04FC6442" w14:textId="77777777" w:rsidR="00804474" w:rsidRDefault="00804474" w:rsidP="00804474">
      <w:pPr>
        <w:rPr>
          <w:rtl/>
        </w:rPr>
      </w:pPr>
      <w:r>
        <w:rPr>
          <w:rFonts w:hint="cs"/>
          <w:rtl/>
        </w:rPr>
        <w:t>מתוך הופעתיו של הביטוי "מצא חן" נוכל ללמוד כי צירוף זה אינו מתייחס למראה החיצוני אלא למכלול האישיות.</w:t>
      </w:r>
    </w:p>
    <w:p w14:paraId="619EF9C3" w14:textId="77777777" w:rsidR="00804474" w:rsidRDefault="00804474" w:rsidP="00804474">
      <w:pPr>
        <w:rPr>
          <w:rtl/>
        </w:rPr>
      </w:pPr>
      <w:r>
        <w:rPr>
          <w:rFonts w:hint="cs"/>
          <w:rtl/>
        </w:rPr>
        <w:t>נבחן את שלוש ההופעות של הביטוי "נשא חן/חסד" בפרק ב'-</w:t>
      </w:r>
    </w:p>
    <w:p w14:paraId="2AE09A1D" w14:textId="77777777" w:rsidR="00804474" w:rsidRDefault="00804474" w:rsidP="00EB51C1">
      <w:pPr>
        <w:pStyle w:val="aff4"/>
        <w:numPr>
          <w:ilvl w:val="0"/>
          <w:numId w:val="32"/>
        </w:numPr>
        <w:rPr>
          <w:rtl/>
        </w:rPr>
      </w:pPr>
      <w:r>
        <w:rPr>
          <w:rFonts w:hint="cs"/>
          <w:rtl/>
        </w:rPr>
        <w:t>מיהו המושא בכל אחת מן ההופעות (את מי הרשימה אסתר)?</w:t>
      </w:r>
    </w:p>
    <w:p w14:paraId="05851013" w14:textId="77777777" w:rsidR="00804474" w:rsidRDefault="00804474" w:rsidP="00EB51C1">
      <w:pPr>
        <w:pStyle w:val="aff4"/>
        <w:numPr>
          <w:ilvl w:val="0"/>
          <w:numId w:val="32"/>
        </w:numPr>
        <w:rPr>
          <w:rtl/>
        </w:rPr>
      </w:pPr>
      <w:r>
        <w:rPr>
          <w:rFonts w:hint="cs"/>
          <w:rtl/>
        </w:rPr>
        <w:t xml:space="preserve">מהי ההתפתחות בהופעתו של הביטוי? </w:t>
      </w:r>
    </w:p>
    <w:p w14:paraId="5CC64B98" w14:textId="77777777" w:rsidR="00804474" w:rsidRDefault="00804474" w:rsidP="00804474">
      <w:pPr>
        <w:pStyle w:val="ae"/>
        <w:rPr>
          <w:rtl/>
        </w:rPr>
      </w:pPr>
      <w:r>
        <w:rPr>
          <w:rFonts w:hint="cs"/>
          <w:rtl/>
        </w:rPr>
        <w:t>הרב יגאל אריאל, מור והדס, עמ' 401</w:t>
      </w:r>
    </w:p>
    <w:p w14:paraId="3E4EE3E1" w14:textId="77777777" w:rsidR="00804474" w:rsidRDefault="00804474" w:rsidP="00804474">
      <w:pPr>
        <w:pStyle w:val="ac"/>
        <w:rPr>
          <w:rtl/>
        </w:rPr>
      </w:pPr>
      <w:r>
        <w:rPr>
          <w:rFonts w:hint="cs"/>
          <w:rtl/>
        </w:rPr>
        <w:t>אסתר לא רק יפה אלא גם בעלת אישיות. הגי מתרשם לא רק מחיצוניותה "ותיטב הנערה בעיניו" אל גם "</w:t>
      </w:r>
      <w:proofErr w:type="spellStart"/>
      <w:r>
        <w:rPr>
          <w:rFonts w:hint="cs"/>
          <w:rtl/>
        </w:rPr>
        <w:t>ותשא</w:t>
      </w:r>
      <w:proofErr w:type="spellEnd"/>
      <w:r>
        <w:rPr>
          <w:rFonts w:hint="cs"/>
          <w:rtl/>
        </w:rPr>
        <w:t xml:space="preserve"> חסד לפניו". השפעתה החיובית הולכת ומתפשטת "ותהי אסתר נשאת חן בעיני כל רואיה". אפילו </w:t>
      </w:r>
      <w:proofErr w:type="spellStart"/>
      <w:r>
        <w:rPr>
          <w:rFonts w:hint="cs"/>
          <w:rtl/>
        </w:rPr>
        <w:t>אחשורוש</w:t>
      </w:r>
      <w:proofErr w:type="spellEnd"/>
      <w:r>
        <w:rPr>
          <w:rFonts w:hint="cs"/>
          <w:rtl/>
        </w:rPr>
        <w:t xml:space="preserve"> לא נמשך אל אסתר רק בגלל </w:t>
      </w:r>
      <w:proofErr w:type="spellStart"/>
      <w:r>
        <w:rPr>
          <w:rFonts w:hint="cs"/>
          <w:rtl/>
        </w:rPr>
        <w:t>יופיה</w:t>
      </w:r>
      <w:proofErr w:type="spellEnd"/>
      <w:r>
        <w:rPr>
          <w:rFonts w:hint="cs"/>
          <w:rtl/>
        </w:rPr>
        <w:t xml:space="preserve"> אלא גם משום כוחה הפנימי: "ויאהב המלך את אסתר מכל הנשים </w:t>
      </w:r>
      <w:proofErr w:type="spellStart"/>
      <w:r>
        <w:rPr>
          <w:rFonts w:hint="cs"/>
          <w:rtl/>
        </w:rPr>
        <w:t>ותשא</w:t>
      </w:r>
      <w:proofErr w:type="spellEnd"/>
      <w:r>
        <w:rPr>
          <w:rFonts w:hint="cs"/>
          <w:rtl/>
        </w:rPr>
        <w:t xml:space="preserve"> חן וחסד לפניו מכל הבתולות". בזכות נשיאת חן זו פנתה אסתר אל המלך פעם אחר פעם, בבואה אל החצר, במשתה הראשון והשני, וכן בבקשה לבטל את הגזירה. </w:t>
      </w:r>
    </w:p>
    <w:p w14:paraId="73890A86" w14:textId="77777777" w:rsidR="00804474" w:rsidRPr="00EB51C1" w:rsidRDefault="00804474" w:rsidP="00804474">
      <w:pPr>
        <w:pStyle w:val="af8"/>
        <w:rPr>
          <w:b/>
          <w:bCs/>
          <w:rtl/>
        </w:rPr>
      </w:pPr>
      <w:r w:rsidRPr="00EB51C1">
        <w:rPr>
          <w:rFonts w:hint="cs"/>
          <w:b/>
          <w:bCs/>
          <w:rtl/>
        </w:rPr>
        <w:t>העמקה: חז"ל מבקשים לתאר לנו את חיי היומיום של אסתר בארמון המלוכה,</w:t>
      </w:r>
    </w:p>
    <w:p w14:paraId="6B65A413" w14:textId="77777777" w:rsidR="00804474" w:rsidRDefault="00804474" w:rsidP="00804474">
      <w:pPr>
        <w:pStyle w:val="af8"/>
        <w:rPr>
          <w:rtl/>
        </w:rPr>
      </w:pPr>
      <w:r>
        <w:rPr>
          <w:rFonts w:hint="cs"/>
          <w:rtl/>
        </w:rPr>
        <w:t xml:space="preserve">על המילים: ואֶת מַאֲמַר מָרְדֳּכַי אֶסְתֵּר עֹשָׂה כַּאֲשֶׁר </w:t>
      </w:r>
      <w:proofErr w:type="spellStart"/>
      <w:r>
        <w:rPr>
          <w:rFonts w:hint="cs"/>
          <w:rtl/>
        </w:rPr>
        <w:t>הָיְתָה</w:t>
      </w:r>
      <w:proofErr w:type="spellEnd"/>
      <w:r>
        <w:rPr>
          <w:rFonts w:hint="cs"/>
          <w:rtl/>
        </w:rPr>
        <w:t xml:space="preserve"> בְאָמְנָה אִתּוֹ:</w:t>
      </w:r>
    </w:p>
    <w:p w14:paraId="35544E3C" w14:textId="77777777" w:rsidR="00804474" w:rsidRDefault="00804474" w:rsidP="00804474">
      <w:pPr>
        <w:pStyle w:val="af8"/>
        <w:rPr>
          <w:rtl/>
        </w:rPr>
      </w:pPr>
      <w:r>
        <w:rPr>
          <w:rFonts w:hint="cs"/>
          <w:rtl/>
        </w:rPr>
        <w:t xml:space="preserve">מפרש התרגום הארמי על המגילה [מתורגם]: שבתות ומועדים </w:t>
      </w:r>
      <w:proofErr w:type="spellStart"/>
      <w:r>
        <w:rPr>
          <w:rFonts w:hint="cs"/>
          <w:rtl/>
        </w:rPr>
        <w:t>היתה</w:t>
      </w:r>
      <w:proofErr w:type="spellEnd"/>
      <w:r>
        <w:rPr>
          <w:rFonts w:hint="cs"/>
          <w:rtl/>
        </w:rPr>
        <w:t xml:space="preserve"> שומרת, בימי נידתה </w:t>
      </w:r>
      <w:proofErr w:type="spellStart"/>
      <w:r>
        <w:rPr>
          <w:rFonts w:hint="cs"/>
          <w:rtl/>
        </w:rPr>
        <w:t>היתה</w:t>
      </w:r>
      <w:proofErr w:type="spellEnd"/>
      <w:r>
        <w:rPr>
          <w:rFonts w:hint="cs"/>
          <w:rtl/>
        </w:rPr>
        <w:t xml:space="preserve"> נשמרת, תבשילים ויין גויים לא </w:t>
      </w:r>
      <w:proofErr w:type="spellStart"/>
      <w:r>
        <w:rPr>
          <w:rFonts w:hint="cs"/>
          <w:rtl/>
        </w:rPr>
        <w:t>היתה</w:t>
      </w:r>
      <w:proofErr w:type="spellEnd"/>
      <w:r>
        <w:rPr>
          <w:rFonts w:hint="cs"/>
          <w:rtl/>
        </w:rPr>
        <w:t xml:space="preserve"> טועמת וכל המצוות </w:t>
      </w:r>
      <w:proofErr w:type="spellStart"/>
      <w:r>
        <w:rPr>
          <w:rFonts w:hint="cs"/>
          <w:rtl/>
        </w:rPr>
        <w:t>שמחוייבות</w:t>
      </w:r>
      <w:proofErr w:type="spellEnd"/>
      <w:r>
        <w:rPr>
          <w:rFonts w:hint="cs"/>
          <w:rtl/>
        </w:rPr>
        <w:t xml:space="preserve"> בהן נשי ישראל </w:t>
      </w:r>
      <w:proofErr w:type="spellStart"/>
      <w:r>
        <w:rPr>
          <w:rFonts w:hint="cs"/>
          <w:rtl/>
        </w:rPr>
        <w:t>היתה</w:t>
      </w:r>
      <w:proofErr w:type="spellEnd"/>
      <w:r>
        <w:rPr>
          <w:rFonts w:hint="cs"/>
          <w:rtl/>
        </w:rPr>
        <w:t xml:space="preserve"> שומרת.</w:t>
      </w:r>
    </w:p>
    <w:p w14:paraId="7E4A2BD6" w14:textId="1C615887" w:rsidR="00804474" w:rsidRDefault="00804474" w:rsidP="00804474">
      <w:pPr>
        <w:pStyle w:val="af8"/>
        <w:rPr>
          <w:rtl/>
        </w:rPr>
      </w:pPr>
      <w:r>
        <w:rPr>
          <w:rFonts w:hint="cs"/>
          <w:rtl/>
        </w:rPr>
        <w:t xml:space="preserve">ההקפדה של אסתר על אורח חיים יהודי בסתר בוודאי </w:t>
      </w:r>
      <w:proofErr w:type="spellStart"/>
      <w:r>
        <w:rPr>
          <w:rFonts w:hint="cs"/>
          <w:rtl/>
        </w:rPr>
        <w:t>היתה</w:t>
      </w:r>
      <w:proofErr w:type="spellEnd"/>
      <w:r>
        <w:rPr>
          <w:rFonts w:hint="cs"/>
          <w:rtl/>
        </w:rPr>
        <w:t xml:space="preserve"> קשה ובע</w:t>
      </w:r>
      <w:r w:rsidR="00DF204A">
        <w:rPr>
          <w:rFonts w:hint="cs"/>
          <w:rtl/>
        </w:rPr>
        <w:t>י</w:t>
      </w:r>
      <w:r>
        <w:rPr>
          <w:rFonts w:hint="cs"/>
          <w:rtl/>
        </w:rPr>
        <w:t>יתית, אך חכמים מדגישים אותה על מנת להראות לנו את גדולתה ועוצמתה שכרגע היא נסתרת אך תבוא לידי ביטוי בהמשך.</w:t>
      </w:r>
    </w:p>
    <w:p w14:paraId="7E809AFD" w14:textId="77777777" w:rsidR="00804474" w:rsidRDefault="00804474" w:rsidP="00804474">
      <w:pPr>
        <w:rPr>
          <w:rtl/>
        </w:rPr>
      </w:pPr>
      <w:r w:rsidRPr="00EB51C1">
        <w:rPr>
          <w:rFonts w:hint="cs"/>
          <w:b/>
          <w:bCs/>
          <w:rtl/>
        </w:rPr>
        <w:t>לסיכום</w:t>
      </w:r>
      <w:r>
        <w:rPr>
          <w:rFonts w:hint="cs"/>
          <w:rtl/>
        </w:rPr>
        <w:t>:</w:t>
      </w:r>
    </w:p>
    <w:p w14:paraId="26C6CBA1" w14:textId="77777777" w:rsidR="00804474" w:rsidRDefault="00804474" w:rsidP="00804474">
      <w:pPr>
        <w:rPr>
          <w:rtl/>
        </w:rPr>
      </w:pPr>
      <w:r>
        <w:rPr>
          <w:rFonts w:hint="cs"/>
          <w:rtl/>
        </w:rPr>
        <w:t>עדיין לא שמענו את קולה של אסתר, אך באמצעות נתונים, תיאורים והתרשמות ממנה נחשפו הקווים הראשונים של אישיותה המרשימה שתלווה אותנו עד סוף המגילה.</w:t>
      </w:r>
    </w:p>
    <w:p w14:paraId="337EB2BC" w14:textId="77777777" w:rsidR="00804474" w:rsidRDefault="00804474" w:rsidP="00804474">
      <w:pPr>
        <w:pStyle w:val="af0"/>
        <w:rPr>
          <w:rtl/>
        </w:rPr>
      </w:pPr>
      <w:r>
        <w:rPr>
          <w:rFonts w:hint="cs"/>
          <w:rtl/>
        </w:rPr>
        <w:t>סיפור יוסף - וסיפור המגילה (השוואה 1)</w:t>
      </w:r>
    </w:p>
    <w:p w14:paraId="1E9BA892" w14:textId="577DC340" w:rsidR="00804474" w:rsidRDefault="00804474" w:rsidP="00804474">
      <w:pPr>
        <w:rPr>
          <w:rtl/>
        </w:rPr>
      </w:pPr>
      <w:r>
        <w:rPr>
          <w:rFonts w:hint="cs"/>
          <w:rtl/>
        </w:rPr>
        <w:t>שימו לב לכלי "</w:t>
      </w:r>
      <w:hyperlink r:id="rId9" w:history="1">
        <w:r w:rsidRPr="00EB51C1">
          <w:rPr>
            <w:rStyle w:val="Hyperlink"/>
            <w:rFonts w:hint="cs"/>
            <w:b/>
            <w:bCs/>
            <w:rtl/>
          </w:rPr>
          <w:t>השוואה</w:t>
        </w:r>
      </w:hyperlink>
      <w:r>
        <w:rPr>
          <w:rFonts w:hint="cs"/>
          <w:rtl/>
        </w:rPr>
        <w:t xml:space="preserve">" </w:t>
      </w:r>
    </w:p>
    <w:p w14:paraId="549EAD73" w14:textId="77777777" w:rsidR="00804474" w:rsidRDefault="00804474" w:rsidP="00804474">
      <w:pPr>
        <w:pStyle w:val="ac"/>
        <w:rPr>
          <w:rtl/>
        </w:rPr>
      </w:pPr>
      <w:r>
        <w:rPr>
          <w:rFonts w:hint="cs"/>
          <w:b/>
          <w:bCs/>
          <w:sz w:val="26"/>
          <w:szCs w:val="26"/>
          <w:rtl/>
        </w:rPr>
        <w:t xml:space="preserve">אסתר רבה פרשה ז </w:t>
      </w:r>
      <w:r>
        <w:rPr>
          <w:rFonts w:hint="cs"/>
          <w:rtl/>
        </w:rPr>
        <w:t>: ר' יוחנן בשם רבי בנימין בר ר' לוי בניה של רחל נסן שווה וגדולתן שווה,</w:t>
      </w:r>
    </w:p>
    <w:p w14:paraId="6670E865" w14:textId="77777777" w:rsidR="00804474" w:rsidRDefault="00804474" w:rsidP="00804474">
      <w:pPr>
        <w:pStyle w:val="ac"/>
        <w:rPr>
          <w:rtl/>
        </w:rPr>
      </w:pPr>
      <w:r>
        <w:rPr>
          <w:rFonts w:hint="cs"/>
          <w:rtl/>
        </w:rPr>
        <w:t xml:space="preserve">נסן (=ניסיונן) שווה </w:t>
      </w:r>
      <w:proofErr w:type="spellStart"/>
      <w:r>
        <w:rPr>
          <w:rFonts w:hint="cs"/>
          <w:rtl/>
        </w:rPr>
        <w:t>הה"ד</w:t>
      </w:r>
      <w:proofErr w:type="spellEnd"/>
      <w:r>
        <w:rPr>
          <w:rFonts w:hint="cs"/>
          <w:rtl/>
        </w:rPr>
        <w:t xml:space="preserve"> (בראשית ל"ט) ויהי כדברה אל יוסף יום יום וכאן כתיב ויהי </w:t>
      </w:r>
      <w:proofErr w:type="spellStart"/>
      <w:r>
        <w:rPr>
          <w:rFonts w:hint="cs"/>
          <w:rtl/>
        </w:rPr>
        <w:t>כאמרם</w:t>
      </w:r>
      <w:proofErr w:type="spellEnd"/>
      <w:r>
        <w:rPr>
          <w:rFonts w:hint="cs"/>
          <w:rtl/>
        </w:rPr>
        <w:t xml:space="preserve"> אליו יום ויום ולא שמע אליהם,</w:t>
      </w:r>
    </w:p>
    <w:p w14:paraId="14905FCF" w14:textId="77777777" w:rsidR="00804474" w:rsidRDefault="00804474" w:rsidP="00804474">
      <w:pPr>
        <w:pStyle w:val="ac"/>
        <w:rPr>
          <w:rtl/>
        </w:rPr>
      </w:pPr>
      <w:r>
        <w:rPr>
          <w:rFonts w:hint="cs"/>
          <w:rtl/>
        </w:rPr>
        <w:lastRenderedPageBreak/>
        <w:t>ולהלן כתיב ולא שמע אליה לשכב אצלה,</w:t>
      </w:r>
    </w:p>
    <w:p w14:paraId="01B83802" w14:textId="77777777" w:rsidR="00804474" w:rsidRDefault="00804474" w:rsidP="00804474">
      <w:pPr>
        <w:pStyle w:val="ac"/>
        <w:rPr>
          <w:rtl/>
        </w:rPr>
      </w:pPr>
      <w:r>
        <w:rPr>
          <w:rFonts w:hint="cs"/>
          <w:rtl/>
        </w:rPr>
        <w:t xml:space="preserve">וגדולתן </w:t>
      </w:r>
      <w:proofErr w:type="spellStart"/>
      <w:r>
        <w:rPr>
          <w:rFonts w:hint="cs"/>
          <w:rtl/>
        </w:rPr>
        <w:t>שוה</w:t>
      </w:r>
      <w:proofErr w:type="spellEnd"/>
      <w:r>
        <w:rPr>
          <w:rFonts w:hint="cs"/>
          <w:rtl/>
        </w:rPr>
        <w:t xml:space="preserve"> </w:t>
      </w:r>
      <w:proofErr w:type="spellStart"/>
      <w:r>
        <w:rPr>
          <w:rFonts w:hint="cs"/>
          <w:rtl/>
        </w:rPr>
        <w:t>הה"ד</w:t>
      </w:r>
      <w:proofErr w:type="spellEnd"/>
      <w:r>
        <w:rPr>
          <w:rFonts w:hint="cs"/>
          <w:rtl/>
        </w:rPr>
        <w:t xml:space="preserve"> (בראשית מ"א) ויסר פרעה את טבעתו מעל ידו </w:t>
      </w:r>
      <w:proofErr w:type="spellStart"/>
      <w:r>
        <w:rPr>
          <w:rFonts w:hint="cs"/>
          <w:rtl/>
        </w:rPr>
        <w:t>ויתן</w:t>
      </w:r>
      <w:proofErr w:type="spellEnd"/>
      <w:r>
        <w:rPr>
          <w:rFonts w:hint="cs"/>
          <w:rtl/>
        </w:rPr>
        <w:t xml:space="preserve"> אותה על יד יוסף וילבש אותו בגדי שש</w:t>
      </w:r>
    </w:p>
    <w:p w14:paraId="134953DC" w14:textId="77777777" w:rsidR="00804474" w:rsidRDefault="00804474" w:rsidP="00804474">
      <w:pPr>
        <w:pStyle w:val="ac"/>
        <w:rPr>
          <w:rtl/>
        </w:rPr>
      </w:pPr>
      <w:r>
        <w:rPr>
          <w:rFonts w:hint="cs"/>
          <w:rtl/>
        </w:rPr>
        <w:t>וכאן כתיב ויסר המלך את טבעתו אשר העביר מהמן ויתנה למרדכי,</w:t>
      </w:r>
    </w:p>
    <w:p w14:paraId="7F22DC10" w14:textId="77777777" w:rsidR="00804474" w:rsidRDefault="00804474" w:rsidP="00804474">
      <w:pPr>
        <w:pStyle w:val="ac"/>
        <w:rPr>
          <w:rtl/>
        </w:rPr>
      </w:pPr>
      <w:r>
        <w:rPr>
          <w:rFonts w:hint="cs"/>
          <w:rtl/>
        </w:rPr>
        <w:t>להלן כתיב (בראשית מ"א) וירכב אותו במרכבת המשנה אשר לו ויקראו לפניו אברך</w:t>
      </w:r>
    </w:p>
    <w:p w14:paraId="77614B0B" w14:textId="77777777" w:rsidR="00804474" w:rsidRDefault="00804474" w:rsidP="00804474">
      <w:pPr>
        <w:pStyle w:val="ac"/>
        <w:rPr>
          <w:rtl/>
        </w:rPr>
      </w:pPr>
      <w:r>
        <w:rPr>
          <w:rFonts w:hint="cs"/>
          <w:rtl/>
        </w:rPr>
        <w:t>וכאן כתיב ונתון הלבוש והסוס וקראו לפניו ככה יעשה לאיש אשר המלך חפץ ביקרו.</w:t>
      </w:r>
    </w:p>
    <w:p w14:paraId="6A88E14D" w14:textId="77777777" w:rsidR="00804474" w:rsidRPr="00EB51C1" w:rsidRDefault="00804474" w:rsidP="00804474">
      <w:pPr>
        <w:rPr>
          <w:b/>
          <w:bCs/>
          <w:rtl/>
        </w:rPr>
      </w:pPr>
      <w:r w:rsidRPr="00EB51C1">
        <w:rPr>
          <w:rFonts w:hint="cs"/>
          <w:b/>
          <w:bCs/>
          <w:rtl/>
        </w:rPr>
        <w:t>מעשה אבות סימן לבנים:</w:t>
      </w:r>
    </w:p>
    <w:p w14:paraId="20382E00" w14:textId="77777777" w:rsidR="00804474" w:rsidRDefault="00804474" w:rsidP="00804474">
      <w:pPr>
        <w:rPr>
          <w:rtl/>
        </w:rPr>
      </w:pPr>
      <w:r>
        <w:rPr>
          <w:rFonts w:hint="cs"/>
          <w:rtl/>
        </w:rPr>
        <w:t>יוסף ואסתר, שניהם בני שבטי רחל,  נקלעים שלא ברצונם לחצר המלוכה והופכים למושיעים של עם ישראל.</w:t>
      </w:r>
    </w:p>
    <w:p w14:paraId="2649867A" w14:textId="77777777" w:rsidR="00804474" w:rsidRDefault="00804474" w:rsidP="00804474">
      <w:pPr>
        <w:rPr>
          <w:rtl/>
        </w:rPr>
      </w:pPr>
      <w:r>
        <w:rPr>
          <w:rFonts w:hint="cs"/>
          <w:rtl/>
        </w:rPr>
        <w:t xml:space="preserve">נוכל למצוא מקבילות לשוניות רבות בין סיפורו של יוסף לבין סיפור המגילה, למשל:  </w:t>
      </w:r>
    </w:p>
    <w:p w14:paraId="6DB8ACF1" w14:textId="77777777" w:rsidR="00804474" w:rsidRDefault="00804474" w:rsidP="00804474">
      <w:pPr>
        <w:rPr>
          <w:rtl/>
        </w:rPr>
      </w:pPr>
      <w:r>
        <w:rPr>
          <w:rFonts w:hint="cs"/>
          <w:rtl/>
        </w:rPr>
        <w:t xml:space="preserve">(לעיתים </w:t>
      </w:r>
      <w:proofErr w:type="spellStart"/>
      <w:r>
        <w:rPr>
          <w:rFonts w:hint="cs"/>
          <w:rtl/>
        </w:rPr>
        <w:t>ההשואה</w:t>
      </w:r>
      <w:proofErr w:type="spellEnd"/>
      <w:r>
        <w:rPr>
          <w:rFonts w:hint="cs"/>
          <w:rtl/>
        </w:rPr>
        <w:t xml:space="preserve"> היא לאסתר, ולעיתים- דווקא למרדכי):</w:t>
      </w:r>
    </w:p>
    <w:tbl>
      <w:tblPr>
        <w:tblStyle w:val="affa"/>
        <w:bidiVisual/>
        <w:tblW w:w="0" w:type="auto"/>
        <w:tblLook w:val="04A0" w:firstRow="1" w:lastRow="0" w:firstColumn="1" w:lastColumn="0" w:noHBand="0" w:noVBand="1"/>
      </w:tblPr>
      <w:tblGrid>
        <w:gridCol w:w="4148"/>
        <w:gridCol w:w="4148"/>
      </w:tblGrid>
      <w:tr w:rsidR="00804474" w:rsidRPr="00EB51C1" w14:paraId="4D19151A"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60CF8359" w14:textId="28712CBF" w:rsidR="00804474" w:rsidRPr="00EB51C1" w:rsidRDefault="00804474" w:rsidP="00EB51C1">
            <w:pPr>
              <w:jc w:val="center"/>
              <w:rPr>
                <w:rFonts w:eastAsia="Times New Roman"/>
                <w:b/>
                <w:bCs/>
                <w:color w:val="4F4F4F"/>
                <w:sz w:val="28"/>
                <w:szCs w:val="28"/>
                <w:rtl/>
              </w:rPr>
            </w:pPr>
            <w:r w:rsidRPr="00EB51C1">
              <w:rPr>
                <w:rFonts w:eastAsia="Times New Roman"/>
                <w:b/>
                <w:bCs/>
                <w:color w:val="4F4F4F"/>
                <w:sz w:val="28"/>
                <w:szCs w:val="28"/>
                <w:rtl/>
              </w:rPr>
              <w:t>סיפור יוסף</w:t>
            </w:r>
          </w:p>
        </w:tc>
        <w:tc>
          <w:tcPr>
            <w:tcW w:w="4148" w:type="dxa"/>
            <w:tcBorders>
              <w:top w:val="single" w:sz="4" w:space="0" w:color="auto"/>
              <w:left w:val="single" w:sz="4" w:space="0" w:color="auto"/>
              <w:bottom w:val="single" w:sz="4" w:space="0" w:color="auto"/>
              <w:right w:val="single" w:sz="4" w:space="0" w:color="auto"/>
            </w:tcBorders>
            <w:hideMark/>
          </w:tcPr>
          <w:p w14:paraId="13EED975" w14:textId="18CE6C03" w:rsidR="00804474" w:rsidRPr="00EB51C1" w:rsidRDefault="00804474" w:rsidP="00EB51C1">
            <w:pPr>
              <w:jc w:val="center"/>
              <w:rPr>
                <w:rFonts w:eastAsia="Times New Roman"/>
                <w:b/>
                <w:bCs/>
                <w:color w:val="4F4F4F"/>
                <w:sz w:val="28"/>
                <w:szCs w:val="28"/>
              </w:rPr>
            </w:pPr>
            <w:r w:rsidRPr="00EB51C1">
              <w:rPr>
                <w:rFonts w:eastAsia="Times New Roman"/>
                <w:b/>
                <w:bCs/>
                <w:color w:val="4F4F4F"/>
                <w:sz w:val="28"/>
                <w:szCs w:val="28"/>
                <w:rtl/>
              </w:rPr>
              <w:t>סיפור המגילה</w:t>
            </w:r>
          </w:p>
        </w:tc>
      </w:tr>
      <w:tr w:rsidR="00804474" w:rsidRPr="00EB51C1" w14:paraId="6534E3A7"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564B57BE"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 xml:space="preserve">מ', כ: וַיְהִי בַּיּוֹם הַשְּׁלִישִׁי יוֹם </w:t>
            </w:r>
            <w:proofErr w:type="spellStart"/>
            <w:r w:rsidRPr="00EB51C1">
              <w:rPr>
                <w:rFonts w:eastAsia="Times New Roman"/>
                <w:color w:val="4F4F4F"/>
                <w:rtl/>
              </w:rPr>
              <w:t>הֻלֶּדֶת</w:t>
            </w:r>
            <w:proofErr w:type="spellEnd"/>
            <w:r w:rsidRPr="00EB51C1">
              <w:rPr>
                <w:rFonts w:eastAsia="Times New Roman"/>
                <w:color w:val="4F4F4F"/>
                <w:rtl/>
              </w:rPr>
              <w:t xml:space="preserve"> אֶת פַּרְעֹה וַיַּעַשׂ מִשְׁתֶּה לְכָל עֲבָדָיו</w:t>
            </w:r>
          </w:p>
        </w:tc>
        <w:tc>
          <w:tcPr>
            <w:tcW w:w="4148" w:type="dxa"/>
            <w:tcBorders>
              <w:top w:val="single" w:sz="4" w:space="0" w:color="auto"/>
              <w:left w:val="single" w:sz="4" w:space="0" w:color="auto"/>
              <w:bottom w:val="single" w:sz="4" w:space="0" w:color="auto"/>
              <w:right w:val="single" w:sz="4" w:space="0" w:color="auto"/>
            </w:tcBorders>
            <w:hideMark/>
          </w:tcPr>
          <w:p w14:paraId="2371F0F0"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א, ג: בִּשְׁנַת שָׁלוֹשׁ לְמָלְכוֹ עָשָׂה מִשְׁתֶּה לְכָל שָׂרָיו וַעֲבָדָיו</w:t>
            </w:r>
          </w:p>
        </w:tc>
      </w:tr>
      <w:tr w:rsidR="00804474" w:rsidRPr="00EB51C1" w14:paraId="58EDE940"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390E6DE9"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מ"א, ל"ז: וַיִּיטַב הַדָּבָר בְּעֵינֵי פַרְעֹה וּבְעֵינֵי כָּל עֲבָדָיו:</w:t>
            </w:r>
          </w:p>
        </w:tc>
        <w:tc>
          <w:tcPr>
            <w:tcW w:w="4148" w:type="dxa"/>
            <w:tcBorders>
              <w:top w:val="single" w:sz="4" w:space="0" w:color="auto"/>
              <w:left w:val="single" w:sz="4" w:space="0" w:color="auto"/>
              <w:bottom w:val="single" w:sz="4" w:space="0" w:color="auto"/>
              <w:right w:val="single" w:sz="4" w:space="0" w:color="auto"/>
            </w:tcBorders>
            <w:hideMark/>
          </w:tcPr>
          <w:p w14:paraId="799B613A"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ב  ד: וַיִּיטַב הַדָּבָר בְּעֵינֵי הַמֶּלֶךְ וַיַּעַשׂ כֵּן:</w:t>
            </w:r>
          </w:p>
        </w:tc>
      </w:tr>
      <w:tr w:rsidR="00804474" w:rsidRPr="00EB51C1" w14:paraId="43B29562"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3A1A2DC4"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נ, ג: כִּי כֵּן יִמְלְאוּ יְמֵי הַחֲנֻטִים"</w:t>
            </w:r>
          </w:p>
        </w:tc>
        <w:tc>
          <w:tcPr>
            <w:tcW w:w="4148" w:type="dxa"/>
            <w:tcBorders>
              <w:top w:val="single" w:sz="4" w:space="0" w:color="auto"/>
              <w:left w:val="single" w:sz="4" w:space="0" w:color="auto"/>
              <w:bottom w:val="single" w:sz="4" w:space="0" w:color="auto"/>
              <w:right w:val="single" w:sz="4" w:space="0" w:color="auto"/>
            </w:tcBorders>
            <w:hideMark/>
          </w:tcPr>
          <w:p w14:paraId="195A992A"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 xml:space="preserve">ב, </w:t>
            </w:r>
            <w:proofErr w:type="spellStart"/>
            <w:r w:rsidRPr="00EB51C1">
              <w:rPr>
                <w:rFonts w:eastAsia="Times New Roman"/>
                <w:color w:val="4F4F4F"/>
                <w:rtl/>
              </w:rPr>
              <w:t>יב</w:t>
            </w:r>
            <w:proofErr w:type="spellEnd"/>
            <w:r w:rsidRPr="00EB51C1">
              <w:rPr>
                <w:rFonts w:eastAsia="Times New Roman"/>
                <w:color w:val="4F4F4F"/>
                <w:rtl/>
              </w:rPr>
              <w:t xml:space="preserve">: "... כִּי כֵּן יִמְלְאוּ יְמֵי </w:t>
            </w:r>
            <w:proofErr w:type="spellStart"/>
            <w:r w:rsidRPr="00EB51C1">
              <w:rPr>
                <w:rFonts w:eastAsia="Times New Roman"/>
                <w:color w:val="4F4F4F"/>
                <w:rtl/>
              </w:rPr>
              <w:t>מְרוּקֵיהֶן</w:t>
            </w:r>
            <w:proofErr w:type="spellEnd"/>
            <w:r w:rsidRPr="00EB51C1">
              <w:rPr>
                <w:rFonts w:eastAsia="Times New Roman"/>
                <w:color w:val="4F4F4F"/>
                <w:rtl/>
              </w:rPr>
              <w:t>"</w:t>
            </w:r>
          </w:p>
        </w:tc>
      </w:tr>
      <w:tr w:rsidR="00804474" w:rsidRPr="00EB51C1" w14:paraId="0CBE89FF"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3519A220"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לט, ו: וַיְהִי יוֹסֵף יְפֵה-תֹאַר וִיפֵה מַרְאֶה:</w:t>
            </w:r>
          </w:p>
          <w:p w14:paraId="336D7114"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לט, ד:  וַיִּמְצָא יוֹסֵף חֵן בְּעֵינָיו</w:t>
            </w:r>
          </w:p>
        </w:tc>
        <w:tc>
          <w:tcPr>
            <w:tcW w:w="4148" w:type="dxa"/>
            <w:tcBorders>
              <w:top w:val="single" w:sz="4" w:space="0" w:color="auto"/>
              <w:left w:val="single" w:sz="4" w:space="0" w:color="auto"/>
              <w:bottom w:val="single" w:sz="4" w:space="0" w:color="auto"/>
              <w:right w:val="single" w:sz="4" w:space="0" w:color="auto"/>
            </w:tcBorders>
            <w:hideMark/>
          </w:tcPr>
          <w:p w14:paraId="0897E2BD"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ב, ז: וְהַנַּעֲרָה יְפַת-תֹּאַר וְטוֹבַת מַרְאֶה</w:t>
            </w:r>
          </w:p>
          <w:p w14:paraId="45E2114D"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ב, טו:  וַתְּהִי אֶסְתֵּר נֹשֵׂאת חֵן בְּעֵינֵי כָּל-רֹאֶיהָ</w:t>
            </w:r>
          </w:p>
        </w:tc>
      </w:tr>
      <w:tr w:rsidR="00804474" w:rsidRPr="00EB51C1" w14:paraId="5AFFAA01"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04C0B902" w14:textId="77777777" w:rsidR="00804474" w:rsidRPr="00EB51C1" w:rsidRDefault="00804474" w:rsidP="00EB51C1">
            <w:pPr>
              <w:jc w:val="left"/>
              <w:rPr>
                <w:rFonts w:eastAsia="Times New Roman"/>
                <w:color w:val="4F4F4F"/>
                <w:sz w:val="18"/>
                <w:szCs w:val="18"/>
                <w:rtl/>
              </w:rPr>
            </w:pPr>
            <w:proofErr w:type="spellStart"/>
            <w:r w:rsidRPr="00EB51C1">
              <w:rPr>
                <w:rFonts w:eastAsia="Times New Roman"/>
                <w:color w:val="4F4F4F"/>
                <w:rtl/>
              </w:rPr>
              <w:t>מא</w:t>
            </w:r>
            <w:proofErr w:type="spellEnd"/>
            <w:r w:rsidRPr="00EB51C1">
              <w:rPr>
                <w:rFonts w:eastAsia="Times New Roman"/>
                <w:color w:val="4F4F4F"/>
                <w:rtl/>
              </w:rPr>
              <w:t xml:space="preserve">, </w:t>
            </w:r>
            <w:proofErr w:type="spellStart"/>
            <w:r w:rsidRPr="00EB51C1">
              <w:rPr>
                <w:rFonts w:eastAsia="Times New Roman"/>
                <w:color w:val="4F4F4F"/>
                <w:rtl/>
              </w:rPr>
              <w:t>מב</w:t>
            </w:r>
            <w:proofErr w:type="spellEnd"/>
            <w:r w:rsidRPr="00EB51C1">
              <w:rPr>
                <w:rFonts w:eastAsia="Times New Roman"/>
                <w:color w:val="4F4F4F"/>
                <w:rtl/>
              </w:rPr>
              <w:t xml:space="preserve">-מה: וַיַּלְבֵּשׁ אֹתוֹ בִּגְדֵי-שֵׁשׁ וַיָּשֶׂם רְבִד הַזָּהָב </w:t>
            </w:r>
            <w:proofErr w:type="spellStart"/>
            <w:r w:rsidRPr="00EB51C1">
              <w:rPr>
                <w:rFonts w:eastAsia="Times New Roman"/>
                <w:color w:val="4F4F4F"/>
                <w:rtl/>
              </w:rPr>
              <w:t>עַל-צַוָּארו</w:t>
            </w:r>
            <w:proofErr w:type="spellEnd"/>
            <w:r w:rsidRPr="00EB51C1">
              <w:rPr>
                <w:rFonts w:eastAsia="Times New Roman"/>
                <w:color w:val="4F4F4F"/>
                <w:rtl/>
              </w:rPr>
              <w:t>ֹ: </w:t>
            </w:r>
            <w:r w:rsidRPr="00EB51C1">
              <w:rPr>
                <w:rFonts w:eastAsia="Times New Roman"/>
                <w:color w:val="4F4F4F"/>
                <w:sz w:val="18"/>
                <w:szCs w:val="18"/>
                <w:rtl/>
              </w:rPr>
              <w:br/>
            </w:r>
            <w:r w:rsidRPr="00EB51C1">
              <w:rPr>
                <w:rFonts w:eastAsia="Times New Roman"/>
                <w:color w:val="4F4F4F"/>
                <w:rtl/>
              </w:rPr>
              <w:t>וַיַּרְכֵּב אֹתוֹ בְּמִרְכֶּבֶת הַמִּשְׁנֶה אֲשֶׁר-לוֹ וַיִּקְרְאוּ לְפָנָיו אַבְרֵךְ וְנָתוֹן אֹתוֹ עַל כָּל-אֶרֶץ מִצְרָיִם: </w:t>
            </w:r>
          </w:p>
        </w:tc>
        <w:tc>
          <w:tcPr>
            <w:tcW w:w="4148" w:type="dxa"/>
            <w:tcBorders>
              <w:top w:val="single" w:sz="4" w:space="0" w:color="auto"/>
              <w:left w:val="single" w:sz="4" w:space="0" w:color="auto"/>
              <w:bottom w:val="single" w:sz="4" w:space="0" w:color="auto"/>
              <w:right w:val="single" w:sz="4" w:space="0" w:color="auto"/>
            </w:tcBorders>
            <w:hideMark/>
          </w:tcPr>
          <w:p w14:paraId="70862C22"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ו, ח-ט: ח יָבִיאוּ לְבוּשׁ מַלְכוּת אֲשֶׁר לָבַשׁ-בּוֹ הַמֶּלֶךְ וְסוּס אֲשֶׁר רָכַב עָלָיו הַמֶּלֶךְ וַאֲשֶׁר נִתַּן כֶּתֶר מַלְכוּת בְּרֹאשׁוֹ: </w:t>
            </w:r>
            <w:r w:rsidRPr="00EB51C1">
              <w:rPr>
                <w:rFonts w:eastAsia="Times New Roman"/>
                <w:color w:val="4F4F4F"/>
                <w:sz w:val="18"/>
                <w:szCs w:val="18"/>
                <w:rtl/>
              </w:rPr>
              <w:br/>
            </w:r>
            <w:r w:rsidRPr="00EB51C1">
              <w:rPr>
                <w:rFonts w:eastAsia="Times New Roman"/>
                <w:color w:val="4F4F4F"/>
                <w:rtl/>
              </w:rPr>
              <w:t xml:space="preserve">ט וְנָתוֹן הַלְּבוּשׁ וְהַסּוּס עַל-יַד-אִישׁ מִשָֹּׂרֵי הַמֶּלֶךְ </w:t>
            </w:r>
            <w:proofErr w:type="spellStart"/>
            <w:r w:rsidRPr="00EB51C1">
              <w:rPr>
                <w:rFonts w:eastAsia="Times New Roman"/>
                <w:color w:val="4F4F4F"/>
                <w:rtl/>
              </w:rPr>
              <w:t>הַפַּרְתְּמִים</w:t>
            </w:r>
            <w:proofErr w:type="spellEnd"/>
            <w:r w:rsidRPr="00EB51C1">
              <w:rPr>
                <w:rFonts w:eastAsia="Times New Roman"/>
                <w:color w:val="4F4F4F"/>
                <w:rtl/>
              </w:rPr>
              <w:t xml:space="preserve"> וְהִלְבִּשׁוּ אֶת-הָאִישׁ אֲשֶׁר הַמֶּלֶךְ חָפֵץ בִּיקָרוֹ</w:t>
            </w:r>
          </w:p>
          <w:p w14:paraId="66580D35"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ח, טו: טו וּמָרְדֳּכַי יָצָא מִלִּפְנֵי הַמֶּלֶךְ בִּלְבוּשׁ מַלְכוּת תְּכֵלֶת וָחוּר וַעֲטֶרֶת זָהָב גְּדוֹלָה וְתַכְרִיךְ בּוּץ וְאַרְגָּמָן וְהָעִיר שׁוּשָׁן צָהֲלָה וְשָׂמֵחָה: </w:t>
            </w:r>
          </w:p>
        </w:tc>
      </w:tr>
      <w:tr w:rsidR="00804474" w:rsidRPr="00EB51C1" w14:paraId="40FC16AB"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1D29DCF4"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 xml:space="preserve">מ"א, מ”ב: וַיָּסַר פַּרְעֹה אֶת טַבַּעְתּוֹ מֵעַל יָדוֹ </w:t>
            </w:r>
            <w:proofErr w:type="spellStart"/>
            <w:r w:rsidRPr="00EB51C1">
              <w:rPr>
                <w:rFonts w:eastAsia="Times New Roman"/>
                <w:color w:val="4F4F4F"/>
                <w:rtl/>
              </w:rPr>
              <w:t>וַיִּתֵּן</w:t>
            </w:r>
            <w:proofErr w:type="spellEnd"/>
            <w:r w:rsidRPr="00EB51C1">
              <w:rPr>
                <w:rFonts w:eastAsia="Times New Roman"/>
                <w:color w:val="4F4F4F"/>
                <w:rtl/>
              </w:rPr>
              <w:t xml:space="preserve"> אֹתָהּ עַל יַד יוֹסֵף וַיַּלְבֵּשׁ אֹתוֹ בִּגְדֵי שֵׁשׁ וַיָּשֶׂם רְבִד הַזָּהָב עַל </w:t>
            </w:r>
            <w:proofErr w:type="spellStart"/>
            <w:r w:rsidRPr="00EB51C1">
              <w:rPr>
                <w:rFonts w:eastAsia="Times New Roman"/>
                <w:color w:val="4F4F4F"/>
                <w:rtl/>
              </w:rPr>
              <w:t>צַוָּארו</w:t>
            </w:r>
            <w:proofErr w:type="spellEnd"/>
            <w:r w:rsidRPr="00EB51C1">
              <w:rPr>
                <w:rFonts w:eastAsia="Times New Roman"/>
                <w:color w:val="4F4F4F"/>
                <w:rtl/>
              </w:rPr>
              <w:t>ֹ:</w:t>
            </w:r>
          </w:p>
        </w:tc>
        <w:tc>
          <w:tcPr>
            <w:tcW w:w="4148" w:type="dxa"/>
            <w:tcBorders>
              <w:top w:val="single" w:sz="4" w:space="0" w:color="auto"/>
              <w:left w:val="single" w:sz="4" w:space="0" w:color="auto"/>
              <w:bottom w:val="single" w:sz="4" w:space="0" w:color="auto"/>
              <w:right w:val="single" w:sz="4" w:space="0" w:color="auto"/>
            </w:tcBorders>
            <w:hideMark/>
          </w:tcPr>
          <w:p w14:paraId="6A0E4864" w14:textId="77777777" w:rsidR="00804474" w:rsidRPr="00EB51C1" w:rsidRDefault="00804474" w:rsidP="00EB51C1">
            <w:pPr>
              <w:jc w:val="left"/>
              <w:rPr>
                <w:rFonts w:eastAsia="Times New Roman"/>
                <w:color w:val="4F4F4F"/>
                <w:sz w:val="18"/>
                <w:szCs w:val="18"/>
                <w:rtl/>
              </w:rPr>
            </w:pPr>
            <w:r w:rsidRPr="00EB51C1">
              <w:rPr>
                <w:rFonts w:eastAsia="Times New Roman"/>
                <w:color w:val="4F4F4F"/>
                <w:rtl/>
              </w:rPr>
              <w:t>ח', ב': וַיָּסַר הַמֶּלֶךְ אֶת טַבַּעְתּוֹ אֲשֶׁר הֶעֱבִיר מֵהָמָן וַיִּתְּנָהּ לְמָרְדֳּכָי וַתָּשֶׂם אֶסְתֵּר אֶת מָרְדֳּכַי עַל בֵּית הָמָן:</w:t>
            </w:r>
          </w:p>
        </w:tc>
      </w:tr>
    </w:tbl>
    <w:p w14:paraId="21FE7F01" w14:textId="77777777" w:rsidR="00804474" w:rsidRDefault="00804474" w:rsidP="00804474">
      <w:pPr>
        <w:rPr>
          <w:rtl/>
        </w:rPr>
      </w:pPr>
    </w:p>
    <w:p w14:paraId="3B5B1DE2" w14:textId="77777777" w:rsidR="00804474" w:rsidRDefault="00804474" w:rsidP="00804474">
      <w:pPr>
        <w:rPr>
          <w:rtl/>
        </w:rPr>
      </w:pPr>
      <w:r>
        <w:rPr>
          <w:rFonts w:hint="cs"/>
          <w:rtl/>
        </w:rPr>
        <w:t>לאחר שעמדנו על הדמיון- הן הדמיון התוכני והן הלשונות המשותפות לשני הסיפורים, עלינו לשאול:</w:t>
      </w:r>
    </w:p>
    <w:p w14:paraId="31963CBF" w14:textId="77777777" w:rsidR="00804474" w:rsidRDefault="00804474" w:rsidP="00804474">
      <w:pPr>
        <w:rPr>
          <w:rtl/>
        </w:rPr>
      </w:pPr>
      <w:r>
        <w:rPr>
          <w:rFonts w:hint="cs"/>
          <w:rtl/>
        </w:rPr>
        <w:t>לשם מה קוראים לנו הכתובים לראות את דמותם של מרדכי ואסתר לאור דמותו של יוסף?</w:t>
      </w:r>
    </w:p>
    <w:p w14:paraId="6BA53676" w14:textId="77777777" w:rsidR="00804474" w:rsidRDefault="00804474" w:rsidP="00804474">
      <w:pPr>
        <w:rPr>
          <w:rtl/>
        </w:rPr>
      </w:pPr>
      <w:r>
        <w:rPr>
          <w:rFonts w:hint="cs"/>
          <w:rtl/>
        </w:rPr>
        <w:t>מהי תכליתה של השוואה זו?</w:t>
      </w:r>
    </w:p>
    <w:p w14:paraId="3C274D38" w14:textId="77777777" w:rsidR="00804474" w:rsidRPr="00EB51C1" w:rsidRDefault="00804474" w:rsidP="00804474">
      <w:pPr>
        <w:pStyle w:val="aff2"/>
        <w:rPr>
          <w:b/>
          <w:bCs/>
          <w:rtl/>
        </w:rPr>
      </w:pPr>
      <w:r w:rsidRPr="00EB51C1">
        <w:rPr>
          <w:rFonts w:hint="cs"/>
          <w:b/>
          <w:bCs/>
          <w:rtl/>
        </w:rPr>
        <w:t>הנחיה דידקטית:</w:t>
      </w:r>
    </w:p>
    <w:p w14:paraId="4ACA3D07" w14:textId="77777777" w:rsidR="00804474" w:rsidRDefault="00804474" w:rsidP="00804474">
      <w:pPr>
        <w:pStyle w:val="aff2"/>
        <w:rPr>
          <w:rtl/>
        </w:rPr>
      </w:pPr>
      <w:r>
        <w:rPr>
          <w:rFonts w:hint="cs"/>
          <w:rtl/>
        </w:rPr>
        <w:t>אחרי הצגת הדמיון, נוכל לקיים דיון בכיתה על תכליתה של ההשוואה, ולהעלות תשובות שונות.</w:t>
      </w:r>
    </w:p>
    <w:p w14:paraId="4B940DA9" w14:textId="77777777" w:rsidR="00804474" w:rsidRDefault="00804474" w:rsidP="00EB51C1">
      <w:pPr>
        <w:pStyle w:val="aff2"/>
        <w:numPr>
          <w:ilvl w:val="0"/>
          <w:numId w:val="33"/>
        </w:numPr>
        <w:rPr>
          <w:rtl/>
        </w:rPr>
      </w:pPr>
      <w:r>
        <w:rPr>
          <w:rFonts w:hint="cs"/>
          <w:rtl/>
        </w:rPr>
        <w:lastRenderedPageBreak/>
        <w:t>כיצד השתמשו יוסף ואסתר בכוח שקבלו?</w:t>
      </w:r>
    </w:p>
    <w:p w14:paraId="09DCD740" w14:textId="77777777" w:rsidR="00804474" w:rsidRDefault="00804474" w:rsidP="00EB51C1">
      <w:pPr>
        <w:pStyle w:val="aff2"/>
        <w:numPr>
          <w:ilvl w:val="0"/>
          <w:numId w:val="33"/>
        </w:numPr>
        <w:rPr>
          <w:rtl/>
        </w:rPr>
      </w:pPr>
      <w:r>
        <w:rPr>
          <w:rFonts w:hint="cs"/>
          <w:rtl/>
        </w:rPr>
        <w:t xml:space="preserve">מה מידת הנאמנות של יוסף ושל אסתר לבית </w:t>
      </w:r>
      <w:proofErr w:type="spellStart"/>
      <w:r>
        <w:rPr>
          <w:rFonts w:hint="cs"/>
          <w:rtl/>
        </w:rPr>
        <w:t>אבותם</w:t>
      </w:r>
      <w:proofErr w:type="spellEnd"/>
      <w:r>
        <w:rPr>
          <w:rFonts w:hint="cs"/>
          <w:rtl/>
        </w:rPr>
        <w:t>?</w:t>
      </w:r>
    </w:p>
    <w:p w14:paraId="783A7755" w14:textId="77777777" w:rsidR="00804474" w:rsidRDefault="00804474" w:rsidP="00EB51C1">
      <w:pPr>
        <w:pStyle w:val="aff2"/>
        <w:numPr>
          <w:ilvl w:val="0"/>
          <w:numId w:val="33"/>
        </w:numPr>
        <w:rPr>
          <w:rtl/>
        </w:rPr>
      </w:pPr>
      <w:r>
        <w:rPr>
          <w:rFonts w:hint="cs"/>
          <w:rtl/>
        </w:rPr>
        <w:t>מה מלמדים שני הסיפורים על מושג ה"גלות"?</w:t>
      </w:r>
    </w:p>
    <w:p w14:paraId="7600E3D9" w14:textId="77777777" w:rsidR="00804474" w:rsidRDefault="00804474" w:rsidP="00EB51C1">
      <w:pPr>
        <w:pStyle w:val="aff2"/>
        <w:numPr>
          <w:ilvl w:val="0"/>
          <w:numId w:val="33"/>
        </w:numPr>
        <w:rPr>
          <w:rtl/>
        </w:rPr>
      </w:pPr>
      <w:r>
        <w:rPr>
          <w:rFonts w:hint="cs"/>
          <w:rtl/>
        </w:rPr>
        <w:t>מה מקומו- הגלוי והנסתר- של הקב"ה בכל אחד מן הסיפורים?</w:t>
      </w:r>
    </w:p>
    <w:p w14:paraId="1B31F24C" w14:textId="77777777" w:rsidR="00804474" w:rsidRDefault="00804474" w:rsidP="00804474">
      <w:pPr>
        <w:rPr>
          <w:rtl/>
        </w:rPr>
      </w:pPr>
      <w:r>
        <w:rPr>
          <w:rFonts w:hint="cs"/>
          <w:rtl/>
        </w:rPr>
        <w:t>העשרה: נציע מספר מקורות המתייחסים להשוואה ולומדים ממנה.</w:t>
      </w:r>
    </w:p>
    <w:p w14:paraId="662907D4" w14:textId="77777777" w:rsidR="00804474" w:rsidRDefault="00804474" w:rsidP="00804474">
      <w:pPr>
        <w:rPr>
          <w:rtl/>
        </w:rPr>
      </w:pPr>
      <w:r>
        <w:rPr>
          <w:rFonts w:hint="cs"/>
          <w:rtl/>
        </w:rPr>
        <w:t xml:space="preserve">המקורות מיועדים למורה, ומובאים כאן כדי </w:t>
      </w:r>
      <w:proofErr w:type="spellStart"/>
      <w:r>
        <w:rPr>
          <w:rFonts w:hint="cs"/>
          <w:rtl/>
        </w:rPr>
        <w:t>להראת</w:t>
      </w:r>
      <w:proofErr w:type="spellEnd"/>
      <w:r>
        <w:rPr>
          <w:rFonts w:hint="cs"/>
          <w:rtl/>
        </w:rPr>
        <w:t xml:space="preserve"> כיצד ההשוואה מובילה את הכותבים לתובנות שונות.  </w:t>
      </w:r>
    </w:p>
    <w:p w14:paraId="53FEDF4E" w14:textId="5CC23A43" w:rsidR="00804474" w:rsidRDefault="00804474" w:rsidP="00EB51C1">
      <w:pPr>
        <w:rPr>
          <w:rtl/>
        </w:rPr>
      </w:pPr>
      <w:r>
        <w:rPr>
          <w:rFonts w:hint="cs"/>
          <w:rtl/>
        </w:rPr>
        <w:t xml:space="preserve"> </w:t>
      </w:r>
      <w:hyperlink r:id="rId10" w:history="1">
        <w:r w:rsidRPr="00EB51C1">
          <w:rPr>
            <w:rStyle w:val="Hyperlink"/>
            <w:rFonts w:hint="cs"/>
            <w:rtl/>
          </w:rPr>
          <w:t>אסתר הנסתרת (בקטע 'יוסף ואסתר'), הרב שמואל יניב</w:t>
        </w:r>
      </w:hyperlink>
      <w:r>
        <w:rPr>
          <w:rFonts w:hint="cs"/>
        </w:rPr>
        <w:t xml:space="preserve"> </w:t>
      </w:r>
    </w:p>
    <w:p w14:paraId="73C9A347" w14:textId="152CB2A1" w:rsidR="00804474" w:rsidRDefault="00E92210" w:rsidP="00804474">
      <w:pPr>
        <w:rPr>
          <w:rtl/>
        </w:rPr>
      </w:pPr>
      <w:hyperlink r:id="rId11" w:history="1">
        <w:r w:rsidR="00804474" w:rsidRPr="00EB51C1">
          <w:rPr>
            <w:rStyle w:val="Hyperlink"/>
            <w:rFonts w:hint="cs"/>
            <w:rtl/>
          </w:rPr>
          <w:t>יוסף ואסתר במגילת ההסתר, פרופ' יונה בר מעוז</w:t>
        </w:r>
      </w:hyperlink>
    </w:p>
    <w:p w14:paraId="5505A407" w14:textId="77777777" w:rsidR="00804474" w:rsidRDefault="00804474" w:rsidP="00804474">
      <w:pPr>
        <w:rPr>
          <w:rtl/>
        </w:rPr>
      </w:pPr>
      <w:r>
        <w:rPr>
          <w:rFonts w:hint="cs"/>
          <w:rtl/>
        </w:rPr>
        <w:t>מה מבקש הכותב ללמוד מן השוואה?</w:t>
      </w:r>
    </w:p>
    <w:p w14:paraId="5472712A" w14:textId="77777777" w:rsidR="00804474" w:rsidRDefault="00804474" w:rsidP="00804474">
      <w:pPr>
        <w:rPr>
          <w:rtl/>
        </w:rPr>
      </w:pPr>
      <w:r>
        <w:rPr>
          <w:rFonts w:hint="cs"/>
          <w:rtl/>
        </w:rPr>
        <w:t>אם נרצה ללמד את ההשוואה סביב התכלית שהציע הכותב- אלו נקודות דמיון נדגיש?</w:t>
      </w:r>
    </w:p>
    <w:p w14:paraId="456C432E" w14:textId="77777777" w:rsidR="00804474" w:rsidRDefault="00804474" w:rsidP="00804474">
      <w:pPr>
        <w:pStyle w:val="af0"/>
        <w:rPr>
          <w:rtl/>
        </w:rPr>
      </w:pPr>
      <w:r>
        <w:rPr>
          <w:rFonts w:hint="cs"/>
          <w:rtl/>
        </w:rPr>
        <w:t>"וְיִקְבְּצוּ אֶת כָּל אֹכֶל" – "וְיִקְבְּצוּ אֶת כָּל נַעֲרָה" (השוואה 2)</w:t>
      </w:r>
    </w:p>
    <w:p w14:paraId="655A1D44" w14:textId="77777777" w:rsidR="00804474" w:rsidRDefault="00804474" w:rsidP="00804474">
      <w:pPr>
        <w:rPr>
          <w:rtl/>
        </w:rPr>
      </w:pPr>
      <w:r>
        <w:rPr>
          <w:rFonts w:hint="cs"/>
          <w:rtl/>
        </w:rPr>
        <w:t>נשווה את האופן בו מתואר איסוף האוכל בממלכת פרעה, לתיאור איסוף הנשים בממלכת אחשוורוש:</w:t>
      </w:r>
    </w:p>
    <w:tbl>
      <w:tblPr>
        <w:tblStyle w:val="affa"/>
        <w:bidiVisual/>
        <w:tblW w:w="0" w:type="auto"/>
        <w:tblLook w:val="04A0" w:firstRow="1" w:lastRow="0" w:firstColumn="1" w:lastColumn="0" w:noHBand="0" w:noVBand="1"/>
      </w:tblPr>
      <w:tblGrid>
        <w:gridCol w:w="4148"/>
        <w:gridCol w:w="4148"/>
      </w:tblGrid>
      <w:tr w:rsidR="00804474" w:rsidRPr="00EB51C1" w14:paraId="64B1143D"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4D21A693" w14:textId="77777777" w:rsidR="00804474" w:rsidRPr="00EB51C1" w:rsidRDefault="00804474" w:rsidP="00EB51C1">
            <w:pPr>
              <w:jc w:val="center"/>
              <w:rPr>
                <w:b/>
                <w:bCs/>
                <w:sz w:val="18"/>
                <w:szCs w:val="18"/>
                <w:rtl/>
              </w:rPr>
            </w:pPr>
            <w:r w:rsidRPr="00EB51C1">
              <w:rPr>
                <w:b/>
                <w:bCs/>
                <w:rtl/>
              </w:rPr>
              <w:t>בראשית מ"א, ל"ד – ל"ה:</w:t>
            </w:r>
          </w:p>
        </w:tc>
        <w:tc>
          <w:tcPr>
            <w:tcW w:w="4148" w:type="dxa"/>
            <w:tcBorders>
              <w:top w:val="single" w:sz="4" w:space="0" w:color="auto"/>
              <w:left w:val="single" w:sz="4" w:space="0" w:color="auto"/>
              <w:bottom w:val="single" w:sz="4" w:space="0" w:color="auto"/>
              <w:right w:val="single" w:sz="4" w:space="0" w:color="auto"/>
            </w:tcBorders>
            <w:hideMark/>
          </w:tcPr>
          <w:p w14:paraId="1F002C52" w14:textId="77777777" w:rsidR="00804474" w:rsidRPr="00EB51C1" w:rsidRDefault="00804474" w:rsidP="00EB51C1">
            <w:pPr>
              <w:jc w:val="center"/>
              <w:rPr>
                <w:b/>
                <w:bCs/>
                <w:sz w:val="18"/>
                <w:szCs w:val="18"/>
              </w:rPr>
            </w:pPr>
            <w:r w:rsidRPr="00EB51C1">
              <w:rPr>
                <w:b/>
                <w:bCs/>
                <w:rtl/>
              </w:rPr>
              <w:t>אסתר ב, ג:</w:t>
            </w:r>
          </w:p>
        </w:tc>
      </w:tr>
      <w:tr w:rsidR="00804474" w14:paraId="05CBE800" w14:textId="77777777" w:rsidTr="00804474">
        <w:tc>
          <w:tcPr>
            <w:tcW w:w="4148" w:type="dxa"/>
            <w:tcBorders>
              <w:top w:val="single" w:sz="4" w:space="0" w:color="auto"/>
              <w:left w:val="single" w:sz="4" w:space="0" w:color="auto"/>
              <w:bottom w:val="single" w:sz="4" w:space="0" w:color="auto"/>
              <w:right w:val="single" w:sz="4" w:space="0" w:color="auto"/>
            </w:tcBorders>
            <w:hideMark/>
          </w:tcPr>
          <w:p w14:paraId="786248D1" w14:textId="77777777" w:rsidR="00804474" w:rsidRDefault="00804474" w:rsidP="00EB51C1">
            <w:pPr>
              <w:rPr>
                <w:sz w:val="18"/>
                <w:szCs w:val="18"/>
                <w:rtl/>
              </w:rPr>
            </w:pPr>
            <w:r>
              <w:rPr>
                <w:rtl/>
              </w:rPr>
              <w:t>יַעֲשֶׂה פַרְעֹה וְיַפְקֵד פְּקִדִים עַל הָאָרֶץ וְחִמֵּשׁ אֶת אֶרֶץ מִצְרַיִם בְּשֶׁבַע שְׁנֵי הַשָּׂבָע:</w:t>
            </w:r>
            <w:r>
              <w:rPr>
                <w:rtl/>
              </w:rPr>
              <w:br/>
            </w:r>
            <w:r>
              <w:rPr>
                <w:rtl/>
              </w:rPr>
              <w:br/>
              <w:t>וְיִקְבְּצוּ אֶת כָּל אֹכֶל הַשָּׁנִים הַטֹּבֹת הַבָּאֹת הָאֵלֶּה וְיִצְבְּרוּ בָר תַּחַת יַד פַּרְעֹה אֹכֶל בֶּעָרִים וְשָׁמָרוּ:</w:t>
            </w:r>
          </w:p>
        </w:tc>
        <w:tc>
          <w:tcPr>
            <w:tcW w:w="4148" w:type="dxa"/>
            <w:tcBorders>
              <w:top w:val="single" w:sz="4" w:space="0" w:color="auto"/>
              <w:left w:val="single" w:sz="4" w:space="0" w:color="auto"/>
              <w:bottom w:val="single" w:sz="4" w:space="0" w:color="auto"/>
              <w:right w:val="single" w:sz="4" w:space="0" w:color="auto"/>
            </w:tcBorders>
            <w:hideMark/>
          </w:tcPr>
          <w:p w14:paraId="6D905FE7" w14:textId="77777777" w:rsidR="00804474" w:rsidRDefault="00804474" w:rsidP="00EB51C1">
            <w:pPr>
              <w:rPr>
                <w:sz w:val="18"/>
                <w:szCs w:val="18"/>
                <w:rtl/>
              </w:rPr>
            </w:pPr>
            <w:r>
              <w:rPr>
                <w:rtl/>
              </w:rPr>
              <w:t>וְיַפְקֵד הַמֶּלֶךְ פְּקִידִים בְּכָל מְדִינוֹת מַלְכוּתוֹ</w:t>
            </w:r>
          </w:p>
          <w:p w14:paraId="56BC0300" w14:textId="77777777" w:rsidR="00804474" w:rsidRDefault="00804474" w:rsidP="00EB51C1">
            <w:pPr>
              <w:rPr>
                <w:sz w:val="18"/>
                <w:szCs w:val="18"/>
                <w:rtl/>
              </w:rPr>
            </w:pPr>
            <w:r>
              <w:rPr>
                <w:rtl/>
              </w:rPr>
              <w:t> </w:t>
            </w:r>
            <w:r>
              <w:rPr>
                <w:rtl/>
              </w:rPr>
              <w:br/>
              <w:t>וְיִקְבְּצוּ אֶת כָּל נַעֲרָה בְתוּלָה טוֹבַת מַרְאֶה אֶל שׁוּשַׁן הַבִּירָה אֶל בֵּית הַנָּשִׁים</w:t>
            </w:r>
          </w:p>
        </w:tc>
      </w:tr>
    </w:tbl>
    <w:p w14:paraId="02B79197" w14:textId="77777777" w:rsidR="00804474" w:rsidRDefault="00804474" w:rsidP="00804474">
      <w:pPr>
        <w:pStyle w:val="aff4"/>
        <w:numPr>
          <w:ilvl w:val="0"/>
          <w:numId w:val="27"/>
        </w:numPr>
        <w:rPr>
          <w:rtl/>
        </w:rPr>
      </w:pPr>
      <w:r>
        <w:rPr>
          <w:rFonts w:hint="cs"/>
          <w:rtl/>
        </w:rPr>
        <w:t xml:space="preserve">הנשים בממלכתו של אחשוורוש מושוות לאוכל בממלכת פרעה. מה מטרת הכתובים בהשוואה זו?  </w:t>
      </w:r>
    </w:p>
    <w:p w14:paraId="5758EFF2" w14:textId="77777777" w:rsidR="00804474" w:rsidRPr="00EB51C1" w:rsidRDefault="00804474" w:rsidP="00804474">
      <w:pPr>
        <w:pStyle w:val="af8"/>
        <w:rPr>
          <w:b/>
          <w:bCs/>
          <w:rtl/>
        </w:rPr>
      </w:pPr>
      <w:r w:rsidRPr="00EB51C1">
        <w:rPr>
          <w:rFonts w:hint="cs"/>
          <w:b/>
          <w:bCs/>
          <w:rtl/>
        </w:rPr>
        <w:t xml:space="preserve">העמקה: </w:t>
      </w:r>
    </w:p>
    <w:p w14:paraId="09FA098F" w14:textId="5ABE6FA7" w:rsidR="00804474" w:rsidRDefault="00804474" w:rsidP="00804474">
      <w:pPr>
        <w:pStyle w:val="af8"/>
        <w:rPr>
          <w:rtl/>
        </w:rPr>
      </w:pPr>
      <w:r>
        <w:rPr>
          <w:rFonts w:hint="cs"/>
          <w:rtl/>
        </w:rPr>
        <w:t xml:space="preserve">בספרו </w:t>
      </w:r>
      <w:r w:rsidR="00EB51C1">
        <w:rPr>
          <w:rFonts w:hint="cs"/>
          <w:rtl/>
        </w:rPr>
        <w:t>'</w:t>
      </w:r>
      <w:r>
        <w:rPr>
          <w:rFonts w:hint="cs"/>
          <w:rtl/>
        </w:rPr>
        <w:t>מגילת סתרים</w:t>
      </w:r>
      <w:r w:rsidR="00EB51C1">
        <w:rPr>
          <w:rFonts w:hint="cs"/>
          <w:rtl/>
        </w:rPr>
        <w:t>'</w:t>
      </w:r>
      <w:r>
        <w:rPr>
          <w:rFonts w:hint="cs"/>
          <w:rtl/>
        </w:rPr>
        <w:t xml:space="preserve"> מביא הרב יונתן גרוסמן השוואה נוספת הנוגעת לסיפור יוסף במצרים וסיפור אסתר בארמון אחשוורוש: </w:t>
      </w:r>
    </w:p>
    <w:p w14:paraId="584D79FB" w14:textId="77777777" w:rsidR="00804474" w:rsidRDefault="00804474" w:rsidP="00804474">
      <w:pPr>
        <w:pStyle w:val="af8"/>
        <w:rPr>
          <w:rtl/>
        </w:rPr>
      </w:pPr>
      <w:r>
        <w:rPr>
          <w:rFonts w:hint="cs"/>
          <w:rtl/>
        </w:rPr>
        <w:t>"הביטוי: (</w:t>
      </w:r>
      <w:proofErr w:type="spellStart"/>
      <w:r>
        <w:rPr>
          <w:rFonts w:hint="cs"/>
          <w:rtl/>
        </w:rPr>
        <w:t>יב</w:t>
      </w:r>
      <w:proofErr w:type="spellEnd"/>
      <w:r>
        <w:rPr>
          <w:rFonts w:hint="cs"/>
          <w:rtl/>
        </w:rPr>
        <w:t xml:space="preserve">) וּבְהַגִּיעַ תֹּר נַעֲרָה וְנַעֲרָה לָבוֹא אֶל הַמֶּלֶךְ </w:t>
      </w:r>
      <w:proofErr w:type="spellStart"/>
      <w:r>
        <w:rPr>
          <w:rFonts w:hint="cs"/>
          <w:rtl/>
        </w:rPr>
        <w:t>אֲחַשְׁוֵרוֹש</w:t>
      </w:r>
      <w:proofErr w:type="spellEnd"/>
      <w:r>
        <w:rPr>
          <w:rFonts w:hint="cs"/>
          <w:rtl/>
        </w:rPr>
        <w:t xml:space="preserve">ׁ מִקֵּץ הֱיוֹת לָהּ כְּדָת הַנָּשִׁים שְׁנֵים עָשָׂר חֹדֶשׁ כִּי כֵּן יִמְלְאוּ יְמֵי </w:t>
      </w:r>
      <w:proofErr w:type="spellStart"/>
      <w:r>
        <w:rPr>
          <w:rFonts w:hint="cs"/>
          <w:rtl/>
        </w:rPr>
        <w:t>מְרוּקֵיהֶן</w:t>
      </w:r>
      <w:proofErr w:type="spellEnd"/>
      <w:r>
        <w:rPr>
          <w:rFonts w:hint="cs"/>
          <w:rtl/>
        </w:rPr>
        <w:t xml:space="preserve"> שִׁשָּׁה חֳדָשִׁים בְּשֶׁמֶן הַמֹּר וְשִׁשָּׁה חֳדָשִׁים בַּבְּשָׂמִים וּבְתַמְרוּקֵי הַנָּשִׁים: לקוח גם הוא ממחזור סיפורי </w:t>
      </w:r>
      <w:proofErr w:type="spellStart"/>
      <w:r>
        <w:rPr>
          <w:rFonts w:hint="cs"/>
          <w:rtl/>
        </w:rPr>
        <w:t>יסוף</w:t>
      </w:r>
      <w:proofErr w:type="spellEnd"/>
      <w:r>
        <w:rPr>
          <w:rFonts w:hint="cs"/>
          <w:rtl/>
        </w:rPr>
        <w:t xml:space="preserve">, מתיאור טיפול רופאי מצרים בגופת יעקב: </w:t>
      </w:r>
    </w:p>
    <w:p w14:paraId="2F4D7384" w14:textId="77777777" w:rsidR="00804474" w:rsidRDefault="00804474" w:rsidP="00804474">
      <w:pPr>
        <w:pStyle w:val="af8"/>
        <w:rPr>
          <w:rtl/>
        </w:rPr>
      </w:pPr>
      <w:r>
        <w:rPr>
          <w:rFonts w:hint="cs"/>
          <w:rtl/>
        </w:rPr>
        <w:t xml:space="preserve">בראשית נ' (ב) וַיְצַו יוֹסֵף אֶת עֲבָדָיו אֶת הָרֹפְאִים לַחֲנֹט אֶת אָבִיו וַיַּחַנְטוּ הָרֹפְאִים אֶת יִשְׂרָאֵל: (ג) וַיִּמְלְאוּ לוֹ אַרְבָּעִים יוֹם כִּי כֵּן יִמְלְאוּ יְמֵי הַחֲנֻטִים וַיִּבְכּוּ אֹתוֹ מִצְרַיִם שִׁבְעִים יוֹם: הביטוי כי כן ימלאו ימי לא מופיע עוד במקרא וסביר שלפנינו אלוזיה מכוונת שהרי גם ההקשר דומה, סיום תקופה </w:t>
      </w:r>
      <w:proofErr w:type="spellStart"/>
      <w:r>
        <w:rPr>
          <w:rFonts w:hint="cs"/>
          <w:rtl/>
        </w:rPr>
        <w:t>מסויימת</w:t>
      </w:r>
      <w:proofErr w:type="spellEnd"/>
      <w:r>
        <w:rPr>
          <w:rFonts w:hint="cs"/>
          <w:rtl/>
        </w:rPr>
        <w:t xml:space="preserve"> (שנים עשר חודש, ארבעים יום)  שזמנה נקבע על פי נוהג קבוע. יושם לב שזיקה זו אינה מילולית בלבד, ויש בה גם צד תכנית דומה, שהרי בשני המקרים לוקחים גוף וטובלים אותו זמן רב בשמן. </w:t>
      </w:r>
    </w:p>
    <w:p w14:paraId="495566EB" w14:textId="77777777" w:rsidR="00804474" w:rsidRDefault="00804474" w:rsidP="00804474">
      <w:pPr>
        <w:pStyle w:val="af8"/>
        <w:rPr>
          <w:rtl/>
        </w:rPr>
      </w:pPr>
      <w:r>
        <w:rPr>
          <w:rFonts w:hint="cs"/>
          <w:rtl/>
        </w:rPr>
        <w:lastRenderedPageBreak/>
        <w:t xml:space="preserve">אני מעריך שאין צורך להכביר מילים בנוגע למשמעות זיקה זו. עצם ההשוואה בין נערות שושן ובין גופות שחונטים אותן רומזת לביקורת הנוקבת של מחבר המגילה על מנהגי </w:t>
      </w:r>
      <w:proofErr w:type="spellStart"/>
      <w:r>
        <w:rPr>
          <w:rFonts w:hint="cs"/>
          <w:rtl/>
        </w:rPr>
        <w:t>אחשורוש</w:t>
      </w:r>
      <w:proofErr w:type="spellEnd"/>
      <w:r>
        <w:rPr>
          <w:rFonts w:hint="cs"/>
          <w:rtl/>
        </w:rPr>
        <w:t xml:space="preserve"> בנשותיו: בהשוואה זו רומז הסיפור כי </w:t>
      </w:r>
      <w:proofErr w:type="spellStart"/>
      <w:r>
        <w:rPr>
          <w:rFonts w:hint="cs"/>
          <w:rtl/>
        </w:rPr>
        <w:t>אחשורוש</w:t>
      </w:r>
      <w:proofErr w:type="spellEnd"/>
      <w:r>
        <w:rPr>
          <w:rFonts w:hint="cs"/>
          <w:rtl/>
        </w:rPr>
        <w:t xml:space="preserve"> מתייחס אל נערותיו כאל גופות ותו לא".</w:t>
      </w:r>
    </w:p>
    <w:p w14:paraId="6C5A28A6" w14:textId="102660D4" w:rsidR="00804474" w:rsidRDefault="00804474" w:rsidP="00804474">
      <w:pPr>
        <w:pStyle w:val="af8"/>
        <w:rPr>
          <w:rtl/>
        </w:rPr>
      </w:pPr>
      <w:r>
        <w:rPr>
          <w:rFonts w:hint="cs"/>
          <w:rtl/>
        </w:rPr>
        <w:t xml:space="preserve">מגילת סתרים עמ' 59. </w:t>
      </w:r>
    </w:p>
    <w:p w14:paraId="2B5D5712" w14:textId="36E20DE7" w:rsidR="00EB51C1" w:rsidRDefault="00EB51C1">
      <w:pPr>
        <w:bidi w:val="0"/>
        <w:spacing w:line="259" w:lineRule="auto"/>
        <w:contextualSpacing w:val="0"/>
        <w:jc w:val="left"/>
        <w:rPr>
          <w:rtl/>
        </w:rPr>
      </w:pPr>
      <w:r>
        <w:rPr>
          <w:rtl/>
        </w:rPr>
        <w:br w:type="page"/>
      </w:r>
    </w:p>
    <w:p w14:paraId="59D65BFE" w14:textId="77777777" w:rsidR="00804474" w:rsidRDefault="00804474" w:rsidP="00804474">
      <w:pPr>
        <w:pStyle w:val="2"/>
        <w:rPr>
          <w:rtl/>
        </w:rPr>
      </w:pPr>
      <w:bookmarkStart w:id="3" w:name="_Toc72490089"/>
      <w:r>
        <w:rPr>
          <w:rFonts w:hint="cs"/>
          <w:rtl/>
        </w:rPr>
        <w:lastRenderedPageBreak/>
        <w:t>הקשר רחב</w:t>
      </w:r>
      <w:bookmarkEnd w:id="3"/>
    </w:p>
    <w:p w14:paraId="0F940A80" w14:textId="77777777" w:rsidR="00804474" w:rsidRDefault="00804474" w:rsidP="00804474">
      <w:pPr>
        <w:pStyle w:val="af0"/>
        <w:rPr>
          <w:rtl/>
        </w:rPr>
      </w:pPr>
      <w:r>
        <w:rPr>
          <w:rFonts w:hint="cs"/>
          <w:rtl/>
        </w:rPr>
        <w:t xml:space="preserve">השוואה בין ההתנהלות  בממלכת </w:t>
      </w:r>
      <w:proofErr w:type="spellStart"/>
      <w:r>
        <w:rPr>
          <w:rFonts w:hint="cs"/>
          <w:rtl/>
        </w:rPr>
        <w:t>אחשורוש</w:t>
      </w:r>
      <w:proofErr w:type="spellEnd"/>
      <w:r>
        <w:rPr>
          <w:rFonts w:hint="cs"/>
          <w:rtl/>
        </w:rPr>
        <w:t xml:space="preserve"> וממלכת דוד המלך: </w:t>
      </w:r>
    </w:p>
    <w:p w14:paraId="3D638134" w14:textId="77777777" w:rsidR="00804474" w:rsidRDefault="00804474" w:rsidP="00804474">
      <w:pPr>
        <w:rPr>
          <w:rtl/>
        </w:rPr>
      </w:pPr>
      <w:proofErr w:type="spellStart"/>
      <w:r>
        <w:rPr>
          <w:rFonts w:hint="cs"/>
          <w:rtl/>
        </w:rPr>
        <w:t>א.ההשוואה</w:t>
      </w:r>
      <w:proofErr w:type="spellEnd"/>
      <w:r>
        <w:rPr>
          <w:rFonts w:hint="cs"/>
          <w:rtl/>
        </w:rPr>
        <w:t xml:space="preserve"> בין חיפוש המלכה של המלך אחשוורוש וחיפוש הסוכנת לדוד המלך (מלכים א' פרק א') מעידה על צניעותם של ישראל ועל ההבדלים העצומים בין הממלכות והמלכים:</w:t>
      </w:r>
    </w:p>
    <w:p w14:paraId="2D608447" w14:textId="77777777" w:rsidR="00804474" w:rsidRDefault="00804474" w:rsidP="00804474">
      <w:pPr>
        <w:rPr>
          <w:rtl/>
        </w:rPr>
      </w:pPr>
      <w:r>
        <w:rPr>
          <w:rFonts w:hint="cs"/>
          <w:rtl/>
        </w:rPr>
        <w:t>לדוד המלך מבקשים נערה אחת מוצאים ומביאים אל המלך.</w:t>
      </w:r>
    </w:p>
    <w:p w14:paraId="6ABF7035" w14:textId="77777777" w:rsidR="00804474" w:rsidRDefault="00804474" w:rsidP="00804474">
      <w:pPr>
        <w:rPr>
          <w:rtl/>
        </w:rPr>
      </w:pPr>
      <w:r>
        <w:rPr>
          <w:rFonts w:hint="cs"/>
          <w:rtl/>
        </w:rPr>
        <w:t>למלך אחשוורוש יוצרים בית חרושת של נשים (הרמון שלם הממלא את 'בית הנשים') והתהליך נמשך במשך שנים.</w:t>
      </w:r>
      <w:r>
        <w:rPr>
          <w:rFonts w:hint="cs"/>
          <w:rtl/>
        </w:rPr>
        <w:tab/>
      </w:r>
    </w:p>
    <w:tbl>
      <w:tblPr>
        <w:tblStyle w:val="affa"/>
        <w:bidiVisual/>
        <w:tblW w:w="0" w:type="auto"/>
        <w:tblLook w:val="04A0" w:firstRow="1" w:lastRow="0" w:firstColumn="1" w:lastColumn="0" w:noHBand="0" w:noVBand="1"/>
      </w:tblPr>
      <w:tblGrid>
        <w:gridCol w:w="4148"/>
        <w:gridCol w:w="4148"/>
      </w:tblGrid>
      <w:tr w:rsidR="00804474" w:rsidRPr="00EB51C1" w14:paraId="7E8D0FE8" w14:textId="77777777" w:rsidTr="00EB51C1">
        <w:tc>
          <w:tcPr>
            <w:tcW w:w="4148" w:type="dxa"/>
            <w:tcBorders>
              <w:top w:val="single" w:sz="4" w:space="0" w:color="auto"/>
              <w:left w:val="single" w:sz="4" w:space="0" w:color="auto"/>
              <w:bottom w:val="single" w:sz="4" w:space="0" w:color="auto"/>
              <w:right w:val="single" w:sz="4" w:space="0" w:color="auto"/>
            </w:tcBorders>
            <w:hideMark/>
          </w:tcPr>
          <w:p w14:paraId="4D4087FB" w14:textId="77777777" w:rsidR="00804474" w:rsidRPr="00EB51C1" w:rsidRDefault="00804474" w:rsidP="00EB51C1">
            <w:pPr>
              <w:bidi w:val="0"/>
              <w:jc w:val="center"/>
              <w:rPr>
                <w:rFonts w:eastAsia="Times New Roman"/>
                <w:b/>
                <w:bCs/>
                <w:color w:val="4F4F4F"/>
                <w:sz w:val="18"/>
                <w:szCs w:val="18"/>
                <w:rtl/>
              </w:rPr>
            </w:pPr>
            <w:r w:rsidRPr="00EB51C1">
              <w:rPr>
                <w:rFonts w:eastAsia="Times New Roman"/>
                <w:b/>
                <w:bCs/>
                <w:color w:val="4F4F4F"/>
                <w:rtl/>
              </w:rPr>
              <w:t>מלכים א' א'</w:t>
            </w:r>
          </w:p>
        </w:tc>
        <w:tc>
          <w:tcPr>
            <w:tcW w:w="4148" w:type="dxa"/>
            <w:tcBorders>
              <w:top w:val="single" w:sz="4" w:space="0" w:color="auto"/>
              <w:left w:val="single" w:sz="4" w:space="0" w:color="auto"/>
              <w:bottom w:val="single" w:sz="4" w:space="0" w:color="auto"/>
              <w:right w:val="single" w:sz="4" w:space="0" w:color="auto"/>
            </w:tcBorders>
            <w:hideMark/>
          </w:tcPr>
          <w:p w14:paraId="3FAD8326" w14:textId="77777777" w:rsidR="00804474" w:rsidRPr="00EB51C1" w:rsidRDefault="00804474" w:rsidP="00EB51C1">
            <w:pPr>
              <w:bidi w:val="0"/>
              <w:jc w:val="center"/>
              <w:rPr>
                <w:rFonts w:eastAsia="Times New Roman"/>
                <w:b/>
                <w:bCs/>
                <w:color w:val="4F4F4F"/>
                <w:sz w:val="18"/>
                <w:szCs w:val="18"/>
              </w:rPr>
            </w:pPr>
            <w:r w:rsidRPr="00EB51C1">
              <w:rPr>
                <w:rFonts w:eastAsia="Times New Roman"/>
                <w:b/>
                <w:bCs/>
                <w:color w:val="4F4F4F"/>
                <w:rtl/>
              </w:rPr>
              <w:t>אסתר ב'</w:t>
            </w:r>
          </w:p>
        </w:tc>
      </w:tr>
      <w:tr w:rsidR="00804474" w:rsidRPr="00EB51C1" w14:paraId="7D36D3BE" w14:textId="77777777" w:rsidTr="00EB51C1">
        <w:tc>
          <w:tcPr>
            <w:tcW w:w="4148" w:type="dxa"/>
            <w:tcBorders>
              <w:top w:val="single" w:sz="4" w:space="0" w:color="auto"/>
              <w:left w:val="single" w:sz="4" w:space="0" w:color="auto"/>
              <w:bottom w:val="single" w:sz="4" w:space="0" w:color="auto"/>
              <w:right w:val="single" w:sz="4" w:space="0" w:color="auto"/>
            </w:tcBorders>
            <w:hideMark/>
          </w:tcPr>
          <w:p w14:paraId="04A845F3" w14:textId="77777777" w:rsidR="00804474" w:rsidRPr="00EB51C1" w:rsidRDefault="00804474" w:rsidP="00EB51C1">
            <w:pPr>
              <w:bidi w:val="0"/>
              <w:jc w:val="right"/>
              <w:rPr>
                <w:rFonts w:eastAsia="Times New Roman"/>
                <w:color w:val="4F4F4F"/>
                <w:sz w:val="18"/>
                <w:szCs w:val="18"/>
                <w:rtl/>
              </w:rPr>
            </w:pPr>
            <w:r w:rsidRPr="00EB51C1">
              <w:rPr>
                <w:rFonts w:eastAsia="Times New Roman"/>
                <w:color w:val="4F4F4F"/>
                <w:rtl/>
              </w:rPr>
              <w:t>(ב) וַיֹּאמְרוּ לוֹ עֲבָדָיו יְבַקְשׁוּ לַאדֹנִי הַמֶּלֶךְ </w:t>
            </w:r>
            <w:r w:rsidRPr="00EB51C1">
              <w:rPr>
                <w:rFonts w:eastAsia="Times New Roman"/>
                <w:b/>
                <w:bCs/>
                <w:color w:val="4F4F4F"/>
                <w:rtl/>
              </w:rPr>
              <w:t>נַעֲרָה</w:t>
            </w:r>
            <w:r w:rsidRPr="00EB51C1">
              <w:rPr>
                <w:rFonts w:eastAsia="Times New Roman"/>
                <w:color w:val="4F4F4F"/>
                <w:rtl/>
              </w:rPr>
              <w:t> </w:t>
            </w:r>
            <w:r w:rsidRPr="00EB51C1">
              <w:rPr>
                <w:rFonts w:eastAsia="Times New Roman"/>
                <w:b/>
                <w:bCs/>
                <w:color w:val="4F4F4F"/>
                <w:rtl/>
              </w:rPr>
              <w:t>בְתוּלָה</w:t>
            </w:r>
            <w:r w:rsidRPr="00EB51C1">
              <w:rPr>
                <w:rFonts w:eastAsia="Times New Roman"/>
                <w:color w:val="4F4F4F"/>
                <w:rtl/>
              </w:rPr>
              <w:t> וְעָמְדָה לִפְנֵי הַמֶּלֶךְ וּתְהִי לוֹ סֹכֶנֶת וְשָׁכְבָה בְחֵיקֶךָ וְחַם לַאדֹנִי הַמֶּלֶךְ:</w:t>
            </w:r>
          </w:p>
          <w:p w14:paraId="469028C2" w14:textId="77777777" w:rsidR="00804474" w:rsidRPr="00EB51C1" w:rsidRDefault="00804474" w:rsidP="00EB51C1">
            <w:pPr>
              <w:bidi w:val="0"/>
              <w:jc w:val="right"/>
              <w:rPr>
                <w:rFonts w:eastAsia="Times New Roman"/>
                <w:color w:val="4F4F4F"/>
                <w:sz w:val="18"/>
                <w:szCs w:val="18"/>
                <w:rtl/>
              </w:rPr>
            </w:pPr>
            <w:r w:rsidRPr="00EB51C1">
              <w:rPr>
                <w:rFonts w:eastAsia="Times New Roman"/>
                <w:color w:val="4F4F4F"/>
                <w:rtl/>
              </w:rPr>
              <w:br/>
              <w:t xml:space="preserve">(ג) וַיְבַקְשׁוּ נַעֲרָה יָפָה בְּכֹל גְּבוּל יִשְׂרָאֵל וַיִּמְצְאוּ אֶת אֲבִישַׁג </w:t>
            </w:r>
            <w:proofErr w:type="spellStart"/>
            <w:r w:rsidRPr="00EB51C1">
              <w:rPr>
                <w:rFonts w:eastAsia="Times New Roman"/>
                <w:color w:val="4F4F4F"/>
                <w:rtl/>
              </w:rPr>
              <w:t>הַשּׁוּנַמִּית</w:t>
            </w:r>
            <w:proofErr w:type="spellEnd"/>
            <w:r w:rsidRPr="00EB51C1">
              <w:rPr>
                <w:rFonts w:eastAsia="Times New Roman"/>
                <w:color w:val="4F4F4F"/>
                <w:rtl/>
              </w:rPr>
              <w:t xml:space="preserve"> וַיָּבִאוּ אֹתָהּ לַמֶּלֶךְ:</w:t>
            </w:r>
          </w:p>
        </w:tc>
        <w:tc>
          <w:tcPr>
            <w:tcW w:w="4148" w:type="dxa"/>
            <w:tcBorders>
              <w:top w:val="single" w:sz="4" w:space="0" w:color="auto"/>
              <w:left w:val="single" w:sz="4" w:space="0" w:color="auto"/>
              <w:bottom w:val="single" w:sz="4" w:space="0" w:color="auto"/>
              <w:right w:val="single" w:sz="4" w:space="0" w:color="auto"/>
            </w:tcBorders>
            <w:hideMark/>
          </w:tcPr>
          <w:p w14:paraId="23787E22" w14:textId="77777777" w:rsidR="00804474" w:rsidRPr="00EB51C1" w:rsidRDefault="00804474" w:rsidP="00EB51C1">
            <w:pPr>
              <w:bidi w:val="0"/>
              <w:jc w:val="right"/>
              <w:rPr>
                <w:rFonts w:eastAsia="Times New Roman"/>
                <w:color w:val="4F4F4F"/>
                <w:sz w:val="18"/>
                <w:szCs w:val="18"/>
                <w:rtl/>
              </w:rPr>
            </w:pPr>
            <w:r w:rsidRPr="00EB51C1">
              <w:rPr>
                <w:rFonts w:eastAsia="Times New Roman"/>
                <w:color w:val="4F4F4F"/>
                <w:rtl/>
              </w:rPr>
              <w:t>(ב) וַיֹּאמְרוּ נַעֲרֵי הַמֶּלֶךְ מְשָׁרְתָיו יְבַקְשׁוּ לַמֶּלֶךְ </w:t>
            </w:r>
            <w:r w:rsidRPr="00EB51C1">
              <w:rPr>
                <w:rFonts w:eastAsia="Times New Roman"/>
                <w:b/>
                <w:bCs/>
                <w:color w:val="4F4F4F"/>
                <w:rtl/>
              </w:rPr>
              <w:t>נְעָרוֹת בְּתוּלוֹת טוֹבוֹת מַרְאֶה</w:t>
            </w:r>
            <w:r w:rsidRPr="00EB51C1">
              <w:rPr>
                <w:rFonts w:eastAsia="Times New Roman"/>
                <w:color w:val="4F4F4F"/>
                <w:rtl/>
              </w:rPr>
              <w:t>:</w:t>
            </w:r>
          </w:p>
          <w:p w14:paraId="608BA827" w14:textId="77777777" w:rsidR="00804474" w:rsidRPr="00EB51C1" w:rsidRDefault="00804474" w:rsidP="00EB51C1">
            <w:pPr>
              <w:bidi w:val="0"/>
              <w:jc w:val="right"/>
              <w:rPr>
                <w:rFonts w:eastAsia="Times New Roman"/>
                <w:color w:val="4F4F4F"/>
                <w:sz w:val="18"/>
                <w:szCs w:val="18"/>
                <w:rtl/>
              </w:rPr>
            </w:pPr>
            <w:r w:rsidRPr="00EB51C1">
              <w:rPr>
                <w:rFonts w:eastAsia="Times New Roman"/>
                <w:color w:val="4F4F4F"/>
                <w:rtl/>
              </w:rPr>
              <w:t>(ג) וְיַפְקֵד הַמֶּלֶךְ פְּקִידִים בְּכָל מְדִינוֹת מַלְכוּתוֹ וְיִקְבְּצוּ אֶת כָּל נַעֲרָה בְתוּלָה טוֹבַת מַרְאֶה אֶל שׁוּשַׁן הַבִּירָה אֶל בֵּית הַנָּשִׁים אֶל יַד הֵגֶא סְרִיס הַמֶּלֶךְ שֹׁמֵר הַנָּשִׁים וְנָתוֹן תַּמְרוּקֵיהֶן:</w:t>
            </w:r>
          </w:p>
          <w:p w14:paraId="68BEDD25" w14:textId="77777777" w:rsidR="00804474" w:rsidRPr="00EB51C1" w:rsidRDefault="00804474" w:rsidP="00EB51C1">
            <w:pPr>
              <w:bidi w:val="0"/>
              <w:jc w:val="right"/>
              <w:rPr>
                <w:rFonts w:eastAsia="Times New Roman"/>
                <w:color w:val="4F4F4F"/>
                <w:sz w:val="18"/>
                <w:szCs w:val="18"/>
                <w:rtl/>
              </w:rPr>
            </w:pPr>
            <w:r w:rsidRPr="00EB51C1">
              <w:rPr>
                <w:rFonts w:eastAsia="Times New Roman"/>
                <w:color w:val="4F4F4F"/>
                <w:rtl/>
              </w:rPr>
              <w:t xml:space="preserve">(ד) וְהַנַּעֲרָה אֲשֶׁר תִּיטַב בְּעֵינֵי הַמֶּלֶךְ </w:t>
            </w:r>
            <w:proofErr w:type="spellStart"/>
            <w:r w:rsidRPr="00EB51C1">
              <w:rPr>
                <w:rFonts w:eastAsia="Times New Roman"/>
                <w:color w:val="4F4F4F"/>
                <w:rtl/>
              </w:rPr>
              <w:t>תִּמְלֹך</w:t>
            </w:r>
            <w:proofErr w:type="spellEnd"/>
            <w:r w:rsidRPr="00EB51C1">
              <w:rPr>
                <w:rFonts w:eastAsia="Times New Roman"/>
                <w:color w:val="4F4F4F"/>
                <w:rtl/>
              </w:rPr>
              <w:t>ְ תַּחַת וַשְׁתִּי וַיִּיטַב הַדָּבָר בְּעֵינֵי הַמֶּלֶךְ וַיַּעַשׂ כֵּן:</w:t>
            </w:r>
          </w:p>
        </w:tc>
      </w:tr>
    </w:tbl>
    <w:p w14:paraId="3B66112A" w14:textId="77777777" w:rsidR="00804474" w:rsidRDefault="00804474" w:rsidP="00804474">
      <w:pPr>
        <w:rPr>
          <w:rtl/>
        </w:rPr>
      </w:pPr>
    </w:p>
    <w:p w14:paraId="55AD5CE3" w14:textId="77777777" w:rsidR="00804474" w:rsidRDefault="00804474" w:rsidP="00804474">
      <w:pPr>
        <w:bidi w:val="0"/>
        <w:spacing w:line="256" w:lineRule="auto"/>
        <w:jc w:val="left"/>
        <w:rPr>
          <w:rtl/>
        </w:rPr>
      </w:pPr>
      <w:r>
        <w:rPr>
          <w:rtl/>
        </w:rPr>
        <w:br w:type="page"/>
      </w:r>
    </w:p>
    <w:p w14:paraId="76D14821" w14:textId="77777777" w:rsidR="00804474" w:rsidRDefault="00804474" w:rsidP="00804474">
      <w:pPr>
        <w:pStyle w:val="2"/>
        <w:rPr>
          <w:rtl/>
        </w:rPr>
      </w:pPr>
      <w:bookmarkStart w:id="4" w:name="_Toc72490090"/>
      <w:r>
        <w:rPr>
          <w:rFonts w:hint="cs"/>
          <w:rtl/>
        </w:rPr>
        <w:lastRenderedPageBreak/>
        <w:t>הקשר אישי</w:t>
      </w:r>
      <w:bookmarkEnd w:id="4"/>
    </w:p>
    <w:p w14:paraId="55C907C2" w14:textId="77777777" w:rsidR="00804474" w:rsidRDefault="00804474" w:rsidP="00804474">
      <w:pPr>
        <w:rPr>
          <w:rtl/>
        </w:rPr>
      </w:pPr>
      <w:r>
        <w:rPr>
          <w:rFonts w:hint="cs"/>
          <w:rtl/>
        </w:rPr>
        <w:t xml:space="preserve">בעולם של </w:t>
      </w:r>
      <w:proofErr w:type="spellStart"/>
      <w:r>
        <w:rPr>
          <w:rFonts w:hint="cs"/>
          <w:rtl/>
        </w:rPr>
        <w:t>תכניות</w:t>
      </w:r>
      <w:proofErr w:type="spellEnd"/>
      <w:r>
        <w:rPr>
          <w:rFonts w:hint="cs"/>
          <w:rtl/>
        </w:rPr>
        <w:t xml:space="preserve"> ריאליטי בהם כל אחד חושף את עצמו ומנסה להגיע למקום הראשון, ניתן להבין אולי טוב יותר את ההתמודדות אליה נקלעה שלא בטובתה אסתר.</w:t>
      </w:r>
    </w:p>
    <w:p w14:paraId="1C3B7B5D" w14:textId="77777777" w:rsidR="00804474" w:rsidRDefault="00804474" w:rsidP="00804474">
      <w:pPr>
        <w:rPr>
          <w:rtl/>
        </w:rPr>
      </w:pPr>
      <w:r>
        <w:rPr>
          <w:rFonts w:hint="cs"/>
          <w:rtl/>
        </w:rPr>
        <w:t xml:space="preserve">מתי דווקא הצניעות </w:t>
      </w:r>
      <w:proofErr w:type="spellStart"/>
      <w:r>
        <w:rPr>
          <w:rFonts w:hint="cs"/>
          <w:rtl/>
        </w:rPr>
        <w:t>והויתור</w:t>
      </w:r>
      <w:proofErr w:type="spellEnd"/>
      <w:r>
        <w:rPr>
          <w:rFonts w:hint="cs"/>
          <w:rtl/>
        </w:rPr>
        <w:t xml:space="preserve"> על התחרות מושכים את הלב יותר?</w:t>
      </w:r>
    </w:p>
    <w:p w14:paraId="30F8691E" w14:textId="77777777" w:rsidR="00804474" w:rsidRDefault="00804474" w:rsidP="00804474">
      <w:pPr>
        <w:rPr>
          <w:rtl/>
        </w:rPr>
      </w:pPr>
      <w:r>
        <w:rPr>
          <w:rFonts w:hint="cs"/>
          <w:rtl/>
        </w:rPr>
        <w:t xml:space="preserve"> </w:t>
      </w:r>
    </w:p>
    <w:p w14:paraId="44E55E91" w14:textId="77777777" w:rsidR="00804474" w:rsidRDefault="00804474" w:rsidP="00804474">
      <w:pPr>
        <w:rPr>
          <w:rtl/>
        </w:rPr>
      </w:pPr>
      <w:r>
        <w:rPr>
          <w:rFonts w:hint="cs"/>
          <w:rtl/>
        </w:rPr>
        <w:t>השמירה על הכללים מן הבית בסביבה זרה ונכרית היא דרך לשמירה על הערכים והחיים הראויים (יוסף ואסתר)</w:t>
      </w:r>
    </w:p>
    <w:p w14:paraId="2970B328" w14:textId="77777777" w:rsidR="001A6165" w:rsidRPr="00804474" w:rsidRDefault="001A6165" w:rsidP="00804474">
      <w:pPr>
        <w:rPr>
          <w:rtl/>
        </w:rPr>
      </w:pPr>
    </w:p>
    <w:sectPr w:rsidR="001A6165" w:rsidRPr="00804474" w:rsidSect="001B7153">
      <w:headerReference w:type="default" r:id="rId12"/>
      <w:footerReference w:type="default" r:id="rId13"/>
      <w:headerReference w:type="first" r:id="rId14"/>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A556B" w14:textId="77777777" w:rsidR="00E92210" w:rsidRDefault="00E92210" w:rsidP="00301502">
      <w:r>
        <w:separator/>
      </w:r>
    </w:p>
  </w:endnote>
  <w:endnote w:type="continuationSeparator" w:id="0">
    <w:p w14:paraId="24A67787" w14:textId="77777777" w:rsidR="00E92210" w:rsidRDefault="00E92210"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6E1DD28-5065-4919-9E27-F2FDC9BC151B}"/>
  </w:font>
  <w:font w:name="Times New Roman">
    <w:panose1 w:val="02020603050405020304"/>
    <w:charset w:val="00"/>
    <w:family w:val="roman"/>
    <w:pitch w:val="variable"/>
    <w:sig w:usb0="E0002EFF" w:usb1="C000785B" w:usb2="00000009" w:usb3="00000000" w:csb0="000001FF" w:csb1="00000000"/>
    <w:embedRegular r:id="rId2" w:fontKey="{F85A2226-8D3B-41AB-A4FC-893CA82F0EE6}"/>
    <w:embedBold r:id="rId3" w:fontKey="{579B7690-8B21-431F-AA79-3C751E415DBD}"/>
  </w:font>
  <w:font w:name="Courier New">
    <w:panose1 w:val="02070309020205020404"/>
    <w:charset w:val="00"/>
    <w:family w:val="modern"/>
    <w:pitch w:val="fixed"/>
    <w:sig w:usb0="E0002EFF" w:usb1="C0007843" w:usb2="00000009" w:usb3="00000000" w:csb0="000001FF" w:csb1="00000000"/>
    <w:embedRegular r:id="rId4" w:fontKey="{4A515FBF-74A5-48BE-A704-07770F1F2E70}"/>
  </w:font>
  <w:font w:name="Wingdings">
    <w:panose1 w:val="05000000000000000000"/>
    <w:charset w:val="02"/>
    <w:family w:val="auto"/>
    <w:pitch w:val="variable"/>
    <w:sig w:usb0="00000000" w:usb1="10000000" w:usb2="00000000" w:usb3="00000000" w:csb0="80000000" w:csb1="00000000"/>
    <w:embedRegular r:id="rId5" w:fontKey="{2F2BE4ED-66BE-4998-A731-C68A1696D360}"/>
  </w:font>
  <w:font w:name="Calibri">
    <w:panose1 w:val="020F0502020204030204"/>
    <w:charset w:val="00"/>
    <w:family w:val="swiss"/>
    <w:pitch w:val="variable"/>
    <w:sig w:usb0="E4002EFF" w:usb1="C000247B" w:usb2="00000009" w:usb3="00000000" w:csb0="000001FF" w:csb1="00000000"/>
    <w:embedRegular r:id="rId6" w:fontKey="{16FF333A-C7E5-4E2A-8394-FA42CA64F82E}"/>
    <w:embedBold r:id="rId7" w:fontKey="{6988B3E5-79BA-4124-89DF-3325DD1A0C00}"/>
  </w:font>
  <w:font w:name="Arial">
    <w:panose1 w:val="020B0604020202020204"/>
    <w:charset w:val="00"/>
    <w:family w:val="swiss"/>
    <w:pitch w:val="variable"/>
    <w:sig w:usb0="E0002EFF" w:usb1="C000785B" w:usb2="00000009" w:usb3="00000000" w:csb0="000001FF" w:csb1="00000000"/>
    <w:embedRegular r:id="rId8" w:fontKey="{E62CB630-597E-421C-9F9B-10A182ADEA31}"/>
    <w:embedBold r:id="rId9" w:fontKey="{275ECAB7-9370-4C7A-8C71-48B4E405577F}"/>
  </w:font>
  <w:font w:name="David">
    <w:panose1 w:val="020E0502060401010101"/>
    <w:charset w:val="00"/>
    <w:family w:val="swiss"/>
    <w:pitch w:val="variable"/>
    <w:sig w:usb0="00000803" w:usb1="00000000" w:usb2="00000000" w:usb3="00000000" w:csb0="00000021" w:csb1="00000000"/>
    <w:embedRegular r:id="rId10" w:fontKey="{E5B1310E-CFC5-4A0F-89A6-794ABF3F68AE}"/>
    <w:embedBold r:id="rId11" w:fontKey="{4CDE6787-0FF9-408D-BA9F-7DA805077D14}"/>
  </w:font>
  <w:font w:name="Guttman Keren">
    <w:panose1 w:val="00000400000000000000"/>
    <w:charset w:val="B1"/>
    <w:family w:val="auto"/>
    <w:pitch w:val="variable"/>
    <w:sig w:usb0="00000801" w:usb1="40000000" w:usb2="00000000" w:usb3="00000000" w:csb0="00000020" w:csb1="00000000"/>
    <w:embedBold r:id="rId12" w:fontKey="{542236AC-85F6-43E5-85CE-03653DB4936E}"/>
  </w:font>
  <w:font w:name="Guttman Frnew">
    <w:panose1 w:val="02010401010101010101"/>
    <w:charset w:val="B1"/>
    <w:family w:val="auto"/>
    <w:pitch w:val="variable"/>
    <w:sig w:usb0="00000801" w:usb1="40000000" w:usb2="00000000" w:usb3="00000000" w:csb0="00000020" w:csb1="00000000"/>
    <w:embedRegular r:id="rId13" w:fontKey="{139192CC-8AE5-49DD-8C49-72B8CA9F3E3F}"/>
  </w:font>
  <w:font w:name="Calibri Light">
    <w:panose1 w:val="020F0302020204030204"/>
    <w:charset w:val="00"/>
    <w:family w:val="swiss"/>
    <w:pitch w:val="variable"/>
    <w:sig w:usb0="E4002EFF" w:usb1="C000247B" w:usb2="00000009" w:usb3="00000000" w:csb0="000001FF" w:csb1="00000000"/>
    <w:embedRegular r:id="rId14" w:fontKey="{53310918-3453-46CD-A1B1-D694C6996894}"/>
  </w:font>
  <w:font w:name="Guttman Mantova-Bold">
    <w:panose1 w:val="02000700000000000000"/>
    <w:charset w:val="B1"/>
    <w:family w:val="auto"/>
    <w:pitch w:val="variable"/>
    <w:sig w:usb0="00000801" w:usb1="40000000" w:usb2="00000000" w:usb3="00000000" w:csb0="00000020" w:csb1="00000000"/>
    <w:embedBold r:id="rId15" w:fontKey="{8D71B38D-9682-42BF-8BFC-96C9EE58B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DBC7"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4CF544A" wp14:editId="30E183A2">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08E2A8" w14:textId="51E41D82"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w:t>
                          </w:r>
                          <w:r w:rsidR="00BF552B">
                            <w:rPr>
                              <w:rFonts w:cs="Guttman Mantova-Bold" w:hint="cs"/>
                              <w:b/>
                              <w:bCs/>
                              <w:color w:val="FFFFFF" w:themeColor="background1"/>
                              <w:rtl/>
                            </w:rPr>
                            <w:t>אסתר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F544A"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4608E2A8" w14:textId="51E41D82"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w:t>
                    </w:r>
                    <w:r w:rsidR="00BF552B">
                      <w:rPr>
                        <w:rFonts w:cs="Guttman Mantova-Bold" w:hint="cs"/>
                        <w:b/>
                        <w:bCs/>
                        <w:color w:val="FFFFFF" w:themeColor="background1"/>
                        <w:rtl/>
                      </w:rPr>
                      <w:t>אסתר</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DA99A" w14:textId="77777777" w:rsidR="00E92210" w:rsidRDefault="00E92210" w:rsidP="00301502">
      <w:r>
        <w:separator/>
      </w:r>
    </w:p>
  </w:footnote>
  <w:footnote w:type="continuationSeparator" w:id="0">
    <w:p w14:paraId="515183CD" w14:textId="77777777" w:rsidR="00E92210" w:rsidRDefault="00E92210"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92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4CB969A" wp14:editId="615D569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969A"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0A039E32"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AAF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683B524" wp14:editId="15C9175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3B5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0FA6"/>
    <w:multiLevelType w:val="hybridMultilevel"/>
    <w:tmpl w:val="FA04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D135C"/>
    <w:multiLevelType w:val="hybridMultilevel"/>
    <w:tmpl w:val="C7D2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E5364"/>
    <w:multiLevelType w:val="hybridMultilevel"/>
    <w:tmpl w:val="DF0C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22544"/>
    <w:multiLevelType w:val="hybridMultilevel"/>
    <w:tmpl w:val="ABAE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E48F6"/>
    <w:multiLevelType w:val="hybridMultilevel"/>
    <w:tmpl w:val="B21C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55CBF"/>
    <w:multiLevelType w:val="hybridMultilevel"/>
    <w:tmpl w:val="C8BC4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9BE4C88"/>
    <w:multiLevelType w:val="hybridMultilevel"/>
    <w:tmpl w:val="A0A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11F2C"/>
    <w:multiLevelType w:val="hybridMultilevel"/>
    <w:tmpl w:val="34E0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D203D"/>
    <w:multiLevelType w:val="hybridMultilevel"/>
    <w:tmpl w:val="0AE6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B2095"/>
    <w:multiLevelType w:val="hybridMultilevel"/>
    <w:tmpl w:val="41E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10CFF"/>
    <w:multiLevelType w:val="multilevel"/>
    <w:tmpl w:val="664C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3047A"/>
    <w:multiLevelType w:val="hybridMultilevel"/>
    <w:tmpl w:val="B462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22697"/>
    <w:multiLevelType w:val="hybridMultilevel"/>
    <w:tmpl w:val="49F6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07D62"/>
    <w:multiLevelType w:val="hybridMultilevel"/>
    <w:tmpl w:val="FCCA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F0216"/>
    <w:multiLevelType w:val="hybridMultilevel"/>
    <w:tmpl w:val="45BC9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5B60B24"/>
    <w:multiLevelType w:val="hybridMultilevel"/>
    <w:tmpl w:val="2848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33592"/>
    <w:multiLevelType w:val="hybridMultilevel"/>
    <w:tmpl w:val="BB92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F33C3"/>
    <w:multiLevelType w:val="hybridMultilevel"/>
    <w:tmpl w:val="E43C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80D2F"/>
    <w:multiLevelType w:val="hybridMultilevel"/>
    <w:tmpl w:val="D288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FF7DE7"/>
    <w:multiLevelType w:val="hybridMultilevel"/>
    <w:tmpl w:val="992A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2614F"/>
    <w:multiLevelType w:val="hybridMultilevel"/>
    <w:tmpl w:val="C80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C700B7"/>
    <w:multiLevelType w:val="hybridMultilevel"/>
    <w:tmpl w:val="3F36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A4463A"/>
    <w:multiLevelType w:val="hybridMultilevel"/>
    <w:tmpl w:val="D8E6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A59D8"/>
    <w:multiLevelType w:val="hybridMultilevel"/>
    <w:tmpl w:val="0E2A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9B30A6"/>
    <w:multiLevelType w:val="hybridMultilevel"/>
    <w:tmpl w:val="30C0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177B4"/>
    <w:multiLevelType w:val="hybridMultilevel"/>
    <w:tmpl w:val="1464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A4CAD"/>
    <w:multiLevelType w:val="hybridMultilevel"/>
    <w:tmpl w:val="8E3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A4577"/>
    <w:multiLevelType w:val="hybridMultilevel"/>
    <w:tmpl w:val="39CA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CF5E37"/>
    <w:multiLevelType w:val="hybridMultilevel"/>
    <w:tmpl w:val="6998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
  </w:num>
  <w:num w:numId="4">
    <w:abstractNumId w:val="22"/>
  </w:num>
  <w:num w:numId="5">
    <w:abstractNumId w:val="27"/>
  </w:num>
  <w:num w:numId="6">
    <w:abstractNumId w:val="7"/>
  </w:num>
  <w:num w:numId="7">
    <w:abstractNumId w:val="23"/>
  </w:num>
  <w:num w:numId="8">
    <w:abstractNumId w:val="11"/>
  </w:num>
  <w:num w:numId="9">
    <w:abstractNumId w:val="14"/>
  </w:num>
  <w:num w:numId="10">
    <w:abstractNumId w:val="24"/>
  </w:num>
  <w:num w:numId="11">
    <w:abstractNumId w:val="15"/>
  </w:num>
  <w:num w:numId="12">
    <w:abstractNumId w:val="29"/>
  </w:num>
  <w:num w:numId="13">
    <w:abstractNumId w:val="2"/>
  </w:num>
  <w:num w:numId="14">
    <w:abstractNumId w:val="17"/>
  </w:num>
  <w:num w:numId="15">
    <w:abstractNumId w:val="26"/>
  </w:num>
  <w:num w:numId="16">
    <w:abstractNumId w:val="9"/>
  </w:num>
  <w:num w:numId="17">
    <w:abstractNumId w:val="8"/>
  </w:num>
  <w:num w:numId="18">
    <w:abstractNumId w:val="10"/>
  </w:num>
  <w:num w:numId="19">
    <w:abstractNumId w:val="12"/>
  </w:num>
  <w:num w:numId="20">
    <w:abstractNumId w:val="20"/>
  </w:num>
  <w:num w:numId="21">
    <w:abstractNumId w:val="13"/>
  </w:num>
  <w:num w:numId="22">
    <w:abstractNumId w:val="25"/>
  </w:num>
  <w:num w:numId="23">
    <w:abstractNumId w:val="4"/>
  </w:num>
  <w:num w:numId="24">
    <w:abstractNumId w:val="5"/>
  </w:num>
  <w:num w:numId="25">
    <w:abstractNumId w:val="0"/>
  </w:num>
  <w:num w:numId="26">
    <w:abstractNumId w:val="30"/>
  </w:num>
  <w:num w:numId="27">
    <w:abstractNumId w:val="6"/>
  </w:num>
  <w:num w:numId="28">
    <w:abstractNumId w:val="19"/>
  </w:num>
  <w:num w:numId="29">
    <w:abstractNumId w:val="21"/>
  </w:num>
  <w:num w:numId="30">
    <w:abstractNumId w:val="16"/>
  </w:num>
  <w:num w:numId="31">
    <w:abstractNumId w:val="28"/>
  </w:num>
  <w:num w:numId="32">
    <w:abstractNumId w:val="31"/>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1C"/>
    <w:rsid w:val="000063CC"/>
    <w:rsid w:val="0001489F"/>
    <w:rsid w:val="000333DD"/>
    <w:rsid w:val="0004496C"/>
    <w:rsid w:val="00086FAB"/>
    <w:rsid w:val="00095456"/>
    <w:rsid w:val="000A062E"/>
    <w:rsid w:val="000A643F"/>
    <w:rsid w:val="000B0090"/>
    <w:rsid w:val="000D330B"/>
    <w:rsid w:val="000D5A6A"/>
    <w:rsid w:val="000E50B0"/>
    <w:rsid w:val="0013717C"/>
    <w:rsid w:val="001606B2"/>
    <w:rsid w:val="00194456"/>
    <w:rsid w:val="001A6165"/>
    <w:rsid w:val="001B41CC"/>
    <w:rsid w:val="001B7153"/>
    <w:rsid w:val="001D0BED"/>
    <w:rsid w:val="001D3481"/>
    <w:rsid w:val="001E45A1"/>
    <w:rsid w:val="002114EC"/>
    <w:rsid w:val="00217463"/>
    <w:rsid w:val="00252EA6"/>
    <w:rsid w:val="002547A1"/>
    <w:rsid w:val="002572EF"/>
    <w:rsid w:val="00284C22"/>
    <w:rsid w:val="002930CE"/>
    <w:rsid w:val="002B129D"/>
    <w:rsid w:val="002C6854"/>
    <w:rsid w:val="002D51D7"/>
    <w:rsid w:val="002E75ED"/>
    <w:rsid w:val="00301502"/>
    <w:rsid w:val="00310460"/>
    <w:rsid w:val="003745A6"/>
    <w:rsid w:val="00377AF6"/>
    <w:rsid w:val="00395E8F"/>
    <w:rsid w:val="003C3C0C"/>
    <w:rsid w:val="003C4FEF"/>
    <w:rsid w:val="003D1A84"/>
    <w:rsid w:val="003E2B1F"/>
    <w:rsid w:val="00401654"/>
    <w:rsid w:val="00411472"/>
    <w:rsid w:val="00437DEC"/>
    <w:rsid w:val="00445C72"/>
    <w:rsid w:val="00496B07"/>
    <w:rsid w:val="004C1541"/>
    <w:rsid w:val="004C72BF"/>
    <w:rsid w:val="004C7D91"/>
    <w:rsid w:val="004D2372"/>
    <w:rsid w:val="005040E9"/>
    <w:rsid w:val="00507161"/>
    <w:rsid w:val="0052766A"/>
    <w:rsid w:val="0056222E"/>
    <w:rsid w:val="00571EF4"/>
    <w:rsid w:val="00573799"/>
    <w:rsid w:val="00586860"/>
    <w:rsid w:val="00590DAA"/>
    <w:rsid w:val="00591128"/>
    <w:rsid w:val="005A4101"/>
    <w:rsid w:val="005C3CF5"/>
    <w:rsid w:val="005C4936"/>
    <w:rsid w:val="005E6CE8"/>
    <w:rsid w:val="00640D77"/>
    <w:rsid w:val="00641DF3"/>
    <w:rsid w:val="006A6185"/>
    <w:rsid w:val="006D70C0"/>
    <w:rsid w:val="00700251"/>
    <w:rsid w:val="00735F46"/>
    <w:rsid w:val="007842C8"/>
    <w:rsid w:val="007A3592"/>
    <w:rsid w:val="007A72A0"/>
    <w:rsid w:val="007B3C20"/>
    <w:rsid w:val="007F2633"/>
    <w:rsid w:val="007F5E70"/>
    <w:rsid w:val="00804474"/>
    <w:rsid w:val="00804729"/>
    <w:rsid w:val="0082789F"/>
    <w:rsid w:val="0084535A"/>
    <w:rsid w:val="00874A1D"/>
    <w:rsid w:val="00875266"/>
    <w:rsid w:val="0088506B"/>
    <w:rsid w:val="00893EE8"/>
    <w:rsid w:val="008B4BD2"/>
    <w:rsid w:val="008C0892"/>
    <w:rsid w:val="008D6558"/>
    <w:rsid w:val="008F6B85"/>
    <w:rsid w:val="00901361"/>
    <w:rsid w:val="00942B94"/>
    <w:rsid w:val="00990A40"/>
    <w:rsid w:val="0099640D"/>
    <w:rsid w:val="009A7373"/>
    <w:rsid w:val="009E5ADC"/>
    <w:rsid w:val="009F2777"/>
    <w:rsid w:val="00A01811"/>
    <w:rsid w:val="00A63B3A"/>
    <w:rsid w:val="00A73229"/>
    <w:rsid w:val="00AB272B"/>
    <w:rsid w:val="00AC1974"/>
    <w:rsid w:val="00AD46F2"/>
    <w:rsid w:val="00AD4DC5"/>
    <w:rsid w:val="00AE1879"/>
    <w:rsid w:val="00B23CE7"/>
    <w:rsid w:val="00B94022"/>
    <w:rsid w:val="00BA76FE"/>
    <w:rsid w:val="00BE669E"/>
    <w:rsid w:val="00BF552B"/>
    <w:rsid w:val="00C13458"/>
    <w:rsid w:val="00C516B2"/>
    <w:rsid w:val="00C67A98"/>
    <w:rsid w:val="00CA6959"/>
    <w:rsid w:val="00CC55C7"/>
    <w:rsid w:val="00CD3C8D"/>
    <w:rsid w:val="00CF3800"/>
    <w:rsid w:val="00CF6486"/>
    <w:rsid w:val="00D01897"/>
    <w:rsid w:val="00D10EF4"/>
    <w:rsid w:val="00D37BAD"/>
    <w:rsid w:val="00D4331C"/>
    <w:rsid w:val="00D60967"/>
    <w:rsid w:val="00DD0E1C"/>
    <w:rsid w:val="00DD10FE"/>
    <w:rsid w:val="00DD5DCC"/>
    <w:rsid w:val="00DE3102"/>
    <w:rsid w:val="00DF204A"/>
    <w:rsid w:val="00E05435"/>
    <w:rsid w:val="00E1110E"/>
    <w:rsid w:val="00E123FC"/>
    <w:rsid w:val="00E219F0"/>
    <w:rsid w:val="00E24D3A"/>
    <w:rsid w:val="00E30817"/>
    <w:rsid w:val="00E36D30"/>
    <w:rsid w:val="00E53ADE"/>
    <w:rsid w:val="00E92210"/>
    <w:rsid w:val="00E94174"/>
    <w:rsid w:val="00EA10B5"/>
    <w:rsid w:val="00EA3888"/>
    <w:rsid w:val="00EB33AB"/>
    <w:rsid w:val="00EB51C1"/>
    <w:rsid w:val="00ED2537"/>
    <w:rsid w:val="00F05F34"/>
    <w:rsid w:val="00F0759E"/>
    <w:rsid w:val="00F1347F"/>
    <w:rsid w:val="00F1513A"/>
    <w:rsid w:val="00F401AE"/>
    <w:rsid w:val="00F46A39"/>
    <w:rsid w:val="00F67C76"/>
    <w:rsid w:val="00F76145"/>
    <w:rsid w:val="00F866F5"/>
    <w:rsid w:val="00FA40B6"/>
    <w:rsid w:val="00FC2B47"/>
    <w:rsid w:val="00FE66C6"/>
    <w:rsid w:val="00FF5F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CD33A"/>
  <w15:chartTrackingRefBased/>
  <w15:docId w15:val="{3DA32FF0-E701-4912-A762-1543B7B7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C4FEF"/>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E1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1433">
      <w:bodyDiv w:val="1"/>
      <w:marLeft w:val="0"/>
      <w:marRight w:val="0"/>
      <w:marTop w:val="0"/>
      <w:marBottom w:val="0"/>
      <w:divBdr>
        <w:top w:val="none" w:sz="0" w:space="0" w:color="auto"/>
        <w:left w:val="none" w:sz="0" w:space="0" w:color="auto"/>
        <w:bottom w:val="none" w:sz="0" w:space="0" w:color="auto"/>
        <w:right w:val="none" w:sz="0" w:space="0" w:color="auto"/>
      </w:divBdr>
    </w:div>
    <w:div w:id="182743537">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317072112">
      <w:bodyDiv w:val="1"/>
      <w:marLeft w:val="0"/>
      <w:marRight w:val="0"/>
      <w:marTop w:val="0"/>
      <w:marBottom w:val="0"/>
      <w:divBdr>
        <w:top w:val="none" w:sz="0" w:space="0" w:color="auto"/>
        <w:left w:val="none" w:sz="0" w:space="0" w:color="auto"/>
        <w:bottom w:val="none" w:sz="0" w:space="0" w:color="auto"/>
        <w:right w:val="none" w:sz="0" w:space="0" w:color="auto"/>
      </w:divBdr>
    </w:div>
    <w:div w:id="440951652">
      <w:bodyDiv w:val="1"/>
      <w:marLeft w:val="0"/>
      <w:marRight w:val="0"/>
      <w:marTop w:val="0"/>
      <w:marBottom w:val="0"/>
      <w:divBdr>
        <w:top w:val="none" w:sz="0" w:space="0" w:color="auto"/>
        <w:left w:val="none" w:sz="0" w:space="0" w:color="auto"/>
        <w:bottom w:val="none" w:sz="0" w:space="0" w:color="auto"/>
        <w:right w:val="none" w:sz="0" w:space="0" w:color="auto"/>
      </w:divBdr>
    </w:div>
    <w:div w:id="504442289">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66797995">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060834240">
      <w:bodyDiv w:val="1"/>
      <w:marLeft w:val="0"/>
      <w:marRight w:val="0"/>
      <w:marTop w:val="0"/>
      <w:marBottom w:val="0"/>
      <w:divBdr>
        <w:top w:val="none" w:sz="0" w:space="0" w:color="auto"/>
        <w:left w:val="none" w:sz="0" w:space="0" w:color="auto"/>
        <w:bottom w:val="none" w:sz="0" w:space="0" w:color="auto"/>
        <w:right w:val="none" w:sz="0" w:space="0" w:color="auto"/>
      </w:divBdr>
    </w:div>
    <w:div w:id="1069957369">
      <w:bodyDiv w:val="1"/>
      <w:marLeft w:val="0"/>
      <w:marRight w:val="0"/>
      <w:marTop w:val="0"/>
      <w:marBottom w:val="0"/>
      <w:divBdr>
        <w:top w:val="none" w:sz="0" w:space="0" w:color="auto"/>
        <w:left w:val="none" w:sz="0" w:space="0" w:color="auto"/>
        <w:bottom w:val="none" w:sz="0" w:space="0" w:color="auto"/>
        <w:right w:val="none" w:sz="0" w:space="0" w:color="auto"/>
      </w:divBdr>
    </w:div>
    <w:div w:id="1097483020">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643347884">
      <w:bodyDiv w:val="1"/>
      <w:marLeft w:val="0"/>
      <w:marRight w:val="0"/>
      <w:marTop w:val="0"/>
      <w:marBottom w:val="0"/>
      <w:divBdr>
        <w:top w:val="none" w:sz="0" w:space="0" w:color="auto"/>
        <w:left w:val="none" w:sz="0" w:space="0" w:color="auto"/>
        <w:bottom w:val="none" w:sz="0" w:space="0" w:color="auto"/>
        <w:right w:val="none" w:sz="0" w:space="0" w:color="auto"/>
      </w:divBdr>
    </w:div>
    <w:div w:id="1846087244">
      <w:bodyDiv w:val="1"/>
      <w:marLeft w:val="0"/>
      <w:marRight w:val="0"/>
      <w:marTop w:val="0"/>
      <w:marBottom w:val="0"/>
      <w:divBdr>
        <w:top w:val="none" w:sz="0" w:space="0" w:color="auto"/>
        <w:left w:val="none" w:sz="0" w:space="0" w:color="auto"/>
        <w:bottom w:val="none" w:sz="0" w:space="0" w:color="auto"/>
        <w:right w:val="none" w:sz="0" w:space="0" w:color="auto"/>
      </w:divBdr>
    </w:div>
    <w:div w:id="1895500948">
      <w:bodyDiv w:val="1"/>
      <w:marLeft w:val="0"/>
      <w:marRight w:val="0"/>
      <w:marTop w:val="0"/>
      <w:marBottom w:val="0"/>
      <w:divBdr>
        <w:top w:val="none" w:sz="0" w:space="0" w:color="auto"/>
        <w:left w:val="none" w:sz="0" w:space="0" w:color="auto"/>
        <w:bottom w:val="none" w:sz="0" w:space="0" w:color="auto"/>
        <w:right w:val="none" w:sz="0" w:space="0" w:color="auto"/>
      </w:divBdr>
    </w:div>
    <w:div w:id="201800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l-ALgWKluGA0C7Jj3XQDxjuyl1aU3aRAYux4E2DDGq8/edit?usp=shar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il/url?q=http://www.biu.ac.il/jh/parasha/tzav/mao.doc&amp;sa=U&amp;ei=SNOUUYuLHoGxtAbN6oGIDQ&amp;ved=0CAwQFjAA&amp;usg=AFQjCNF4p1UwayQsq5HDbZTyPOQPr6DYkQ"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eshiva.org.il/midrash/shiur.asp?id=3287" TargetMode="External"/><Relationship Id="rId4" Type="http://schemas.openxmlformats.org/officeDocument/2006/relationships/settings" Target="settings.xml"/><Relationship Id="rId9" Type="http://schemas.openxmlformats.org/officeDocument/2006/relationships/hyperlink" Target="https://docs.google.com/document/d/1l-ALgWKluGA0C7Jj3XQDxjuyl1aU3aRAYux4E2DDGq8/edit?usp=sharin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16</TotalTime>
  <Pages>15</Pages>
  <Words>3659</Words>
  <Characters>18295</Characters>
  <Application>Microsoft Office Word</Application>
  <DocSecurity>0</DocSecurity>
  <Lines>152</Lines>
  <Paragraphs>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2021-07-18T20:25:00Z</cp:lastPrinted>
  <dcterms:created xsi:type="dcterms:W3CDTF">2021-07-18T20:24:00Z</dcterms:created>
  <dcterms:modified xsi:type="dcterms:W3CDTF">2021-07-18T20:40:00Z</dcterms:modified>
</cp:coreProperties>
</file>