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2B35C" w14:textId="77777777" w:rsidR="002423EA" w:rsidRDefault="002423EA" w:rsidP="002423EA">
      <w:pPr>
        <w:pStyle w:val="1"/>
      </w:pPr>
      <w:r>
        <w:rPr>
          <w:rFonts w:hint="cs"/>
          <w:rtl/>
        </w:rPr>
        <w:t>ארבעה נביאים- עמוס פרק ה</w:t>
      </w:r>
    </w:p>
    <w:p w14:paraId="4B89C786" w14:textId="77777777" w:rsidR="00E5011C" w:rsidRDefault="002423EA" w:rsidP="00E5011C">
      <w:pPr>
        <w:pStyle w:val="af8"/>
        <w:rPr>
          <w:rtl/>
        </w:rPr>
      </w:pPr>
      <w:r>
        <w:rPr>
          <w:rFonts w:hint="cs"/>
          <w:rtl/>
        </w:rPr>
        <w:t xml:space="preserve">היחידה עוסקת בשני נושאים שונים לכאורה – מהותו של יום ה' והביקורת שעל הפעילות הדתית של ממלכת ישראל. נברר מהו הקשר בין שני הנושאים, ואיך הם מבטאים את בעיות העומק הקיימות בממלכת ישראל באותה תקופה. </w:t>
      </w:r>
    </w:p>
    <w:p w14:paraId="0E179DC0" w14:textId="61A9D629" w:rsidR="002423EA" w:rsidRDefault="002423EA" w:rsidP="00E5011C">
      <w:pPr>
        <w:pStyle w:val="af8"/>
        <w:rPr>
          <w:rtl/>
        </w:rPr>
      </w:pPr>
      <w:r>
        <w:rPr>
          <w:rFonts w:hint="cs"/>
          <w:rtl/>
        </w:rPr>
        <w:t>ללימוד היחידה נקדיש שיעור אחד.</w:t>
      </w:r>
    </w:p>
    <w:p w14:paraId="3B0B939C" w14:textId="77777777" w:rsidR="002423EA" w:rsidRDefault="002423EA" w:rsidP="002423EA">
      <w:pPr>
        <w:rPr>
          <w:rtl/>
        </w:rPr>
      </w:pPr>
      <w:r>
        <w:rPr>
          <w:rFonts w:hint="cs"/>
          <w:rtl/>
        </w:rPr>
        <w:t xml:space="preserve"> </w:t>
      </w:r>
    </w:p>
    <w:p w14:paraId="462A9EBD" w14:textId="77777777" w:rsidR="002423EA" w:rsidRPr="00E5011C" w:rsidRDefault="002423EA" w:rsidP="002423EA">
      <w:pPr>
        <w:shd w:val="clear" w:color="auto" w:fill="D9E2F3" w:themeFill="accent1" w:themeFillTint="33"/>
        <w:rPr>
          <w:b/>
          <w:bCs/>
          <w:rtl/>
        </w:rPr>
      </w:pPr>
      <w:r w:rsidRPr="00E5011C">
        <w:rPr>
          <w:rFonts w:hint="cs"/>
          <w:b/>
          <w:bCs/>
          <w:rtl/>
        </w:rPr>
        <w:t>שאלות מכוונות למידה:</w:t>
      </w:r>
    </w:p>
    <w:p w14:paraId="6C18950B" w14:textId="77777777" w:rsidR="002423EA" w:rsidRDefault="002423EA" w:rsidP="002423EA">
      <w:pPr>
        <w:shd w:val="clear" w:color="auto" w:fill="D9E2F3" w:themeFill="accent1" w:themeFillTint="33"/>
        <w:rPr>
          <w:rtl/>
        </w:rPr>
      </w:pPr>
      <w:r>
        <w:rPr>
          <w:rFonts w:hint="cs"/>
          <w:rtl/>
        </w:rPr>
        <w:t>מדוע יום ה' נתפס על ידי העם כיום טוב?</w:t>
      </w:r>
    </w:p>
    <w:p w14:paraId="061AC5C7" w14:textId="77777777" w:rsidR="002423EA" w:rsidRDefault="002423EA" w:rsidP="002423EA">
      <w:pPr>
        <w:shd w:val="clear" w:color="auto" w:fill="D9E2F3" w:themeFill="accent1" w:themeFillTint="33"/>
        <w:rPr>
          <w:rtl/>
        </w:rPr>
      </w:pPr>
      <w:r>
        <w:rPr>
          <w:rFonts w:hint="cs"/>
          <w:rtl/>
        </w:rPr>
        <w:t>מדוע מבקר הנביא את פעילותם הדתית של יושבי הממלכה?</w:t>
      </w:r>
    </w:p>
    <w:p w14:paraId="4C2223A8" w14:textId="7FB83758" w:rsidR="002423EA" w:rsidRDefault="002423EA" w:rsidP="002423EA">
      <w:pPr>
        <w:shd w:val="clear" w:color="auto" w:fill="D9E2F3" w:themeFill="accent1" w:themeFillTint="33"/>
        <w:rPr>
          <w:rtl/>
        </w:rPr>
      </w:pPr>
      <w:r>
        <w:rPr>
          <w:rFonts w:hint="cs"/>
          <w:rtl/>
        </w:rPr>
        <w:t>ומהו הקשר בין יום ה' לתוכחה על הפעילות הדתית?</w:t>
      </w:r>
    </w:p>
    <w:p w14:paraId="593018BD" w14:textId="2531E88C" w:rsidR="00E5011C" w:rsidRDefault="00E5011C" w:rsidP="00E5011C">
      <w:pPr>
        <w:rPr>
          <w:rtl/>
        </w:rPr>
      </w:pPr>
    </w:p>
    <w:p w14:paraId="1A51F722" w14:textId="5C356899" w:rsidR="004A33EA" w:rsidRPr="004A33EA" w:rsidRDefault="004A33EA" w:rsidP="004A33EA">
      <w:pPr>
        <w:pStyle w:val="TOC2"/>
        <w:tabs>
          <w:tab w:val="right" w:leader="dot" w:pos="8296"/>
        </w:tabs>
        <w:spacing w:line="480" w:lineRule="auto"/>
        <w:rPr>
          <w:rFonts w:asciiTheme="minorHAnsi" w:eastAsiaTheme="minorEastAsia" w:hAnsiTheme="minorHAnsi" w:cstheme="minorBidi"/>
          <w:b/>
          <w:bCs/>
          <w:noProof/>
          <w:sz w:val="30"/>
          <w:szCs w:val="30"/>
          <w:rtl/>
        </w:rPr>
      </w:pPr>
      <w:r w:rsidRPr="004A33EA">
        <w:rPr>
          <w:b/>
          <w:bCs/>
          <w:sz w:val="32"/>
          <w:szCs w:val="32"/>
          <w:rtl/>
        </w:rPr>
        <w:fldChar w:fldCharType="begin"/>
      </w:r>
      <w:r w:rsidRPr="004A33EA">
        <w:rPr>
          <w:b/>
          <w:bCs/>
          <w:sz w:val="32"/>
          <w:szCs w:val="32"/>
          <w:rtl/>
        </w:rPr>
        <w:instrText xml:space="preserve"> </w:instrText>
      </w:r>
      <w:r w:rsidRPr="004A33EA">
        <w:rPr>
          <w:b/>
          <w:bCs/>
          <w:sz w:val="32"/>
          <w:szCs w:val="32"/>
        </w:rPr>
        <w:instrText>TOC</w:instrText>
      </w:r>
      <w:r w:rsidRPr="004A33EA">
        <w:rPr>
          <w:b/>
          <w:bCs/>
          <w:sz w:val="32"/>
          <w:szCs w:val="32"/>
          <w:rtl/>
        </w:rPr>
        <w:instrText xml:space="preserve"> \</w:instrText>
      </w:r>
      <w:r w:rsidRPr="004A33EA">
        <w:rPr>
          <w:b/>
          <w:bCs/>
          <w:sz w:val="32"/>
          <w:szCs w:val="32"/>
        </w:rPr>
        <w:instrText>o "2-2" \h \z \u \t</w:instrText>
      </w:r>
      <w:r w:rsidRPr="004A33EA">
        <w:rPr>
          <w:b/>
          <w:bCs/>
          <w:sz w:val="32"/>
          <w:szCs w:val="32"/>
          <w:rtl/>
        </w:rPr>
        <w:instrText xml:space="preserve"> "שם היחידה,1" </w:instrText>
      </w:r>
      <w:r w:rsidRPr="004A33EA">
        <w:rPr>
          <w:b/>
          <w:bCs/>
          <w:sz w:val="32"/>
          <w:szCs w:val="32"/>
          <w:rtl/>
        </w:rPr>
        <w:fldChar w:fldCharType="separate"/>
      </w:r>
      <w:hyperlink w:anchor="_Toc72926025" w:history="1">
        <w:r w:rsidRPr="004A33EA">
          <w:rPr>
            <w:rStyle w:val="Hyperlink"/>
            <w:b/>
            <w:bCs/>
            <w:noProof/>
            <w:sz w:val="32"/>
            <w:szCs w:val="32"/>
            <w:rtl/>
          </w:rPr>
          <w:t>הויכוח על יום ה' [פסוקים יח-כ]</w:t>
        </w:r>
        <w:r w:rsidRPr="004A33EA">
          <w:rPr>
            <w:b/>
            <w:bCs/>
            <w:noProof/>
            <w:webHidden/>
            <w:sz w:val="32"/>
            <w:szCs w:val="32"/>
            <w:rtl/>
          </w:rPr>
          <w:tab/>
        </w:r>
        <w:r w:rsidRPr="004A33EA">
          <w:rPr>
            <w:rStyle w:val="Hyperlink"/>
            <w:b/>
            <w:bCs/>
            <w:noProof/>
            <w:sz w:val="32"/>
            <w:szCs w:val="32"/>
            <w:rtl/>
          </w:rPr>
          <w:fldChar w:fldCharType="begin"/>
        </w:r>
        <w:r w:rsidRPr="004A33EA">
          <w:rPr>
            <w:b/>
            <w:bCs/>
            <w:noProof/>
            <w:webHidden/>
            <w:sz w:val="32"/>
            <w:szCs w:val="32"/>
            <w:rtl/>
          </w:rPr>
          <w:instrText xml:space="preserve"> </w:instrText>
        </w:r>
        <w:r w:rsidRPr="004A33EA">
          <w:rPr>
            <w:b/>
            <w:bCs/>
            <w:noProof/>
            <w:webHidden/>
            <w:sz w:val="32"/>
            <w:szCs w:val="32"/>
          </w:rPr>
          <w:instrText>PAGEREF</w:instrText>
        </w:r>
        <w:r w:rsidRPr="004A33EA">
          <w:rPr>
            <w:b/>
            <w:bCs/>
            <w:noProof/>
            <w:webHidden/>
            <w:sz w:val="32"/>
            <w:szCs w:val="32"/>
            <w:rtl/>
          </w:rPr>
          <w:instrText xml:space="preserve"> _</w:instrText>
        </w:r>
        <w:r w:rsidRPr="004A33EA">
          <w:rPr>
            <w:b/>
            <w:bCs/>
            <w:noProof/>
            <w:webHidden/>
            <w:sz w:val="32"/>
            <w:szCs w:val="32"/>
          </w:rPr>
          <w:instrText>Toc72926025 \h</w:instrText>
        </w:r>
        <w:r w:rsidRPr="004A33EA">
          <w:rPr>
            <w:b/>
            <w:bCs/>
            <w:noProof/>
            <w:webHidden/>
            <w:sz w:val="32"/>
            <w:szCs w:val="32"/>
            <w:rtl/>
          </w:rPr>
          <w:instrText xml:space="preserve"> </w:instrText>
        </w:r>
        <w:r w:rsidRPr="004A33EA">
          <w:rPr>
            <w:rStyle w:val="Hyperlink"/>
            <w:b/>
            <w:bCs/>
            <w:noProof/>
            <w:sz w:val="32"/>
            <w:szCs w:val="32"/>
            <w:rtl/>
          </w:rPr>
        </w:r>
        <w:r w:rsidRPr="004A33EA">
          <w:rPr>
            <w:rStyle w:val="Hyperlink"/>
            <w:b/>
            <w:bCs/>
            <w:noProof/>
            <w:sz w:val="32"/>
            <w:szCs w:val="32"/>
            <w:rtl/>
          </w:rPr>
          <w:fldChar w:fldCharType="separate"/>
        </w:r>
        <w:r w:rsidR="0012151F">
          <w:rPr>
            <w:b/>
            <w:bCs/>
            <w:noProof/>
            <w:webHidden/>
            <w:sz w:val="32"/>
            <w:szCs w:val="32"/>
            <w:rtl/>
          </w:rPr>
          <w:t>2</w:t>
        </w:r>
        <w:r w:rsidRPr="004A33EA">
          <w:rPr>
            <w:rStyle w:val="Hyperlink"/>
            <w:b/>
            <w:bCs/>
            <w:noProof/>
            <w:sz w:val="32"/>
            <w:szCs w:val="32"/>
            <w:rtl/>
          </w:rPr>
          <w:fldChar w:fldCharType="end"/>
        </w:r>
      </w:hyperlink>
    </w:p>
    <w:p w14:paraId="558297C3" w14:textId="25C5C5D8" w:rsidR="004A33EA" w:rsidRPr="004A33EA" w:rsidRDefault="008D7619" w:rsidP="004A33EA">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2926026" w:history="1">
        <w:r w:rsidR="004A33EA" w:rsidRPr="004A33EA">
          <w:rPr>
            <w:rStyle w:val="Hyperlink"/>
            <w:b/>
            <w:bCs/>
            <w:noProof/>
            <w:sz w:val="32"/>
            <w:szCs w:val="32"/>
            <w:rtl/>
          </w:rPr>
          <w:t>היחס לקורבנות [פסוקים כא-כז]</w:t>
        </w:r>
        <w:r w:rsidR="004A33EA" w:rsidRPr="004A33EA">
          <w:rPr>
            <w:b/>
            <w:bCs/>
            <w:noProof/>
            <w:webHidden/>
            <w:sz w:val="32"/>
            <w:szCs w:val="32"/>
            <w:rtl/>
          </w:rPr>
          <w:tab/>
        </w:r>
        <w:r w:rsidR="004A33EA" w:rsidRPr="004A33EA">
          <w:rPr>
            <w:rStyle w:val="Hyperlink"/>
            <w:b/>
            <w:bCs/>
            <w:noProof/>
            <w:sz w:val="32"/>
            <w:szCs w:val="32"/>
            <w:rtl/>
          </w:rPr>
          <w:fldChar w:fldCharType="begin"/>
        </w:r>
        <w:r w:rsidR="004A33EA" w:rsidRPr="004A33EA">
          <w:rPr>
            <w:b/>
            <w:bCs/>
            <w:noProof/>
            <w:webHidden/>
            <w:sz w:val="32"/>
            <w:szCs w:val="32"/>
            <w:rtl/>
          </w:rPr>
          <w:instrText xml:space="preserve"> </w:instrText>
        </w:r>
        <w:r w:rsidR="004A33EA" w:rsidRPr="004A33EA">
          <w:rPr>
            <w:b/>
            <w:bCs/>
            <w:noProof/>
            <w:webHidden/>
            <w:sz w:val="32"/>
            <w:szCs w:val="32"/>
          </w:rPr>
          <w:instrText>PAGEREF</w:instrText>
        </w:r>
        <w:r w:rsidR="004A33EA" w:rsidRPr="004A33EA">
          <w:rPr>
            <w:b/>
            <w:bCs/>
            <w:noProof/>
            <w:webHidden/>
            <w:sz w:val="32"/>
            <w:szCs w:val="32"/>
            <w:rtl/>
          </w:rPr>
          <w:instrText xml:space="preserve"> _</w:instrText>
        </w:r>
        <w:r w:rsidR="004A33EA" w:rsidRPr="004A33EA">
          <w:rPr>
            <w:b/>
            <w:bCs/>
            <w:noProof/>
            <w:webHidden/>
            <w:sz w:val="32"/>
            <w:szCs w:val="32"/>
          </w:rPr>
          <w:instrText>Toc72926026 \h</w:instrText>
        </w:r>
        <w:r w:rsidR="004A33EA" w:rsidRPr="004A33EA">
          <w:rPr>
            <w:b/>
            <w:bCs/>
            <w:noProof/>
            <w:webHidden/>
            <w:sz w:val="32"/>
            <w:szCs w:val="32"/>
            <w:rtl/>
          </w:rPr>
          <w:instrText xml:space="preserve"> </w:instrText>
        </w:r>
        <w:r w:rsidR="004A33EA" w:rsidRPr="004A33EA">
          <w:rPr>
            <w:rStyle w:val="Hyperlink"/>
            <w:b/>
            <w:bCs/>
            <w:noProof/>
            <w:sz w:val="32"/>
            <w:szCs w:val="32"/>
            <w:rtl/>
          </w:rPr>
        </w:r>
        <w:r w:rsidR="004A33EA" w:rsidRPr="004A33EA">
          <w:rPr>
            <w:rStyle w:val="Hyperlink"/>
            <w:b/>
            <w:bCs/>
            <w:noProof/>
            <w:sz w:val="32"/>
            <w:szCs w:val="32"/>
            <w:rtl/>
          </w:rPr>
          <w:fldChar w:fldCharType="separate"/>
        </w:r>
        <w:r w:rsidR="0012151F">
          <w:rPr>
            <w:b/>
            <w:bCs/>
            <w:noProof/>
            <w:webHidden/>
            <w:sz w:val="32"/>
            <w:szCs w:val="32"/>
            <w:rtl/>
          </w:rPr>
          <w:t>5</w:t>
        </w:r>
        <w:r w:rsidR="004A33EA" w:rsidRPr="004A33EA">
          <w:rPr>
            <w:rStyle w:val="Hyperlink"/>
            <w:b/>
            <w:bCs/>
            <w:noProof/>
            <w:sz w:val="32"/>
            <w:szCs w:val="32"/>
            <w:rtl/>
          </w:rPr>
          <w:fldChar w:fldCharType="end"/>
        </w:r>
      </w:hyperlink>
    </w:p>
    <w:p w14:paraId="06B30D31" w14:textId="0E04E777" w:rsidR="00E5011C" w:rsidRDefault="004A33EA" w:rsidP="004A33EA">
      <w:pPr>
        <w:spacing w:line="480" w:lineRule="auto"/>
        <w:rPr>
          <w:rtl/>
        </w:rPr>
      </w:pPr>
      <w:r w:rsidRPr="004A33EA">
        <w:rPr>
          <w:b/>
          <w:bCs/>
          <w:sz w:val="32"/>
          <w:szCs w:val="32"/>
          <w:rtl/>
        </w:rPr>
        <w:fldChar w:fldCharType="end"/>
      </w:r>
    </w:p>
    <w:p w14:paraId="12439D0D" w14:textId="46ECC920" w:rsidR="00E5011C" w:rsidRDefault="00E5011C">
      <w:pPr>
        <w:bidi w:val="0"/>
        <w:spacing w:line="259" w:lineRule="auto"/>
        <w:contextualSpacing w:val="0"/>
        <w:jc w:val="left"/>
        <w:rPr>
          <w:rtl/>
        </w:rPr>
      </w:pPr>
      <w:r>
        <w:rPr>
          <w:rtl/>
        </w:rPr>
        <w:br w:type="page"/>
      </w:r>
    </w:p>
    <w:p w14:paraId="34B203BF" w14:textId="6E417EC9" w:rsidR="002423EA" w:rsidRDefault="002423EA" w:rsidP="00E5011C">
      <w:pPr>
        <w:pStyle w:val="2"/>
        <w:rPr>
          <w:rtl/>
        </w:rPr>
      </w:pPr>
      <w:bookmarkStart w:id="0" w:name="_Toc72926025"/>
      <w:proofErr w:type="spellStart"/>
      <w:r>
        <w:rPr>
          <w:rFonts w:hint="cs"/>
          <w:rtl/>
        </w:rPr>
        <w:lastRenderedPageBreak/>
        <w:t>הויכוח</w:t>
      </w:r>
      <w:proofErr w:type="spellEnd"/>
      <w:r>
        <w:rPr>
          <w:rFonts w:hint="cs"/>
          <w:rtl/>
        </w:rPr>
        <w:t xml:space="preserve"> על יום ה'</w:t>
      </w:r>
      <w:r w:rsidR="00E5011C">
        <w:rPr>
          <w:rFonts w:hint="cs"/>
          <w:rtl/>
        </w:rPr>
        <w:t xml:space="preserve"> </w:t>
      </w:r>
      <w:r>
        <w:rPr>
          <w:rFonts w:hint="cs"/>
          <w:rtl/>
        </w:rPr>
        <w:t xml:space="preserve">[פסוקים </w:t>
      </w:r>
      <w:proofErr w:type="spellStart"/>
      <w:r>
        <w:rPr>
          <w:rFonts w:hint="cs"/>
          <w:rtl/>
        </w:rPr>
        <w:t>יח</w:t>
      </w:r>
      <w:proofErr w:type="spellEnd"/>
      <w:r>
        <w:rPr>
          <w:rFonts w:hint="cs"/>
          <w:rtl/>
        </w:rPr>
        <w:t>-כ]</w:t>
      </w:r>
      <w:bookmarkEnd w:id="0"/>
    </w:p>
    <w:p w14:paraId="2C467853" w14:textId="77777777" w:rsidR="002423EA" w:rsidRDefault="002423EA" w:rsidP="002423EA">
      <w:pPr>
        <w:rPr>
          <w:rtl/>
        </w:rPr>
      </w:pPr>
      <w:r>
        <w:rPr>
          <w:rFonts w:hint="cs"/>
          <w:rtl/>
        </w:rPr>
        <w:t>היחידה עוסקת בשני נושאים שונים לכאורה – מהותו של יום ה' והביקורת שעל הפעילות הדתית של ממלכת ישראל. נברר מהו הקשר בין שני הנושאים, ואיך הם מבטאים את בעיות העומק הקיימות בממלכת ישראל באותה תקופה. נפתח בבחינת מבנה היחידה ובלימוד הנושא הראשון.</w:t>
      </w:r>
    </w:p>
    <w:p w14:paraId="2682DC00" w14:textId="77777777" w:rsidR="002423EA" w:rsidRDefault="002423EA" w:rsidP="002423EA">
      <w:pPr>
        <w:pStyle w:val="af0"/>
        <w:rPr>
          <w:rtl/>
        </w:rPr>
      </w:pPr>
      <w:r>
        <w:rPr>
          <w:rFonts w:hint="cs"/>
          <w:rtl/>
        </w:rPr>
        <w:t xml:space="preserve">מבנה היחידה </w:t>
      </w:r>
    </w:p>
    <w:p w14:paraId="053EA94C" w14:textId="77777777" w:rsidR="002423EA" w:rsidRPr="00E5011C" w:rsidRDefault="002423EA" w:rsidP="002423EA">
      <w:pPr>
        <w:rPr>
          <w:b/>
          <w:bCs/>
          <w:rtl/>
        </w:rPr>
      </w:pPr>
      <w:r w:rsidRPr="00E5011C">
        <w:rPr>
          <w:rFonts w:hint="cs"/>
          <w:b/>
          <w:bCs/>
          <w:rtl/>
        </w:rPr>
        <w:t>מהם שני הנושאים המרכזיים של היחידה?</w:t>
      </w:r>
    </w:p>
    <w:tbl>
      <w:tblPr>
        <w:tblStyle w:val="affa"/>
        <w:bidiVisual/>
        <w:tblW w:w="8296" w:type="dxa"/>
        <w:tblLook w:val="04A0" w:firstRow="1" w:lastRow="0" w:firstColumn="1" w:lastColumn="0" w:noHBand="0" w:noVBand="1"/>
      </w:tblPr>
      <w:tblGrid>
        <w:gridCol w:w="1073"/>
        <w:gridCol w:w="7223"/>
      </w:tblGrid>
      <w:tr w:rsidR="002423EA" w:rsidRPr="00E5011C" w14:paraId="0CCA794A" w14:textId="77777777" w:rsidTr="00E5011C">
        <w:tc>
          <w:tcPr>
            <w:tcW w:w="1073" w:type="dxa"/>
            <w:tcBorders>
              <w:top w:val="single" w:sz="4" w:space="0" w:color="auto"/>
              <w:left w:val="single" w:sz="4" w:space="0" w:color="auto"/>
              <w:bottom w:val="single" w:sz="4" w:space="0" w:color="auto"/>
              <w:right w:val="single" w:sz="4" w:space="0" w:color="auto"/>
            </w:tcBorders>
            <w:hideMark/>
          </w:tcPr>
          <w:p w14:paraId="4FF16C0D" w14:textId="77777777" w:rsidR="002423EA" w:rsidRPr="00E5011C" w:rsidRDefault="002423EA" w:rsidP="00E5011C">
            <w:pPr>
              <w:jc w:val="center"/>
              <w:rPr>
                <w:rFonts w:eastAsia="Times New Roman"/>
                <w:color w:val="4F4F4F"/>
                <w:sz w:val="18"/>
                <w:szCs w:val="18"/>
                <w:rtl/>
              </w:rPr>
            </w:pPr>
            <w:r w:rsidRPr="00E5011C">
              <w:rPr>
                <w:rFonts w:eastAsia="Times New Roman"/>
                <w:b/>
                <w:bCs/>
                <w:color w:val="4F4F4F"/>
                <w:rtl/>
              </w:rPr>
              <w:t>יום ה' הוא פורענות</w:t>
            </w:r>
          </w:p>
        </w:tc>
        <w:tc>
          <w:tcPr>
            <w:tcW w:w="7223" w:type="dxa"/>
            <w:tcBorders>
              <w:top w:val="single" w:sz="4" w:space="0" w:color="auto"/>
              <w:left w:val="single" w:sz="4" w:space="0" w:color="auto"/>
              <w:bottom w:val="single" w:sz="4" w:space="0" w:color="auto"/>
              <w:right w:val="single" w:sz="4" w:space="0" w:color="auto"/>
            </w:tcBorders>
            <w:hideMark/>
          </w:tcPr>
          <w:p w14:paraId="7BCB0556" w14:textId="77777777" w:rsidR="002423EA" w:rsidRPr="00E5011C" w:rsidRDefault="002423EA" w:rsidP="00E5011C">
            <w:pPr>
              <w:jc w:val="left"/>
              <w:rPr>
                <w:rFonts w:eastAsia="Times New Roman"/>
                <w:color w:val="4F4F4F"/>
                <w:sz w:val="18"/>
                <w:szCs w:val="18"/>
              </w:rPr>
            </w:pPr>
            <w:r w:rsidRPr="00E5011C">
              <w:rPr>
                <w:rFonts w:eastAsia="Times New Roman"/>
                <w:color w:val="4F4F4F"/>
                <w:rtl/>
              </w:rPr>
              <w:t>(</w:t>
            </w:r>
            <w:proofErr w:type="spellStart"/>
            <w:r w:rsidRPr="00E5011C">
              <w:rPr>
                <w:rFonts w:eastAsia="Times New Roman"/>
                <w:color w:val="4F4F4F"/>
                <w:rtl/>
              </w:rPr>
              <w:t>יח</w:t>
            </w:r>
            <w:proofErr w:type="spellEnd"/>
            <w:r w:rsidRPr="00E5011C">
              <w:rPr>
                <w:rFonts w:eastAsia="Times New Roman"/>
                <w:color w:val="4F4F4F"/>
                <w:rtl/>
              </w:rPr>
              <w:t xml:space="preserve">) הוֹי </w:t>
            </w:r>
            <w:proofErr w:type="spellStart"/>
            <w:r w:rsidRPr="00E5011C">
              <w:rPr>
                <w:rFonts w:eastAsia="Times New Roman"/>
                <w:color w:val="4F4F4F"/>
                <w:rtl/>
              </w:rPr>
              <w:t>הַמִּתְאַוִּים</w:t>
            </w:r>
            <w:proofErr w:type="spellEnd"/>
            <w:r w:rsidRPr="00E5011C">
              <w:rPr>
                <w:rFonts w:eastAsia="Times New Roman"/>
                <w:color w:val="4F4F4F"/>
                <w:rtl/>
              </w:rPr>
              <w:t xml:space="preserve"> אֶת </w:t>
            </w:r>
            <w:r w:rsidRPr="00E5011C">
              <w:rPr>
                <w:rFonts w:eastAsia="Times New Roman"/>
                <w:b/>
                <w:bCs/>
                <w:color w:val="4F4F4F"/>
                <w:rtl/>
              </w:rPr>
              <w:t>יוֹם ה'</w:t>
            </w:r>
            <w:r w:rsidRPr="00E5011C">
              <w:rPr>
                <w:rFonts w:eastAsia="Times New Roman"/>
                <w:color w:val="4F4F4F"/>
                <w:rtl/>
              </w:rPr>
              <w:t> לָמָּה זֶּה לָכֶם </w:t>
            </w:r>
            <w:r w:rsidRPr="00E5011C">
              <w:rPr>
                <w:rFonts w:eastAsia="Times New Roman"/>
                <w:b/>
                <w:bCs/>
                <w:color w:val="4F4F4F"/>
                <w:rtl/>
              </w:rPr>
              <w:t>יוֹם ה'</w:t>
            </w:r>
            <w:r w:rsidRPr="00E5011C">
              <w:rPr>
                <w:rFonts w:eastAsia="Times New Roman"/>
                <w:color w:val="4F4F4F"/>
                <w:rtl/>
              </w:rPr>
              <w:t> הוּא חֹשֶׁךְ וְלֹא אוֹר:</w:t>
            </w:r>
          </w:p>
          <w:p w14:paraId="3698B38C" w14:textId="77777777" w:rsidR="002423EA" w:rsidRPr="00E5011C" w:rsidRDefault="002423EA" w:rsidP="00E5011C">
            <w:pPr>
              <w:jc w:val="left"/>
              <w:rPr>
                <w:rFonts w:eastAsia="Times New Roman"/>
                <w:color w:val="4F4F4F"/>
                <w:sz w:val="18"/>
                <w:szCs w:val="18"/>
                <w:rtl/>
              </w:rPr>
            </w:pPr>
            <w:r w:rsidRPr="00E5011C">
              <w:rPr>
                <w:rFonts w:eastAsia="Times New Roman"/>
                <w:color w:val="4F4F4F"/>
                <w:rtl/>
              </w:rPr>
              <w:t>(</w:t>
            </w:r>
            <w:proofErr w:type="spellStart"/>
            <w:r w:rsidRPr="00E5011C">
              <w:rPr>
                <w:rFonts w:eastAsia="Times New Roman"/>
                <w:color w:val="4F4F4F"/>
                <w:rtl/>
              </w:rPr>
              <w:t>יט</w:t>
            </w:r>
            <w:proofErr w:type="spellEnd"/>
            <w:r w:rsidRPr="00E5011C">
              <w:rPr>
                <w:rFonts w:eastAsia="Times New Roman"/>
                <w:color w:val="4F4F4F"/>
                <w:rtl/>
              </w:rPr>
              <w:t>) כַּאֲשֶׁר יָנוּס אִישׁ מִפְּנֵי הָאֲרִי וּפְגָעוֹ הַדֹּב וּבָא הַבַּיִת וְסָמַךְ יָדוֹ עַל הַקִּיר וּנְשָׁכוֹ הַנָּחָשׁ:</w:t>
            </w:r>
          </w:p>
          <w:p w14:paraId="1B2CCCB7" w14:textId="77777777" w:rsidR="002423EA" w:rsidRPr="00E5011C" w:rsidRDefault="002423EA" w:rsidP="00E5011C">
            <w:pPr>
              <w:jc w:val="left"/>
              <w:rPr>
                <w:rFonts w:eastAsia="Times New Roman"/>
                <w:color w:val="4F4F4F"/>
                <w:sz w:val="18"/>
                <w:szCs w:val="18"/>
                <w:rtl/>
              </w:rPr>
            </w:pPr>
            <w:r w:rsidRPr="00E5011C">
              <w:rPr>
                <w:rFonts w:eastAsia="Times New Roman"/>
                <w:color w:val="4F4F4F"/>
                <w:rtl/>
              </w:rPr>
              <w:t>(כ) הֲלֹא חֹשֶׁךְ </w:t>
            </w:r>
            <w:r w:rsidRPr="00E5011C">
              <w:rPr>
                <w:rFonts w:eastAsia="Times New Roman"/>
                <w:b/>
                <w:bCs/>
                <w:color w:val="4F4F4F"/>
                <w:rtl/>
              </w:rPr>
              <w:t>יוֹם ה'</w:t>
            </w:r>
            <w:r w:rsidRPr="00E5011C">
              <w:rPr>
                <w:rFonts w:eastAsia="Times New Roman"/>
                <w:color w:val="4F4F4F"/>
                <w:rtl/>
              </w:rPr>
              <w:t> וְלֹא אוֹר וְאָפֵל וְלֹא נֹגַהּ לוֹ:</w:t>
            </w:r>
          </w:p>
          <w:p w14:paraId="20B64D91" w14:textId="77777777" w:rsidR="002423EA" w:rsidRPr="00E5011C" w:rsidRDefault="002423EA" w:rsidP="00E5011C">
            <w:pPr>
              <w:jc w:val="left"/>
              <w:rPr>
                <w:rFonts w:eastAsia="Times New Roman"/>
                <w:color w:val="4F4F4F"/>
                <w:sz w:val="18"/>
                <w:szCs w:val="18"/>
                <w:rtl/>
              </w:rPr>
            </w:pPr>
            <w:r w:rsidRPr="00E5011C">
              <w:rPr>
                <w:rFonts w:eastAsia="Times New Roman"/>
                <w:color w:val="4F4F4F"/>
                <w:sz w:val="18"/>
                <w:szCs w:val="18"/>
                <w:rtl/>
              </w:rPr>
              <w:t> </w:t>
            </w:r>
          </w:p>
        </w:tc>
      </w:tr>
      <w:tr w:rsidR="002423EA" w:rsidRPr="00E5011C" w14:paraId="5FD512F4" w14:textId="77777777" w:rsidTr="00E5011C">
        <w:tc>
          <w:tcPr>
            <w:tcW w:w="1073" w:type="dxa"/>
            <w:tcBorders>
              <w:top w:val="single" w:sz="4" w:space="0" w:color="auto"/>
              <w:left w:val="single" w:sz="4" w:space="0" w:color="auto"/>
              <w:bottom w:val="single" w:sz="4" w:space="0" w:color="auto"/>
              <w:right w:val="single" w:sz="4" w:space="0" w:color="auto"/>
            </w:tcBorders>
            <w:hideMark/>
          </w:tcPr>
          <w:p w14:paraId="4E9BB58B" w14:textId="77777777" w:rsidR="002423EA" w:rsidRPr="00E5011C" w:rsidRDefault="002423EA" w:rsidP="00E5011C">
            <w:pPr>
              <w:jc w:val="center"/>
              <w:rPr>
                <w:rFonts w:eastAsia="Times New Roman"/>
                <w:color w:val="4F4F4F"/>
                <w:sz w:val="18"/>
                <w:szCs w:val="18"/>
                <w:rtl/>
              </w:rPr>
            </w:pPr>
            <w:r w:rsidRPr="00E5011C">
              <w:rPr>
                <w:rFonts w:eastAsia="Times New Roman"/>
                <w:color w:val="4F4F4F"/>
                <w:sz w:val="18"/>
                <w:szCs w:val="18"/>
                <w:rtl/>
              </w:rPr>
              <w:t> </w:t>
            </w:r>
          </w:p>
          <w:p w14:paraId="46906F09" w14:textId="77777777" w:rsidR="002423EA" w:rsidRPr="00E5011C" w:rsidRDefault="002423EA" w:rsidP="00E5011C">
            <w:pPr>
              <w:jc w:val="center"/>
              <w:rPr>
                <w:rFonts w:eastAsia="Times New Roman"/>
                <w:color w:val="4F4F4F"/>
                <w:sz w:val="18"/>
                <w:szCs w:val="18"/>
                <w:rtl/>
              </w:rPr>
            </w:pPr>
            <w:r w:rsidRPr="00E5011C">
              <w:rPr>
                <w:rFonts w:eastAsia="Times New Roman"/>
                <w:color w:val="4F4F4F"/>
                <w:sz w:val="18"/>
                <w:szCs w:val="18"/>
                <w:rtl/>
              </w:rPr>
              <w:t> </w:t>
            </w:r>
          </w:p>
          <w:p w14:paraId="2E00886F" w14:textId="77777777" w:rsidR="002423EA" w:rsidRPr="00E5011C" w:rsidRDefault="002423EA" w:rsidP="00E5011C">
            <w:pPr>
              <w:jc w:val="center"/>
              <w:rPr>
                <w:rFonts w:eastAsia="Times New Roman"/>
                <w:color w:val="4F4F4F"/>
                <w:sz w:val="18"/>
                <w:szCs w:val="18"/>
                <w:rtl/>
              </w:rPr>
            </w:pPr>
            <w:r w:rsidRPr="00E5011C">
              <w:rPr>
                <w:rFonts w:eastAsia="Times New Roman"/>
                <w:b/>
                <w:bCs/>
                <w:color w:val="4F4F4F"/>
                <w:rtl/>
              </w:rPr>
              <w:t xml:space="preserve">תוכחה על </w:t>
            </w:r>
            <w:proofErr w:type="spellStart"/>
            <w:r w:rsidRPr="00E5011C">
              <w:rPr>
                <w:rFonts w:eastAsia="Times New Roman"/>
                <w:b/>
                <w:bCs/>
                <w:color w:val="4F4F4F"/>
                <w:rtl/>
              </w:rPr>
              <w:t>הקרבנות</w:t>
            </w:r>
            <w:proofErr w:type="spellEnd"/>
          </w:p>
        </w:tc>
        <w:tc>
          <w:tcPr>
            <w:tcW w:w="7223" w:type="dxa"/>
            <w:tcBorders>
              <w:top w:val="single" w:sz="4" w:space="0" w:color="auto"/>
              <w:left w:val="single" w:sz="4" w:space="0" w:color="auto"/>
              <w:bottom w:val="single" w:sz="4" w:space="0" w:color="auto"/>
              <w:right w:val="single" w:sz="4" w:space="0" w:color="auto"/>
            </w:tcBorders>
            <w:hideMark/>
          </w:tcPr>
          <w:p w14:paraId="657ECDD5" w14:textId="77777777" w:rsidR="002423EA" w:rsidRPr="00E5011C" w:rsidRDefault="002423EA" w:rsidP="00E5011C">
            <w:pPr>
              <w:jc w:val="left"/>
              <w:rPr>
                <w:rFonts w:eastAsia="Times New Roman"/>
                <w:color w:val="4F4F4F"/>
                <w:sz w:val="18"/>
                <w:szCs w:val="18"/>
                <w:rtl/>
              </w:rPr>
            </w:pPr>
            <w:r w:rsidRPr="00E5011C">
              <w:rPr>
                <w:rFonts w:eastAsia="Times New Roman"/>
                <w:color w:val="4F4F4F"/>
                <w:rtl/>
              </w:rPr>
              <w:t>(</w:t>
            </w:r>
            <w:proofErr w:type="spellStart"/>
            <w:r w:rsidRPr="00E5011C">
              <w:rPr>
                <w:rFonts w:eastAsia="Times New Roman"/>
                <w:color w:val="4F4F4F"/>
                <w:rtl/>
              </w:rPr>
              <w:t>כא</w:t>
            </w:r>
            <w:proofErr w:type="spellEnd"/>
            <w:r w:rsidRPr="00E5011C">
              <w:rPr>
                <w:rFonts w:eastAsia="Times New Roman"/>
                <w:color w:val="4F4F4F"/>
                <w:rtl/>
              </w:rPr>
              <w:t xml:space="preserve">) שָׂנֵאתִי מָאַסְתִּי חַגֵּיכֶם וְלֹא אָרִיחַ </w:t>
            </w:r>
            <w:proofErr w:type="spellStart"/>
            <w:r w:rsidRPr="00E5011C">
              <w:rPr>
                <w:rFonts w:eastAsia="Times New Roman"/>
                <w:color w:val="4F4F4F"/>
                <w:rtl/>
              </w:rPr>
              <w:t>בְּעַצְּרֹתֵיכֶם</w:t>
            </w:r>
            <w:proofErr w:type="spellEnd"/>
            <w:r w:rsidRPr="00E5011C">
              <w:rPr>
                <w:rFonts w:eastAsia="Times New Roman"/>
                <w:color w:val="4F4F4F"/>
                <w:rtl/>
              </w:rPr>
              <w:t>:</w:t>
            </w:r>
          </w:p>
          <w:p w14:paraId="4CAB5778" w14:textId="77777777" w:rsidR="002423EA" w:rsidRPr="00E5011C" w:rsidRDefault="002423EA" w:rsidP="00E5011C">
            <w:pPr>
              <w:jc w:val="left"/>
              <w:rPr>
                <w:rFonts w:eastAsia="Times New Roman"/>
                <w:color w:val="4F4F4F"/>
                <w:sz w:val="18"/>
                <w:szCs w:val="18"/>
                <w:rtl/>
              </w:rPr>
            </w:pPr>
            <w:r w:rsidRPr="00E5011C">
              <w:rPr>
                <w:rFonts w:eastAsia="Times New Roman"/>
                <w:color w:val="4F4F4F"/>
                <w:rtl/>
              </w:rPr>
              <w:t>(</w:t>
            </w:r>
            <w:proofErr w:type="spellStart"/>
            <w:r w:rsidRPr="00E5011C">
              <w:rPr>
                <w:rFonts w:eastAsia="Times New Roman"/>
                <w:color w:val="4F4F4F"/>
                <w:rtl/>
              </w:rPr>
              <w:t>כב</w:t>
            </w:r>
            <w:proofErr w:type="spellEnd"/>
            <w:r w:rsidRPr="00E5011C">
              <w:rPr>
                <w:rFonts w:eastAsia="Times New Roman"/>
                <w:color w:val="4F4F4F"/>
                <w:rtl/>
              </w:rPr>
              <w:t xml:space="preserve">) כִּי אִם תַּעֲלוּ לִי עֹלוֹת </w:t>
            </w:r>
            <w:proofErr w:type="spellStart"/>
            <w:r w:rsidRPr="00E5011C">
              <w:rPr>
                <w:rFonts w:eastAsia="Times New Roman"/>
                <w:color w:val="4F4F4F"/>
                <w:rtl/>
              </w:rPr>
              <w:t>וּמִנְחֹתֵיכֶם</w:t>
            </w:r>
            <w:proofErr w:type="spellEnd"/>
            <w:r w:rsidRPr="00E5011C">
              <w:rPr>
                <w:rFonts w:eastAsia="Times New Roman"/>
                <w:color w:val="4F4F4F"/>
                <w:rtl/>
              </w:rPr>
              <w:t xml:space="preserve"> לֹא אֶרְצֶה וְשֶׁלֶם </w:t>
            </w:r>
            <w:proofErr w:type="spellStart"/>
            <w:r w:rsidRPr="00E5011C">
              <w:rPr>
                <w:rFonts w:eastAsia="Times New Roman"/>
                <w:color w:val="4F4F4F"/>
                <w:rtl/>
              </w:rPr>
              <w:t>מְרִיאֵיכֶם</w:t>
            </w:r>
            <w:proofErr w:type="spellEnd"/>
            <w:r w:rsidRPr="00E5011C">
              <w:rPr>
                <w:rFonts w:eastAsia="Times New Roman"/>
                <w:color w:val="4F4F4F"/>
                <w:rtl/>
              </w:rPr>
              <w:t xml:space="preserve"> לֹא אַבִּיט:</w:t>
            </w:r>
          </w:p>
          <w:p w14:paraId="6447706E" w14:textId="77777777" w:rsidR="002423EA" w:rsidRPr="00E5011C" w:rsidRDefault="002423EA" w:rsidP="00E5011C">
            <w:pPr>
              <w:jc w:val="left"/>
              <w:rPr>
                <w:rFonts w:eastAsia="Times New Roman"/>
                <w:color w:val="4F4F4F"/>
                <w:sz w:val="18"/>
                <w:szCs w:val="18"/>
                <w:rtl/>
              </w:rPr>
            </w:pPr>
            <w:r w:rsidRPr="00E5011C">
              <w:rPr>
                <w:rFonts w:eastAsia="Times New Roman"/>
                <w:color w:val="4F4F4F"/>
                <w:rtl/>
              </w:rPr>
              <w:t>(</w:t>
            </w:r>
            <w:proofErr w:type="spellStart"/>
            <w:r w:rsidRPr="00E5011C">
              <w:rPr>
                <w:rFonts w:eastAsia="Times New Roman"/>
                <w:color w:val="4F4F4F"/>
                <w:rtl/>
              </w:rPr>
              <w:t>כג</w:t>
            </w:r>
            <w:proofErr w:type="spellEnd"/>
            <w:r w:rsidRPr="00E5011C">
              <w:rPr>
                <w:rFonts w:eastAsia="Times New Roman"/>
                <w:color w:val="4F4F4F"/>
                <w:rtl/>
              </w:rPr>
              <w:t xml:space="preserve">) הָסֵר מֵעָלַי הֲמוֹן שִׁרֶיךָ וְזִמְרַת </w:t>
            </w:r>
            <w:proofErr w:type="spellStart"/>
            <w:r w:rsidRPr="00E5011C">
              <w:rPr>
                <w:rFonts w:eastAsia="Times New Roman"/>
                <w:color w:val="4F4F4F"/>
                <w:rtl/>
              </w:rPr>
              <w:t>נְבָלֶיך</w:t>
            </w:r>
            <w:proofErr w:type="spellEnd"/>
            <w:r w:rsidRPr="00E5011C">
              <w:rPr>
                <w:rFonts w:eastAsia="Times New Roman"/>
                <w:color w:val="4F4F4F"/>
                <w:rtl/>
              </w:rPr>
              <w:t>ָ לֹא אֶשְׁמָע:</w:t>
            </w:r>
          </w:p>
          <w:p w14:paraId="23B12400" w14:textId="77777777" w:rsidR="002423EA" w:rsidRPr="00E5011C" w:rsidRDefault="002423EA" w:rsidP="00E5011C">
            <w:pPr>
              <w:jc w:val="left"/>
              <w:rPr>
                <w:rFonts w:eastAsia="Times New Roman"/>
                <w:color w:val="4F4F4F"/>
                <w:sz w:val="18"/>
                <w:szCs w:val="18"/>
                <w:rtl/>
              </w:rPr>
            </w:pPr>
            <w:r w:rsidRPr="00E5011C">
              <w:rPr>
                <w:rFonts w:eastAsia="Times New Roman"/>
                <w:color w:val="4F4F4F"/>
                <w:rtl/>
              </w:rPr>
              <w:t xml:space="preserve">(כד) </w:t>
            </w:r>
            <w:proofErr w:type="spellStart"/>
            <w:r w:rsidRPr="00E5011C">
              <w:rPr>
                <w:rFonts w:eastAsia="Times New Roman"/>
                <w:color w:val="4F4F4F"/>
                <w:rtl/>
              </w:rPr>
              <w:t>וְיִגַּל</w:t>
            </w:r>
            <w:proofErr w:type="spellEnd"/>
            <w:r w:rsidRPr="00E5011C">
              <w:rPr>
                <w:rFonts w:eastAsia="Times New Roman"/>
                <w:color w:val="4F4F4F"/>
                <w:rtl/>
              </w:rPr>
              <w:t xml:space="preserve"> כַּמַּיִם מִשְׁפָּט וּצְדָקָה כְּנַחַל אֵיתָן:</w:t>
            </w:r>
          </w:p>
          <w:p w14:paraId="5DBEC706" w14:textId="77777777" w:rsidR="002423EA" w:rsidRPr="00E5011C" w:rsidRDefault="002423EA" w:rsidP="00E5011C">
            <w:pPr>
              <w:jc w:val="left"/>
              <w:rPr>
                <w:rFonts w:eastAsia="Times New Roman"/>
                <w:color w:val="4F4F4F"/>
                <w:sz w:val="18"/>
                <w:szCs w:val="18"/>
                <w:rtl/>
              </w:rPr>
            </w:pPr>
            <w:r w:rsidRPr="00E5011C">
              <w:rPr>
                <w:rFonts w:eastAsia="Times New Roman"/>
                <w:color w:val="4F4F4F"/>
                <w:rtl/>
              </w:rPr>
              <w:t>(כה) הַזְּבָחִים וּמִנְחָה הִגַּשְׁתֶּם לִי בַמִּדְבָּר אַרְבָּעִים שָׁנָה בֵּית יִשְׂרָאֵל:</w:t>
            </w:r>
          </w:p>
          <w:p w14:paraId="7AE625C4" w14:textId="77777777" w:rsidR="002423EA" w:rsidRPr="00E5011C" w:rsidRDefault="002423EA" w:rsidP="00E5011C">
            <w:pPr>
              <w:jc w:val="left"/>
              <w:rPr>
                <w:rFonts w:eastAsia="Times New Roman"/>
                <w:color w:val="4F4F4F"/>
                <w:sz w:val="18"/>
                <w:szCs w:val="18"/>
                <w:rtl/>
              </w:rPr>
            </w:pPr>
            <w:r w:rsidRPr="00E5011C">
              <w:rPr>
                <w:rFonts w:eastAsia="Times New Roman"/>
                <w:color w:val="4F4F4F"/>
                <w:rtl/>
              </w:rPr>
              <w:t>(</w:t>
            </w:r>
            <w:proofErr w:type="spellStart"/>
            <w:r w:rsidRPr="00E5011C">
              <w:rPr>
                <w:rFonts w:eastAsia="Times New Roman"/>
                <w:color w:val="4F4F4F"/>
                <w:rtl/>
              </w:rPr>
              <w:t>כו</w:t>
            </w:r>
            <w:proofErr w:type="spellEnd"/>
            <w:r w:rsidRPr="00E5011C">
              <w:rPr>
                <w:rFonts w:eastAsia="Times New Roman"/>
                <w:color w:val="4F4F4F"/>
                <w:rtl/>
              </w:rPr>
              <w:t xml:space="preserve">) וּנְשָׂאתֶם אֵת סִכּוּת מַלְכְּכֶם וְאֵת כִּיּוּן צַלְמֵיכֶם כּוֹכַב </w:t>
            </w:r>
            <w:proofErr w:type="spellStart"/>
            <w:r w:rsidRPr="00E5011C">
              <w:rPr>
                <w:rFonts w:eastAsia="Times New Roman"/>
                <w:color w:val="4F4F4F"/>
                <w:rtl/>
              </w:rPr>
              <w:t>אֱלֹהֵיכֶם</w:t>
            </w:r>
            <w:proofErr w:type="spellEnd"/>
            <w:r w:rsidRPr="00E5011C">
              <w:rPr>
                <w:rFonts w:eastAsia="Times New Roman"/>
                <w:color w:val="4F4F4F"/>
                <w:rtl/>
              </w:rPr>
              <w:t xml:space="preserve"> אֲשֶׁר עֲשִׂיתֶם לָכֶם:</w:t>
            </w:r>
          </w:p>
          <w:p w14:paraId="44828FD7" w14:textId="6AD449AA" w:rsidR="002423EA" w:rsidRPr="00E5011C" w:rsidRDefault="002423EA" w:rsidP="00E5011C">
            <w:pPr>
              <w:jc w:val="left"/>
              <w:rPr>
                <w:rFonts w:eastAsia="Times New Roman"/>
                <w:color w:val="4F4F4F"/>
                <w:sz w:val="18"/>
                <w:szCs w:val="18"/>
                <w:rtl/>
              </w:rPr>
            </w:pPr>
            <w:r w:rsidRPr="00E5011C">
              <w:rPr>
                <w:rFonts w:eastAsia="Times New Roman"/>
                <w:color w:val="4F4F4F"/>
                <w:rtl/>
              </w:rPr>
              <w:t>(</w:t>
            </w:r>
            <w:proofErr w:type="spellStart"/>
            <w:r w:rsidRPr="00E5011C">
              <w:rPr>
                <w:rFonts w:eastAsia="Times New Roman"/>
                <w:color w:val="4F4F4F"/>
                <w:rtl/>
              </w:rPr>
              <w:t>כז</w:t>
            </w:r>
            <w:proofErr w:type="spellEnd"/>
            <w:r w:rsidRPr="00E5011C">
              <w:rPr>
                <w:rFonts w:eastAsia="Times New Roman"/>
                <w:color w:val="4F4F4F"/>
                <w:rtl/>
              </w:rPr>
              <w:t xml:space="preserve">) וְהִגְלֵיתִי אֶתְכֶם מֵהָלְאָה לְדַמָּשֶׂק אָמַר ה' </w:t>
            </w:r>
            <w:proofErr w:type="spellStart"/>
            <w:r w:rsidRPr="00E5011C">
              <w:rPr>
                <w:rFonts w:eastAsia="Times New Roman"/>
                <w:color w:val="4F4F4F"/>
                <w:rtl/>
              </w:rPr>
              <w:t>אֱלֹהֵי</w:t>
            </w:r>
            <w:proofErr w:type="spellEnd"/>
            <w:r w:rsidRPr="00E5011C">
              <w:rPr>
                <w:rFonts w:eastAsia="Times New Roman"/>
                <w:color w:val="4F4F4F"/>
                <w:rtl/>
              </w:rPr>
              <w:t xml:space="preserve"> צְבָאוֹת שְׁמוֹ: </w:t>
            </w:r>
            <w:r w:rsidRPr="00E5011C">
              <w:rPr>
                <w:rFonts w:eastAsia="Times New Roman"/>
                <w:color w:val="4F4F4F"/>
                <w:sz w:val="18"/>
                <w:szCs w:val="18"/>
                <w:rtl/>
              </w:rPr>
              <w:t> </w:t>
            </w:r>
          </w:p>
        </w:tc>
      </w:tr>
    </w:tbl>
    <w:p w14:paraId="0C451168" w14:textId="77777777" w:rsidR="002423EA" w:rsidRDefault="002423EA" w:rsidP="002423EA">
      <w:pPr>
        <w:rPr>
          <w:rtl/>
        </w:rPr>
      </w:pPr>
    </w:p>
    <w:p w14:paraId="50B9726F" w14:textId="77777777" w:rsidR="002423EA" w:rsidRDefault="002423EA" w:rsidP="002423EA">
      <w:pPr>
        <w:pStyle w:val="af0"/>
        <w:rPr>
          <w:rtl/>
        </w:rPr>
      </w:pPr>
      <w:r>
        <w:rPr>
          <w:rFonts w:hint="cs"/>
          <w:rtl/>
        </w:rPr>
        <w:t xml:space="preserve">בירור מהותו של יום ה' – פס' </w:t>
      </w:r>
      <w:proofErr w:type="spellStart"/>
      <w:r>
        <w:rPr>
          <w:rFonts w:hint="cs"/>
          <w:rtl/>
        </w:rPr>
        <w:t>יח</w:t>
      </w:r>
      <w:proofErr w:type="spellEnd"/>
      <w:r>
        <w:rPr>
          <w:rFonts w:hint="cs"/>
          <w:rtl/>
        </w:rPr>
        <w:t>-כ</w:t>
      </w:r>
    </w:p>
    <w:p w14:paraId="7567FA3E" w14:textId="77777777" w:rsidR="002423EA" w:rsidRDefault="002423EA" w:rsidP="002423EA">
      <w:pPr>
        <w:rPr>
          <w:rtl/>
        </w:rPr>
      </w:pPr>
      <w:r>
        <w:rPr>
          <w:rFonts w:hint="cs"/>
          <w:rtl/>
        </w:rPr>
        <w:t>מה חושבים שומעיו של עמוס בנוגע ליום ה' ומהו מבשר להם לגביו?</w:t>
      </w:r>
    </w:p>
    <w:p w14:paraId="6D8D4080" w14:textId="390408D9" w:rsidR="002423EA" w:rsidRDefault="002423EA" w:rsidP="00E5011C">
      <w:pPr>
        <w:pStyle w:val="aa"/>
        <w:rPr>
          <w:rtl/>
        </w:rPr>
      </w:pPr>
      <w:r>
        <w:rPr>
          <w:rFonts w:hint="cs"/>
          <w:rtl/>
        </w:rPr>
        <w:t>(</w:t>
      </w:r>
      <w:proofErr w:type="spellStart"/>
      <w:r>
        <w:rPr>
          <w:rFonts w:hint="cs"/>
          <w:rtl/>
        </w:rPr>
        <w:t>יח</w:t>
      </w:r>
      <w:proofErr w:type="spellEnd"/>
      <w:r>
        <w:rPr>
          <w:rFonts w:hint="cs"/>
          <w:rtl/>
        </w:rPr>
        <w:t xml:space="preserve">) הוֹי </w:t>
      </w:r>
      <w:proofErr w:type="spellStart"/>
      <w:r>
        <w:rPr>
          <w:rFonts w:hint="cs"/>
          <w:rtl/>
        </w:rPr>
        <w:t>הַמִּתְאַוִּים</w:t>
      </w:r>
      <w:proofErr w:type="spellEnd"/>
      <w:r>
        <w:rPr>
          <w:rFonts w:hint="cs"/>
          <w:rtl/>
        </w:rPr>
        <w:t xml:space="preserve"> אֶת יוֹם ה' לָמָּה זֶּה לָכֶם יוֹם ה' הוּא חֹשֶׁךְ וְלֹא אוֹר:</w:t>
      </w:r>
      <w:r w:rsidR="00E5011C">
        <w:rPr>
          <w:rFonts w:hint="cs"/>
          <w:rtl/>
        </w:rPr>
        <w:t xml:space="preserve"> </w:t>
      </w:r>
      <w:r>
        <w:rPr>
          <w:rFonts w:hint="cs"/>
          <w:rtl/>
        </w:rPr>
        <w:t>(</w:t>
      </w:r>
      <w:proofErr w:type="spellStart"/>
      <w:r>
        <w:rPr>
          <w:rFonts w:hint="cs"/>
          <w:rtl/>
        </w:rPr>
        <w:t>יט</w:t>
      </w:r>
      <w:proofErr w:type="spellEnd"/>
      <w:r>
        <w:rPr>
          <w:rFonts w:hint="cs"/>
          <w:rtl/>
        </w:rPr>
        <w:t>) כַּאֲשֶׁר יָנוּס אִישׁ מִפְּנֵי הָאֲרִי וּפְגָעוֹ הַדֹּב וּבָא הַבַּיִת וְסָמַךְ יָדוֹ עַל הַקִּיר וּנְשָׁכוֹ הַנָּחָשׁ:</w:t>
      </w:r>
      <w:r w:rsidR="00E5011C">
        <w:rPr>
          <w:rFonts w:hint="cs"/>
          <w:rtl/>
        </w:rPr>
        <w:t xml:space="preserve"> </w:t>
      </w:r>
      <w:r>
        <w:rPr>
          <w:rFonts w:hint="cs"/>
          <w:rtl/>
        </w:rPr>
        <w:t>(כ) הֲלֹא חֹשֶׁךְ יוֹם ה' וְלֹא אוֹר וְאָפֵל וְלֹא נֹגַהּ לוֹ:</w:t>
      </w:r>
    </w:p>
    <w:p w14:paraId="5EF067A8" w14:textId="77777777" w:rsidR="002423EA" w:rsidRDefault="002423EA" w:rsidP="002423EA">
      <w:pPr>
        <w:rPr>
          <w:rtl/>
        </w:rPr>
      </w:pPr>
      <w:r>
        <w:rPr>
          <w:rFonts w:hint="cs"/>
          <w:rtl/>
        </w:rPr>
        <w:t xml:space="preserve">למה מדמה הנביא את יום ה' בפסוק </w:t>
      </w:r>
      <w:proofErr w:type="spellStart"/>
      <w:r>
        <w:rPr>
          <w:rFonts w:hint="cs"/>
          <w:rtl/>
        </w:rPr>
        <w:t>יט</w:t>
      </w:r>
      <w:proofErr w:type="spellEnd"/>
      <w:r>
        <w:rPr>
          <w:rFonts w:hint="cs"/>
          <w:rtl/>
        </w:rPr>
        <w:t xml:space="preserve">? </w:t>
      </w:r>
    </w:p>
    <w:p w14:paraId="47C58D4B" w14:textId="77777777" w:rsidR="002423EA" w:rsidRDefault="002423EA" w:rsidP="002423EA">
      <w:pPr>
        <w:rPr>
          <w:rtl/>
        </w:rPr>
      </w:pPr>
      <w:r>
        <w:rPr>
          <w:rFonts w:hint="cs"/>
          <w:rtl/>
        </w:rPr>
        <w:t>מדוע שומעיו של עמוס מתאווים ליום ה'?</w:t>
      </w:r>
    </w:p>
    <w:p w14:paraId="00CA5A5B" w14:textId="77777777" w:rsidR="002423EA" w:rsidRDefault="002423EA" w:rsidP="002423EA">
      <w:pPr>
        <w:rPr>
          <w:rtl/>
        </w:rPr>
      </w:pPr>
      <w:r>
        <w:rPr>
          <w:rFonts w:hint="cs"/>
          <w:rtl/>
        </w:rPr>
        <w:t xml:space="preserve">התפיסה היסודית של האדם הדתי היא "וַאֲנִי קִרֲבַת </w:t>
      </w:r>
      <w:proofErr w:type="spellStart"/>
      <w:r>
        <w:rPr>
          <w:rFonts w:hint="cs"/>
          <w:rtl/>
        </w:rPr>
        <w:t>אֱלֹהִים</w:t>
      </w:r>
      <w:proofErr w:type="spellEnd"/>
      <w:r>
        <w:rPr>
          <w:rFonts w:hint="cs"/>
          <w:rtl/>
        </w:rPr>
        <w:t xml:space="preserve"> לִי טוֹב" (תהילים </w:t>
      </w:r>
      <w:proofErr w:type="spellStart"/>
      <w:r>
        <w:rPr>
          <w:rFonts w:hint="cs"/>
          <w:rtl/>
        </w:rPr>
        <w:t>עג</w:t>
      </w:r>
      <w:proofErr w:type="spellEnd"/>
      <w:r>
        <w:rPr>
          <w:rFonts w:hint="cs"/>
          <w:rtl/>
        </w:rPr>
        <w:t xml:space="preserve">, </w:t>
      </w:r>
      <w:proofErr w:type="spellStart"/>
      <w:r>
        <w:rPr>
          <w:rFonts w:hint="cs"/>
          <w:rtl/>
        </w:rPr>
        <w:t>כח</w:t>
      </w:r>
      <w:proofErr w:type="spellEnd"/>
      <w:r>
        <w:rPr>
          <w:rFonts w:hint="cs"/>
          <w:rtl/>
        </w:rPr>
        <w:t>). ההבנה שיום ה' הוא, שבו תהיה קרבת א-לוקים, עוררה כפי הנראה ציפייה שמדובר ביום טוב. הנביא מתמודד עם התובנה הזאת ומסביר שלקרבת א-לוקים עלול להיות גם מחיר כבד, כמו שעלה כבר מהפסוקים שקדמו ליחידה:</w:t>
      </w:r>
    </w:p>
    <w:p w14:paraId="6DF8FBF2" w14:textId="77777777" w:rsidR="002423EA" w:rsidRDefault="002423EA" w:rsidP="002423EA">
      <w:pPr>
        <w:pStyle w:val="aa"/>
        <w:rPr>
          <w:rtl/>
        </w:rPr>
      </w:pPr>
      <w:r>
        <w:rPr>
          <w:rFonts w:hint="cs"/>
          <w:rtl/>
        </w:rPr>
        <w:lastRenderedPageBreak/>
        <w:t>(</w:t>
      </w:r>
      <w:proofErr w:type="spellStart"/>
      <w:r>
        <w:rPr>
          <w:rFonts w:hint="cs"/>
          <w:rtl/>
        </w:rPr>
        <w:t>טז</w:t>
      </w:r>
      <w:proofErr w:type="spellEnd"/>
      <w:r>
        <w:rPr>
          <w:rFonts w:hint="cs"/>
          <w:rtl/>
        </w:rPr>
        <w:t xml:space="preserve">) לָכֵן כֹּה אָמַר ה' </w:t>
      </w:r>
      <w:proofErr w:type="spellStart"/>
      <w:r>
        <w:rPr>
          <w:rFonts w:hint="cs"/>
          <w:rtl/>
        </w:rPr>
        <w:t>אֱלֹהֵי</w:t>
      </w:r>
      <w:proofErr w:type="spellEnd"/>
      <w:r>
        <w:rPr>
          <w:rFonts w:hint="cs"/>
          <w:rtl/>
        </w:rPr>
        <w:t xml:space="preserve"> צְבָאוֹת אֲדֹנָי בְּכָל רְחֹבוֹת מִסְפֵּד וּבְכָל חוּצוֹת יֹאמְרוּ הוֹ </w:t>
      </w:r>
      <w:proofErr w:type="spellStart"/>
      <w:r>
        <w:rPr>
          <w:rFonts w:hint="cs"/>
          <w:rtl/>
        </w:rPr>
        <w:t>הוֹ</w:t>
      </w:r>
      <w:proofErr w:type="spellEnd"/>
    </w:p>
    <w:p w14:paraId="03E6572C" w14:textId="77777777" w:rsidR="002423EA" w:rsidRDefault="002423EA" w:rsidP="002423EA">
      <w:pPr>
        <w:pStyle w:val="aa"/>
        <w:rPr>
          <w:rtl/>
        </w:rPr>
      </w:pPr>
      <w:r>
        <w:rPr>
          <w:rFonts w:hint="cs"/>
          <w:rtl/>
        </w:rPr>
        <w:t xml:space="preserve">     וְקָרְאוּ </w:t>
      </w:r>
      <w:proofErr w:type="spellStart"/>
      <w:r>
        <w:rPr>
          <w:rFonts w:hint="cs"/>
          <w:rtl/>
        </w:rPr>
        <w:t>אִכָּר</w:t>
      </w:r>
      <w:proofErr w:type="spellEnd"/>
      <w:r>
        <w:rPr>
          <w:rFonts w:hint="cs"/>
          <w:rtl/>
        </w:rPr>
        <w:t xml:space="preserve"> אֶל אֵבֶל וּמִסְפֵּד אֶל יוֹדְעֵי נֶהִי:</w:t>
      </w:r>
    </w:p>
    <w:p w14:paraId="36AAF359" w14:textId="77777777" w:rsidR="002423EA" w:rsidRDefault="002423EA" w:rsidP="002423EA">
      <w:pPr>
        <w:pStyle w:val="aa"/>
        <w:rPr>
          <w:rtl/>
        </w:rPr>
      </w:pPr>
      <w:r>
        <w:rPr>
          <w:rFonts w:hint="cs"/>
          <w:rtl/>
        </w:rPr>
        <w:t>(</w:t>
      </w:r>
      <w:proofErr w:type="spellStart"/>
      <w:r>
        <w:rPr>
          <w:rFonts w:hint="cs"/>
          <w:rtl/>
        </w:rPr>
        <w:t>יז</w:t>
      </w:r>
      <w:proofErr w:type="spellEnd"/>
      <w:r>
        <w:rPr>
          <w:rFonts w:hint="cs"/>
          <w:rtl/>
        </w:rPr>
        <w:t>) וּבְכָל כְּרָמִים מִסְפֵּד כִּי אֶעֱבֹר בְּקִרְבְּךָ אָמַר ה':</w:t>
      </w:r>
    </w:p>
    <w:p w14:paraId="5746784B" w14:textId="77777777" w:rsidR="002423EA" w:rsidRPr="00E5011C" w:rsidRDefault="002423EA" w:rsidP="002423EA">
      <w:pPr>
        <w:pStyle w:val="af8"/>
        <w:rPr>
          <w:b/>
          <w:bCs/>
          <w:rtl/>
        </w:rPr>
      </w:pPr>
      <w:r w:rsidRPr="00E5011C">
        <w:rPr>
          <w:rFonts w:hint="cs"/>
          <w:b/>
          <w:bCs/>
          <w:rtl/>
        </w:rPr>
        <w:t>להעמקה:</w:t>
      </w:r>
    </w:p>
    <w:p w14:paraId="4581C2B7" w14:textId="77777777" w:rsidR="002423EA" w:rsidRDefault="002423EA" w:rsidP="002423EA">
      <w:pPr>
        <w:pStyle w:val="af8"/>
        <w:rPr>
          <w:rtl/>
        </w:rPr>
      </w:pPr>
      <w:r>
        <w:rPr>
          <w:rFonts w:hint="cs"/>
          <w:rtl/>
        </w:rPr>
        <w:t>ההבנה שקרבת ה' איננה מבטיחה רק הגנה מפני פורענות, נלמדת כבר מסיפור העגל. משה רבנו מבקש מה', שימשיך להנהיג את ישראל מתוך התגלות ישירה, ואילו ה' מלמדו שיש בכך סיכון גדול לעם:</w:t>
      </w:r>
    </w:p>
    <w:p w14:paraId="1E17CEC8" w14:textId="77777777" w:rsidR="002423EA" w:rsidRPr="00E5011C" w:rsidRDefault="002423EA" w:rsidP="002423EA">
      <w:pPr>
        <w:pStyle w:val="af8"/>
        <w:rPr>
          <w:b/>
          <w:bCs/>
          <w:rtl/>
        </w:rPr>
      </w:pPr>
      <w:r w:rsidRPr="00E5011C">
        <w:rPr>
          <w:rFonts w:hint="cs"/>
          <w:b/>
          <w:bCs/>
          <w:rtl/>
        </w:rPr>
        <w:t>שמות פרק לג</w:t>
      </w:r>
    </w:p>
    <w:p w14:paraId="1264A281" w14:textId="77777777" w:rsidR="002423EA" w:rsidRDefault="002423EA" w:rsidP="002423EA">
      <w:pPr>
        <w:pStyle w:val="af8"/>
        <w:rPr>
          <w:rtl/>
        </w:rPr>
      </w:pPr>
      <w:r>
        <w:rPr>
          <w:rFonts w:hint="cs"/>
          <w:rtl/>
        </w:rPr>
        <w:t xml:space="preserve">(ה) וַיֹּאמֶר ה' אֶל מֹשֶׁה אֱמֹר אֶל בְּנֵי יִשְׂרָאֵל אַתֶּם עַם קְשֵׁה עֹרֶף רֶגַע אֶחָד אֶעֱלֶה בְקִרְבְּךָ </w:t>
      </w:r>
      <w:proofErr w:type="spellStart"/>
      <w:r>
        <w:rPr>
          <w:rFonts w:hint="cs"/>
          <w:rtl/>
        </w:rPr>
        <w:t>וְכִלִּיתִיך</w:t>
      </w:r>
      <w:proofErr w:type="spellEnd"/>
      <w:r>
        <w:rPr>
          <w:rFonts w:hint="cs"/>
          <w:rtl/>
        </w:rPr>
        <w:t>ָ...</w:t>
      </w:r>
    </w:p>
    <w:p w14:paraId="39BAEC28" w14:textId="77777777" w:rsidR="002423EA" w:rsidRDefault="002423EA" w:rsidP="002423EA">
      <w:pPr>
        <w:pStyle w:val="af8"/>
        <w:rPr>
          <w:rtl/>
        </w:rPr>
      </w:pPr>
      <w:r>
        <w:rPr>
          <w:rFonts w:hint="cs"/>
          <w:rtl/>
        </w:rPr>
        <w:t>(טו) וַיֹּאמֶר [משה] אֵלָיו אִם אֵין פָּנֶיךָ הֹלְכִים אַל תַּעֲלֵנוּ מִזֶּה: (</w:t>
      </w:r>
      <w:proofErr w:type="spellStart"/>
      <w:r>
        <w:rPr>
          <w:rFonts w:hint="cs"/>
          <w:rtl/>
        </w:rPr>
        <w:t>טז</w:t>
      </w:r>
      <w:proofErr w:type="spellEnd"/>
      <w:r>
        <w:rPr>
          <w:rFonts w:hint="cs"/>
          <w:rtl/>
        </w:rPr>
        <w:t xml:space="preserve">) וּבַמֶּה יִוָּדַע אֵפוֹא כִּי מָצָאתִי חֵן בְּעֵינֶיךָ אֲנִי וְעַמֶּךָ הֲלוֹא בְּלֶכְתְּךָ עִמָּנוּ </w:t>
      </w:r>
      <w:proofErr w:type="spellStart"/>
      <w:r>
        <w:rPr>
          <w:rFonts w:hint="cs"/>
          <w:rtl/>
        </w:rPr>
        <w:t>וְנִפְלִינו</w:t>
      </w:r>
      <w:proofErr w:type="spellEnd"/>
      <w:r>
        <w:rPr>
          <w:rFonts w:hint="cs"/>
          <w:rtl/>
        </w:rPr>
        <w:t>ּ אֲנִי וְעַמְּךָ מִכָּל הָעָם אֲשֶׁר עַל פְּנֵי הָאֲדָמָה:</w:t>
      </w:r>
    </w:p>
    <w:p w14:paraId="53028456" w14:textId="77777777" w:rsidR="002423EA" w:rsidRDefault="002423EA" w:rsidP="002423EA">
      <w:pPr>
        <w:rPr>
          <w:rtl/>
        </w:rPr>
      </w:pPr>
      <w:r>
        <w:rPr>
          <w:rFonts w:hint="cs"/>
          <w:rtl/>
        </w:rPr>
        <w:t>דעת מקרא מגדיר את יום ה' יום "שבו עתיד ה' לגלות את כבודו לעיני כל, להיפרע מן הרשעים וליתן שכר לצדיקים", והוא קושר תקוה זו להקשר שבו הופיע המושג "יום אידם" בשירת האזינו (בדברים לב, לה: "לִי נָקָם וְשִׁלֵּם לְעֵת תָּמוּט רַגְלָם כִּי קָרוֹב יוֹם אֵידָם"), ולמצב ההיסטורי בימי עמוס:</w:t>
      </w:r>
    </w:p>
    <w:p w14:paraId="229BADDD" w14:textId="77777777" w:rsidR="002423EA" w:rsidRDefault="002423EA" w:rsidP="002423EA">
      <w:pPr>
        <w:pStyle w:val="ae"/>
        <w:rPr>
          <w:rtl/>
        </w:rPr>
      </w:pPr>
      <w:r>
        <w:rPr>
          <w:rFonts w:hint="cs"/>
          <w:rtl/>
        </w:rPr>
        <w:t xml:space="preserve">דעת מקרא, עמוס </w:t>
      </w:r>
      <w:proofErr w:type="spellStart"/>
      <w:r>
        <w:rPr>
          <w:rFonts w:hint="cs"/>
          <w:rtl/>
        </w:rPr>
        <w:t>ה,יח</w:t>
      </w:r>
      <w:proofErr w:type="spellEnd"/>
      <w:r>
        <w:rPr>
          <w:rFonts w:hint="cs"/>
          <w:rtl/>
        </w:rPr>
        <w:t>:</w:t>
      </w:r>
    </w:p>
    <w:p w14:paraId="4969A9DD" w14:textId="77777777" w:rsidR="002423EA" w:rsidRDefault="002423EA" w:rsidP="002423EA">
      <w:pPr>
        <w:pStyle w:val="ac"/>
        <w:rPr>
          <w:rtl/>
        </w:rPr>
      </w:pPr>
      <w:r>
        <w:rPr>
          <w:rFonts w:hint="cs"/>
          <w:rtl/>
        </w:rPr>
        <w:t>וגברה התקווה בימי ירבעם בן יואש (בימי עמוס), אשר השיב את גבול ישראל כימי קדם. וכנראה סברו רבים מבני ישראל, שבקרוב עתידים להתקיים גם יתר היעודים הטובים, וכבר הגיע הזמן שה' יגלה כבודו ויבטל את ממלכות האלילים. ולאלה שחשבו עצמם צדיקים וציפו ליום ה', בתקוה שאז יעלו לגדולה ויזכו לרוב טוב, אליהם פונה הנביא ואומר "למה זה לכם יום ה' "</w:t>
      </w:r>
    </w:p>
    <w:p w14:paraId="75A64E10" w14:textId="77777777" w:rsidR="002423EA" w:rsidRDefault="002423EA" w:rsidP="002423EA">
      <w:pPr>
        <w:rPr>
          <w:rtl/>
        </w:rPr>
      </w:pPr>
      <w:r>
        <w:rPr>
          <w:rFonts w:hint="cs"/>
          <w:rtl/>
        </w:rPr>
        <w:t xml:space="preserve">גם הנביא ישעיהו מתרעם על יושבי יהודה באותה תקופה (כזכור עוזיהו מלך יהודה מלך במקביל לירבעם בן יואש) על הציפייה לבואו של יום ה' (ראו </w:t>
      </w:r>
      <w:proofErr w:type="spellStart"/>
      <w:r>
        <w:rPr>
          <w:rFonts w:hint="cs"/>
          <w:rtl/>
        </w:rPr>
        <w:t>ברד"ק</w:t>
      </w:r>
      <w:proofErr w:type="spellEnd"/>
      <w:r>
        <w:rPr>
          <w:rFonts w:hint="cs"/>
          <w:rtl/>
        </w:rPr>
        <w:t xml:space="preserve"> על עמוס ה, </w:t>
      </w:r>
      <w:proofErr w:type="spellStart"/>
      <w:r>
        <w:rPr>
          <w:rFonts w:hint="cs"/>
          <w:rtl/>
        </w:rPr>
        <w:t>יט</w:t>
      </w:r>
      <w:proofErr w:type="spellEnd"/>
      <w:r>
        <w:rPr>
          <w:rFonts w:hint="cs"/>
          <w:rtl/>
        </w:rPr>
        <w:t>):</w:t>
      </w:r>
    </w:p>
    <w:p w14:paraId="45A5F457" w14:textId="77777777" w:rsidR="002423EA" w:rsidRPr="00E5011C" w:rsidRDefault="002423EA" w:rsidP="002423EA">
      <w:pPr>
        <w:rPr>
          <w:b/>
          <w:bCs/>
          <w:rtl/>
        </w:rPr>
      </w:pPr>
      <w:r w:rsidRPr="00E5011C">
        <w:rPr>
          <w:rFonts w:hint="cs"/>
          <w:b/>
          <w:bCs/>
          <w:rtl/>
        </w:rPr>
        <w:t xml:space="preserve">ישעיהו פרק ה </w:t>
      </w:r>
    </w:p>
    <w:p w14:paraId="737E0979" w14:textId="77777777" w:rsidR="00E23247" w:rsidRDefault="002423EA" w:rsidP="00E23247">
      <w:pPr>
        <w:pStyle w:val="aa"/>
        <w:rPr>
          <w:rtl/>
        </w:rPr>
      </w:pPr>
      <w:r>
        <w:rPr>
          <w:rFonts w:hint="cs"/>
          <w:rtl/>
        </w:rPr>
        <w:t>(</w:t>
      </w:r>
      <w:proofErr w:type="spellStart"/>
      <w:r>
        <w:rPr>
          <w:rFonts w:hint="cs"/>
          <w:rtl/>
        </w:rPr>
        <w:t>יט</w:t>
      </w:r>
      <w:proofErr w:type="spellEnd"/>
      <w:r>
        <w:rPr>
          <w:rFonts w:hint="cs"/>
          <w:rtl/>
        </w:rPr>
        <w:t xml:space="preserve">) הָאֹמְרִים יְמַהֵר יָחִישָׁה מַעֲשֵׂהוּ לְמַעַן נִרְאֶה וְתִקְרַב וְתָבוֹאָה עֲצַת קְדוֹשׁ יִשְׂרָאֵל וְנֵדָעָה: </w:t>
      </w:r>
    </w:p>
    <w:p w14:paraId="0B8573A4" w14:textId="4EDC4634" w:rsidR="002423EA" w:rsidRDefault="002423EA" w:rsidP="00E23247">
      <w:pPr>
        <w:pStyle w:val="aa"/>
        <w:rPr>
          <w:rtl/>
        </w:rPr>
      </w:pPr>
      <w:r>
        <w:rPr>
          <w:rFonts w:hint="cs"/>
          <w:rtl/>
        </w:rPr>
        <w:t xml:space="preserve">(כ) הוֹי הָאֹמְרִים לָרַע טוֹב וְלַטּוֹב רָע שָׂמִים חֹשֶׁךְ לְאוֹר וְאוֹר לְחֹשֶׁךְ שָׂמִים מַר לְמָתוֹק וּמָתוֹק לְמָר </w:t>
      </w:r>
    </w:p>
    <w:p w14:paraId="19B218B2" w14:textId="77777777" w:rsidR="002423EA" w:rsidRDefault="002423EA" w:rsidP="002423EA">
      <w:pPr>
        <w:rPr>
          <w:rtl/>
        </w:rPr>
      </w:pPr>
      <w:r>
        <w:rPr>
          <w:rFonts w:hint="cs"/>
          <w:rtl/>
        </w:rPr>
        <w:t xml:space="preserve"> מהם הקשרים הלשוניים בין תוכחת ישעיהו לתוכחת עמוס בנוגע ליום ה'?</w:t>
      </w:r>
    </w:p>
    <w:p w14:paraId="606A2E64" w14:textId="77777777" w:rsidR="002423EA" w:rsidRDefault="002423EA" w:rsidP="002423EA">
      <w:pPr>
        <w:pStyle w:val="af8"/>
        <w:rPr>
          <w:rtl/>
        </w:rPr>
      </w:pPr>
      <w:r w:rsidRPr="00E5011C">
        <w:rPr>
          <w:rFonts w:hint="cs"/>
          <w:b/>
          <w:bCs/>
          <w:rtl/>
        </w:rPr>
        <w:t>להעמקה</w:t>
      </w:r>
      <w:r>
        <w:rPr>
          <w:rFonts w:hint="cs"/>
          <w:rtl/>
        </w:rPr>
        <w:t>: מהי משמעותו של יום ה' על פי נבואות נוספות?</w:t>
      </w:r>
    </w:p>
    <w:p w14:paraId="6482A857" w14:textId="77777777" w:rsidR="002423EA" w:rsidRDefault="002423EA" w:rsidP="002423EA">
      <w:pPr>
        <w:pStyle w:val="af8"/>
        <w:rPr>
          <w:rtl/>
        </w:rPr>
      </w:pPr>
      <w:r>
        <w:rPr>
          <w:rFonts w:hint="cs"/>
          <w:rtl/>
        </w:rPr>
        <w:t xml:space="preserve">יום ה' הוא מושג שחוזר ונשנה בספרי הנביאים ובדרך כלל בהקשר של פורענות העומדת להתחולל, כמו בדברי הנביא ישעיהו בפרק </w:t>
      </w:r>
      <w:proofErr w:type="spellStart"/>
      <w:r>
        <w:rPr>
          <w:rFonts w:hint="cs"/>
          <w:rtl/>
        </w:rPr>
        <w:t>יג</w:t>
      </w:r>
      <w:proofErr w:type="spellEnd"/>
      <w:r>
        <w:rPr>
          <w:rFonts w:hint="cs"/>
          <w:rtl/>
        </w:rPr>
        <w:t>, ו: "</w:t>
      </w:r>
      <w:proofErr w:type="spellStart"/>
      <w:r>
        <w:rPr>
          <w:rFonts w:hint="cs"/>
          <w:rtl/>
        </w:rPr>
        <w:t>הֵילִילו</w:t>
      </w:r>
      <w:proofErr w:type="spellEnd"/>
      <w:r>
        <w:rPr>
          <w:rFonts w:hint="cs"/>
          <w:rtl/>
        </w:rPr>
        <w:t xml:space="preserve">ּ כִּי קָרוֹב יוֹם ה' כְּשֹׁד מִשַּׁדַּי יָבוֹא" ובהמשך, בפסוק ט: "הִנֵּה יוֹם ה' בָּא אַכְזָרִי וְעֶבְרָה וַחֲרוֹן אָף לָשׂוּם הָאָרֶץ לְשַׁמָּה וְחַטָּאֶיהָ יַשְׁמִיד מִמֶּנָּה". </w:t>
      </w:r>
    </w:p>
    <w:p w14:paraId="0380EEAC" w14:textId="77777777" w:rsidR="002423EA" w:rsidRDefault="002423EA" w:rsidP="002423EA">
      <w:pPr>
        <w:pStyle w:val="af8"/>
        <w:rPr>
          <w:rtl/>
        </w:rPr>
      </w:pPr>
      <w:r>
        <w:rPr>
          <w:rFonts w:hint="cs"/>
          <w:rtl/>
        </w:rPr>
        <w:t>השאלה היא על מי הפורענות עומדת להתחולל? נראה לדוגמה בנבואת עובדיה:</w:t>
      </w:r>
    </w:p>
    <w:p w14:paraId="0450E087" w14:textId="77777777" w:rsidR="002423EA" w:rsidRDefault="002423EA" w:rsidP="002423EA">
      <w:pPr>
        <w:pStyle w:val="af8"/>
        <w:rPr>
          <w:rtl/>
        </w:rPr>
      </w:pPr>
      <w:r>
        <w:rPr>
          <w:rFonts w:hint="cs"/>
          <w:rtl/>
        </w:rPr>
        <w:t xml:space="preserve">עובדיה פרק א: (טו) כִּי קָרוֹב יוֹם ה' עַל כָּל </w:t>
      </w:r>
      <w:proofErr w:type="spellStart"/>
      <w:r>
        <w:rPr>
          <w:rFonts w:hint="cs"/>
          <w:rtl/>
        </w:rPr>
        <w:t>הַגּוֹיִם</w:t>
      </w:r>
      <w:proofErr w:type="spellEnd"/>
      <w:r>
        <w:rPr>
          <w:rFonts w:hint="cs"/>
          <w:rtl/>
        </w:rPr>
        <w:t xml:space="preserve"> כַּאֲשֶׁר עָשִׂיתָ יֵעָשֶׂה לָּךְ גְּמֻלְךָ יָשׁוּב בְּרֹאשֶׁךָ: </w:t>
      </w:r>
    </w:p>
    <w:p w14:paraId="2DC25CAE" w14:textId="77777777" w:rsidR="002423EA" w:rsidRDefault="002423EA" w:rsidP="002423EA">
      <w:pPr>
        <w:pStyle w:val="af8"/>
        <w:rPr>
          <w:rtl/>
        </w:rPr>
      </w:pPr>
      <w:r>
        <w:rPr>
          <w:rFonts w:hint="cs"/>
          <w:rtl/>
        </w:rPr>
        <w:t xml:space="preserve">ובדומה בנבואת יואל בפרק ד, </w:t>
      </w:r>
      <w:proofErr w:type="spellStart"/>
      <w:r>
        <w:rPr>
          <w:rFonts w:hint="cs"/>
          <w:rtl/>
        </w:rPr>
        <w:t>יב</w:t>
      </w:r>
      <w:proofErr w:type="spellEnd"/>
      <w:r>
        <w:rPr>
          <w:rFonts w:hint="cs"/>
          <w:rtl/>
        </w:rPr>
        <w:t>-יד.</w:t>
      </w:r>
    </w:p>
    <w:p w14:paraId="146A5D8C" w14:textId="77777777" w:rsidR="002423EA" w:rsidRDefault="002423EA" w:rsidP="002423EA">
      <w:pPr>
        <w:pStyle w:val="af8"/>
        <w:rPr>
          <w:rtl/>
        </w:rPr>
      </w:pPr>
      <w:r>
        <w:rPr>
          <w:rFonts w:hint="cs"/>
          <w:rtl/>
        </w:rPr>
        <w:t>מהנבואות הללו עולה שיום ה' הוא יום שבו ישפוט ה' את העמים וייפרע מהם, בדומה למושג "יום אידם" שבשירת האזינו: דברים פרק לב, לה.</w:t>
      </w:r>
    </w:p>
    <w:p w14:paraId="4F9391A2" w14:textId="77777777" w:rsidR="002423EA" w:rsidRDefault="002423EA" w:rsidP="002423EA">
      <w:pPr>
        <w:pStyle w:val="af8"/>
        <w:rPr>
          <w:rtl/>
        </w:rPr>
      </w:pPr>
      <w:r>
        <w:rPr>
          <w:rFonts w:hint="cs"/>
          <w:rtl/>
        </w:rPr>
        <w:lastRenderedPageBreak/>
        <w:t>לעומת זאת, המושג יום ה' מופיע גם במשמעות של פורענות העומדת להתחולל על עם ישראל, לכשייפרע ה' ממעשיהם הרעים, והפליא הנביא צפניה לתאר את משמעותו הקשה:</w:t>
      </w:r>
    </w:p>
    <w:p w14:paraId="6B46E285" w14:textId="77777777" w:rsidR="002423EA" w:rsidRDefault="002423EA" w:rsidP="002423EA">
      <w:pPr>
        <w:pStyle w:val="af8"/>
        <w:rPr>
          <w:rtl/>
        </w:rPr>
      </w:pPr>
      <w:r>
        <w:rPr>
          <w:rFonts w:hint="cs"/>
          <w:rtl/>
        </w:rPr>
        <w:t>צפניה פרק א</w:t>
      </w:r>
    </w:p>
    <w:p w14:paraId="196CED06" w14:textId="77777777" w:rsidR="002423EA" w:rsidRDefault="002423EA" w:rsidP="002423EA">
      <w:pPr>
        <w:pStyle w:val="af8"/>
        <w:rPr>
          <w:rtl/>
        </w:rPr>
      </w:pPr>
      <w:r>
        <w:rPr>
          <w:rFonts w:hint="cs"/>
          <w:rtl/>
        </w:rPr>
        <w:t>(</w:t>
      </w:r>
      <w:proofErr w:type="spellStart"/>
      <w:r>
        <w:rPr>
          <w:rFonts w:hint="cs"/>
          <w:rtl/>
        </w:rPr>
        <w:t>יב</w:t>
      </w:r>
      <w:proofErr w:type="spellEnd"/>
      <w:r>
        <w:rPr>
          <w:rFonts w:hint="cs"/>
          <w:rtl/>
        </w:rPr>
        <w:t xml:space="preserve">) וְהָיָה בָּעֵת הַהִיא אֲחַפֵּשׂ אֶת יְרוּשָׁלִַם בַּנֵּרוֹת וּפָקַדְתִּי עַל הָאֲנָשִׁים </w:t>
      </w:r>
      <w:proofErr w:type="spellStart"/>
      <w:r>
        <w:rPr>
          <w:rFonts w:hint="cs"/>
          <w:rtl/>
        </w:rPr>
        <w:t>הַקֹּפְאִים</w:t>
      </w:r>
      <w:proofErr w:type="spellEnd"/>
      <w:r>
        <w:rPr>
          <w:rFonts w:hint="cs"/>
          <w:rtl/>
        </w:rPr>
        <w:t xml:space="preserve"> עַל שִׁמְרֵיהֶם הָאֹמְרִים בִּלְבָבָם לֹא יֵיטִיב ה' וְלֹא יָרֵעַ:</w:t>
      </w:r>
    </w:p>
    <w:p w14:paraId="02CDB774" w14:textId="77777777" w:rsidR="002423EA" w:rsidRDefault="002423EA" w:rsidP="002423EA">
      <w:pPr>
        <w:pStyle w:val="af8"/>
        <w:rPr>
          <w:rtl/>
        </w:rPr>
      </w:pPr>
      <w:r>
        <w:rPr>
          <w:rFonts w:hint="cs"/>
          <w:rtl/>
        </w:rPr>
        <w:t>(</w:t>
      </w:r>
      <w:proofErr w:type="spellStart"/>
      <w:r>
        <w:rPr>
          <w:rFonts w:hint="cs"/>
          <w:rtl/>
        </w:rPr>
        <w:t>יג</w:t>
      </w:r>
      <w:proofErr w:type="spellEnd"/>
      <w:r>
        <w:rPr>
          <w:rFonts w:hint="cs"/>
          <w:rtl/>
        </w:rPr>
        <w:t>) וְהָיָה חֵילָם לִמְשִׁסָּה וּבָתֵּיהֶם לִשְׁמָמָה וּבָנוּ בָתִּים וְלֹא יֵשֵׁבוּ וְנָטְעוּ כְרָמִים וְלֹא יִשְׁתּוּ אֶת יֵינָם:</w:t>
      </w:r>
    </w:p>
    <w:p w14:paraId="2903A06E" w14:textId="77777777" w:rsidR="002423EA" w:rsidRDefault="002423EA" w:rsidP="002423EA">
      <w:pPr>
        <w:pStyle w:val="af8"/>
        <w:rPr>
          <w:rtl/>
        </w:rPr>
      </w:pPr>
      <w:r>
        <w:rPr>
          <w:rFonts w:hint="cs"/>
          <w:rtl/>
        </w:rPr>
        <w:t xml:space="preserve">(יד) קָרוֹב יוֹם ה' הַגָּדוֹל קָרוֹב וּמַהֵר מְאֹד קוֹל יוֹם ה' מַר צֹרֵחַ שָׁם </w:t>
      </w:r>
      <w:proofErr w:type="spellStart"/>
      <w:r>
        <w:rPr>
          <w:rFonts w:hint="cs"/>
          <w:rtl/>
        </w:rPr>
        <w:t>גִּבּוֹר</w:t>
      </w:r>
      <w:proofErr w:type="spellEnd"/>
      <w:r>
        <w:rPr>
          <w:rFonts w:hint="cs"/>
          <w:rtl/>
        </w:rPr>
        <w:t>:</w:t>
      </w:r>
    </w:p>
    <w:p w14:paraId="0B2E53CA" w14:textId="77777777" w:rsidR="002423EA" w:rsidRDefault="002423EA" w:rsidP="002423EA">
      <w:pPr>
        <w:pStyle w:val="af8"/>
        <w:rPr>
          <w:rtl/>
        </w:rPr>
      </w:pPr>
      <w:r>
        <w:rPr>
          <w:rFonts w:hint="cs"/>
          <w:rtl/>
        </w:rPr>
        <w:t>(טו) יוֹם עֶבְרָה הַיּוֹם הַהוּא יוֹם צָרָה וּמְצוּקָה יוֹם שֹׁאָה וּמְשׁוֹאָה יוֹם חֹשֶׁךְ וַאֲפֵלָה יוֹם עָנָן וַעֲרָפֶל:</w:t>
      </w:r>
    </w:p>
    <w:p w14:paraId="0B511CDD" w14:textId="77777777" w:rsidR="002423EA" w:rsidRDefault="002423EA" w:rsidP="002423EA">
      <w:pPr>
        <w:pStyle w:val="af8"/>
        <w:rPr>
          <w:rtl/>
        </w:rPr>
      </w:pPr>
      <w:r>
        <w:rPr>
          <w:rFonts w:hint="cs"/>
          <w:rtl/>
        </w:rPr>
        <w:t>(</w:t>
      </w:r>
      <w:proofErr w:type="spellStart"/>
      <w:r>
        <w:rPr>
          <w:rFonts w:hint="cs"/>
          <w:rtl/>
        </w:rPr>
        <w:t>טז</w:t>
      </w:r>
      <w:proofErr w:type="spellEnd"/>
      <w:r>
        <w:rPr>
          <w:rFonts w:hint="cs"/>
          <w:rtl/>
        </w:rPr>
        <w:t xml:space="preserve">) יוֹם שׁוֹפָר וּתְרוּעָה עַל הֶעָרִים </w:t>
      </w:r>
      <w:proofErr w:type="spellStart"/>
      <w:r>
        <w:rPr>
          <w:rFonts w:hint="cs"/>
          <w:rtl/>
        </w:rPr>
        <w:t>הַבְּצֻרוֹת</w:t>
      </w:r>
      <w:proofErr w:type="spellEnd"/>
      <w:r>
        <w:rPr>
          <w:rFonts w:hint="cs"/>
          <w:rtl/>
        </w:rPr>
        <w:t xml:space="preserve"> וְעַל </w:t>
      </w:r>
      <w:proofErr w:type="spellStart"/>
      <w:r>
        <w:rPr>
          <w:rFonts w:hint="cs"/>
          <w:rtl/>
        </w:rPr>
        <w:t>הַפִּנּוֹת</w:t>
      </w:r>
      <w:proofErr w:type="spellEnd"/>
      <w:r>
        <w:rPr>
          <w:rFonts w:hint="cs"/>
          <w:rtl/>
        </w:rPr>
        <w:t xml:space="preserve"> הַגְּבֹהוֹת:</w:t>
      </w:r>
    </w:p>
    <w:p w14:paraId="41CD11C4" w14:textId="77777777" w:rsidR="002423EA" w:rsidRDefault="002423EA" w:rsidP="002423EA">
      <w:pPr>
        <w:pStyle w:val="af8"/>
        <w:rPr>
          <w:rtl/>
        </w:rPr>
      </w:pPr>
      <w:r>
        <w:rPr>
          <w:rFonts w:hint="cs"/>
          <w:rtl/>
        </w:rPr>
        <w:t>(</w:t>
      </w:r>
      <w:proofErr w:type="spellStart"/>
      <w:r>
        <w:rPr>
          <w:rFonts w:hint="cs"/>
          <w:rtl/>
        </w:rPr>
        <w:t>יז</w:t>
      </w:r>
      <w:proofErr w:type="spellEnd"/>
      <w:r>
        <w:rPr>
          <w:rFonts w:hint="cs"/>
          <w:rtl/>
        </w:rPr>
        <w:t>) וַהֲצֵרֹתִי לָאָדָם וְהָלְכוּ כַּעִוְרִים כִּי לַה' חָטָאוּ וְשֻׁפַּךְ דָּמָם כֶּעָפָר וּלְחֻמָם כַּגְּלָלִים:</w:t>
      </w:r>
    </w:p>
    <w:p w14:paraId="732F70FB" w14:textId="77777777" w:rsidR="002423EA" w:rsidRDefault="002423EA" w:rsidP="002423EA">
      <w:pPr>
        <w:pStyle w:val="af8"/>
        <w:rPr>
          <w:rtl/>
        </w:rPr>
      </w:pPr>
      <w:r>
        <w:rPr>
          <w:rFonts w:hint="cs"/>
          <w:rtl/>
        </w:rPr>
        <w:t>(</w:t>
      </w:r>
      <w:proofErr w:type="spellStart"/>
      <w:r>
        <w:rPr>
          <w:rFonts w:hint="cs"/>
          <w:rtl/>
        </w:rPr>
        <w:t>יח</w:t>
      </w:r>
      <w:proofErr w:type="spellEnd"/>
      <w:r>
        <w:rPr>
          <w:rFonts w:hint="cs"/>
          <w:rtl/>
        </w:rPr>
        <w:t>) גַּם כַּסְפָּם גַּם זְהָבָם לֹא יוּכַל לְהַצִּילָם בְּיוֹם עֶבְרַת ה' וּבְאֵשׁ קִנְאָתוֹ תֵּאָכֵל כָּל הָאָרֶץ כִּי כָלָה אַךְ נִבְהָלָה יַעֲשֶׂה אֵת כָּל יֹשְׁבֵי הָאָרֶץ:</w:t>
      </w:r>
    </w:p>
    <w:p w14:paraId="7E0E32C8" w14:textId="77777777" w:rsidR="002423EA" w:rsidRDefault="002423EA" w:rsidP="002423EA">
      <w:pPr>
        <w:rPr>
          <w:rtl/>
        </w:rPr>
      </w:pPr>
      <w:r>
        <w:rPr>
          <w:rFonts w:hint="cs"/>
          <w:rtl/>
        </w:rPr>
        <w:t xml:space="preserve"> </w:t>
      </w:r>
    </w:p>
    <w:p w14:paraId="01BF2E8D" w14:textId="77777777" w:rsidR="002423EA" w:rsidRDefault="002423EA" w:rsidP="002423EA">
      <w:pPr>
        <w:bidi w:val="0"/>
        <w:rPr>
          <w:rtl/>
        </w:rPr>
      </w:pPr>
      <w:r>
        <w:rPr>
          <w:rtl/>
        </w:rPr>
        <w:br w:type="page"/>
      </w:r>
    </w:p>
    <w:p w14:paraId="52B2BE6D" w14:textId="048A33E2" w:rsidR="002423EA" w:rsidRDefault="002423EA" w:rsidP="00E5011C">
      <w:pPr>
        <w:pStyle w:val="2"/>
        <w:rPr>
          <w:rtl/>
        </w:rPr>
      </w:pPr>
      <w:bookmarkStart w:id="1" w:name="_Toc72926026"/>
      <w:r>
        <w:rPr>
          <w:rFonts w:hint="cs"/>
          <w:rtl/>
        </w:rPr>
        <w:lastRenderedPageBreak/>
        <w:t>היחס לקורבנות</w:t>
      </w:r>
      <w:r w:rsidR="00E5011C">
        <w:rPr>
          <w:rFonts w:hint="cs"/>
          <w:rtl/>
        </w:rPr>
        <w:t xml:space="preserve"> </w:t>
      </w:r>
      <w:r>
        <w:rPr>
          <w:rFonts w:hint="cs"/>
          <w:rtl/>
        </w:rPr>
        <w:t xml:space="preserve">[פסוקים </w:t>
      </w:r>
      <w:proofErr w:type="spellStart"/>
      <w:r>
        <w:rPr>
          <w:rFonts w:hint="cs"/>
          <w:rtl/>
        </w:rPr>
        <w:t>כא-כז</w:t>
      </w:r>
      <w:proofErr w:type="spellEnd"/>
      <w:r>
        <w:rPr>
          <w:rFonts w:hint="cs"/>
          <w:rtl/>
        </w:rPr>
        <w:t>]</w:t>
      </w:r>
      <w:bookmarkEnd w:id="1"/>
    </w:p>
    <w:p w14:paraId="2E402A6C" w14:textId="77777777" w:rsidR="002423EA" w:rsidRDefault="002423EA" w:rsidP="002423EA">
      <w:pPr>
        <w:rPr>
          <w:rtl/>
        </w:rPr>
      </w:pPr>
      <w:r>
        <w:rPr>
          <w:rFonts w:hint="cs"/>
          <w:rtl/>
        </w:rPr>
        <w:t xml:space="preserve">אילו פעולות הקשורות להבאת </w:t>
      </w:r>
      <w:proofErr w:type="spellStart"/>
      <w:r>
        <w:rPr>
          <w:rFonts w:hint="cs"/>
          <w:rtl/>
        </w:rPr>
        <w:t>קרבנות</w:t>
      </w:r>
      <w:proofErr w:type="spellEnd"/>
      <w:r>
        <w:rPr>
          <w:rFonts w:hint="cs"/>
          <w:rtl/>
        </w:rPr>
        <w:t xml:space="preserve"> נזכרות בדברי הנביא? האם מדובר בעבודת ה' או בעבודה זרה? מה יחס ה' אליהן?</w:t>
      </w:r>
    </w:p>
    <w:tbl>
      <w:tblPr>
        <w:tblStyle w:val="affa"/>
        <w:bidiVisual/>
        <w:tblW w:w="8296" w:type="dxa"/>
        <w:tblLook w:val="04A0" w:firstRow="1" w:lastRow="0" w:firstColumn="1" w:lastColumn="0" w:noHBand="0" w:noVBand="1"/>
      </w:tblPr>
      <w:tblGrid>
        <w:gridCol w:w="2463"/>
        <w:gridCol w:w="5833"/>
      </w:tblGrid>
      <w:tr w:rsidR="002423EA" w:rsidRPr="00E23247" w14:paraId="386189E2" w14:textId="77777777" w:rsidTr="00E23247">
        <w:tc>
          <w:tcPr>
            <w:tcW w:w="2463" w:type="dxa"/>
            <w:tcBorders>
              <w:top w:val="single" w:sz="4" w:space="0" w:color="auto"/>
              <w:left w:val="single" w:sz="4" w:space="0" w:color="auto"/>
              <w:bottom w:val="single" w:sz="4" w:space="0" w:color="auto"/>
              <w:right w:val="single" w:sz="4" w:space="0" w:color="auto"/>
            </w:tcBorders>
            <w:vAlign w:val="center"/>
            <w:hideMark/>
          </w:tcPr>
          <w:p w14:paraId="6EA84E5E" w14:textId="77777777" w:rsidR="002423EA" w:rsidRPr="00E23247" w:rsidRDefault="002423EA" w:rsidP="00E23247">
            <w:pPr>
              <w:jc w:val="center"/>
              <w:rPr>
                <w:rFonts w:eastAsia="Times New Roman"/>
                <w:color w:val="4F4F4F"/>
                <w:sz w:val="18"/>
                <w:szCs w:val="18"/>
                <w:rtl/>
              </w:rPr>
            </w:pPr>
            <w:r w:rsidRPr="00E23247">
              <w:rPr>
                <w:rFonts w:eastAsia="Times New Roman"/>
                <w:b/>
                <w:bCs/>
                <w:color w:val="4F4F4F"/>
                <w:rtl/>
              </w:rPr>
              <w:t>יחס ה' לפעולותיהם</w:t>
            </w:r>
          </w:p>
        </w:tc>
        <w:tc>
          <w:tcPr>
            <w:tcW w:w="5833" w:type="dxa"/>
            <w:tcBorders>
              <w:top w:val="single" w:sz="4" w:space="0" w:color="auto"/>
              <w:left w:val="single" w:sz="4" w:space="0" w:color="auto"/>
              <w:bottom w:val="single" w:sz="4" w:space="0" w:color="auto"/>
              <w:right w:val="single" w:sz="4" w:space="0" w:color="auto"/>
            </w:tcBorders>
            <w:hideMark/>
          </w:tcPr>
          <w:p w14:paraId="49D363E2" w14:textId="77777777" w:rsidR="002423EA" w:rsidRPr="00E23247" w:rsidRDefault="002423EA" w:rsidP="00E23247">
            <w:pPr>
              <w:jc w:val="left"/>
              <w:rPr>
                <w:rFonts w:eastAsia="Times New Roman"/>
                <w:color w:val="4F4F4F"/>
                <w:sz w:val="18"/>
                <w:szCs w:val="18"/>
              </w:rPr>
            </w:pPr>
            <w:r w:rsidRPr="00E23247">
              <w:rPr>
                <w:rFonts w:eastAsia="Times New Roman"/>
                <w:color w:val="4F4F4F"/>
                <w:rtl/>
              </w:rPr>
              <w:t>(</w:t>
            </w:r>
            <w:proofErr w:type="spellStart"/>
            <w:r w:rsidRPr="00E23247">
              <w:rPr>
                <w:rFonts w:eastAsia="Times New Roman"/>
                <w:color w:val="4F4F4F"/>
                <w:rtl/>
              </w:rPr>
              <w:t>כא</w:t>
            </w:r>
            <w:proofErr w:type="spellEnd"/>
            <w:r w:rsidRPr="00E23247">
              <w:rPr>
                <w:rFonts w:eastAsia="Times New Roman"/>
                <w:color w:val="4F4F4F"/>
                <w:rtl/>
              </w:rPr>
              <w:t>) שָׂנֵאתִי מָאַסְתִּי [</w:t>
            </w:r>
            <w:proofErr w:type="spellStart"/>
            <w:r w:rsidRPr="00E23247">
              <w:rPr>
                <w:rtl/>
              </w:rPr>
              <w:fldChar w:fldCharType="begin"/>
            </w:r>
            <w:r w:rsidRPr="00E23247">
              <w:rPr>
                <w:rtl/>
              </w:rPr>
              <w:instrText xml:space="preserve"> </w:instrText>
            </w:r>
            <w:r w:rsidRPr="00E23247">
              <w:instrText>HYPERLINK "http://www.ateret4u.com/online/f_01468.html" \l "HtmpReportNum0004_L2</w:instrText>
            </w:r>
            <w:r w:rsidRPr="00E23247">
              <w:rPr>
                <w:rtl/>
              </w:rPr>
              <w:instrText xml:space="preserve">" </w:instrText>
            </w:r>
            <w:r w:rsidRPr="00E23247">
              <w:rPr>
                <w:rtl/>
              </w:rPr>
              <w:fldChar w:fldCharType="separate"/>
            </w:r>
            <w:r w:rsidRPr="00E23247">
              <w:rPr>
                <w:rStyle w:val="Hyperlink"/>
                <w:rFonts w:eastAsia="Times New Roman"/>
                <w:rtl/>
              </w:rPr>
              <w:t>קרבנות</w:t>
            </w:r>
            <w:proofErr w:type="spellEnd"/>
            <w:r w:rsidRPr="00E23247">
              <w:rPr>
                <w:rtl/>
              </w:rPr>
              <w:fldChar w:fldCharType="end"/>
            </w:r>
            <w:r w:rsidRPr="00E23247">
              <w:rPr>
                <w:rFonts w:eastAsia="Times New Roman"/>
                <w:color w:val="4F4F4F"/>
                <w:rtl/>
              </w:rPr>
              <w:t xml:space="preserve">] חַגֵּיכֶם וְלֹא אָרִיחַ </w:t>
            </w:r>
            <w:proofErr w:type="spellStart"/>
            <w:r w:rsidRPr="00E23247">
              <w:rPr>
                <w:rFonts w:eastAsia="Times New Roman"/>
                <w:color w:val="4F4F4F"/>
                <w:rtl/>
              </w:rPr>
              <w:t>בְּעַצְּרֹתֵיכֶם</w:t>
            </w:r>
            <w:proofErr w:type="spellEnd"/>
            <w:r w:rsidRPr="00E23247">
              <w:rPr>
                <w:rFonts w:eastAsia="Times New Roman"/>
                <w:color w:val="4F4F4F"/>
                <w:rtl/>
              </w:rPr>
              <w:t>:</w:t>
            </w:r>
          </w:p>
          <w:p w14:paraId="4DABB921" w14:textId="77777777" w:rsidR="002423EA" w:rsidRPr="00E23247" w:rsidRDefault="002423EA" w:rsidP="00E23247">
            <w:pPr>
              <w:jc w:val="left"/>
              <w:rPr>
                <w:rFonts w:eastAsia="Times New Roman"/>
                <w:color w:val="4F4F4F"/>
                <w:sz w:val="18"/>
                <w:szCs w:val="18"/>
                <w:rtl/>
              </w:rPr>
            </w:pPr>
            <w:r w:rsidRPr="00E23247">
              <w:rPr>
                <w:rFonts w:eastAsia="Times New Roman"/>
                <w:color w:val="4F4F4F"/>
                <w:rtl/>
              </w:rPr>
              <w:t>(</w:t>
            </w:r>
            <w:proofErr w:type="spellStart"/>
            <w:r w:rsidRPr="00E23247">
              <w:rPr>
                <w:rFonts w:eastAsia="Times New Roman"/>
                <w:color w:val="4F4F4F"/>
                <w:rtl/>
              </w:rPr>
              <w:t>כב</w:t>
            </w:r>
            <w:proofErr w:type="spellEnd"/>
            <w:r w:rsidRPr="00E23247">
              <w:rPr>
                <w:rFonts w:eastAsia="Times New Roman"/>
                <w:color w:val="4F4F4F"/>
                <w:rtl/>
              </w:rPr>
              <w:t xml:space="preserve">) כִּי אִם תַּעֲלוּ לִי עֹלוֹת </w:t>
            </w:r>
            <w:proofErr w:type="spellStart"/>
            <w:r w:rsidRPr="00E23247">
              <w:rPr>
                <w:rFonts w:eastAsia="Times New Roman"/>
                <w:color w:val="4F4F4F"/>
                <w:rtl/>
              </w:rPr>
              <w:t>וּמִנְחֹתֵיכֶם</w:t>
            </w:r>
            <w:proofErr w:type="spellEnd"/>
            <w:r w:rsidRPr="00E23247">
              <w:rPr>
                <w:rFonts w:eastAsia="Times New Roman"/>
                <w:color w:val="4F4F4F"/>
                <w:rtl/>
              </w:rPr>
              <w:t xml:space="preserve"> לֹא אֶרְצֶה וְשֶׁלֶם </w:t>
            </w:r>
            <w:proofErr w:type="spellStart"/>
            <w:r w:rsidRPr="00E23247">
              <w:rPr>
                <w:rFonts w:eastAsia="Times New Roman"/>
                <w:color w:val="4F4F4F"/>
                <w:rtl/>
              </w:rPr>
              <w:t>מְרִיאֵיכֶם</w:t>
            </w:r>
            <w:proofErr w:type="spellEnd"/>
            <w:r w:rsidRPr="00E23247">
              <w:rPr>
                <w:rFonts w:eastAsia="Times New Roman"/>
                <w:color w:val="4F4F4F"/>
                <w:rtl/>
              </w:rPr>
              <w:t xml:space="preserve"> לֹא אַבִּיט:</w:t>
            </w:r>
          </w:p>
          <w:p w14:paraId="6200163A" w14:textId="6B192EFD" w:rsidR="002423EA" w:rsidRPr="00E23247" w:rsidRDefault="002423EA" w:rsidP="00E23247">
            <w:pPr>
              <w:jc w:val="left"/>
              <w:rPr>
                <w:rFonts w:eastAsia="Times New Roman"/>
                <w:color w:val="4F4F4F"/>
                <w:sz w:val="18"/>
                <w:szCs w:val="18"/>
                <w:rtl/>
              </w:rPr>
            </w:pPr>
            <w:r w:rsidRPr="00E23247">
              <w:rPr>
                <w:rFonts w:eastAsia="Times New Roman"/>
                <w:color w:val="4F4F4F"/>
                <w:rtl/>
              </w:rPr>
              <w:t>(</w:t>
            </w:r>
            <w:proofErr w:type="spellStart"/>
            <w:r w:rsidRPr="00E23247">
              <w:rPr>
                <w:rFonts w:eastAsia="Times New Roman"/>
                <w:color w:val="4F4F4F"/>
                <w:rtl/>
              </w:rPr>
              <w:t>כג</w:t>
            </w:r>
            <w:proofErr w:type="spellEnd"/>
            <w:r w:rsidRPr="00E23247">
              <w:rPr>
                <w:rFonts w:eastAsia="Times New Roman"/>
                <w:color w:val="4F4F4F"/>
                <w:rtl/>
              </w:rPr>
              <w:t xml:space="preserve">) הָסֵר מֵעָלַי הֲמוֹן שִׁרֶיךָ וְזִמְרַת </w:t>
            </w:r>
            <w:proofErr w:type="spellStart"/>
            <w:r w:rsidRPr="00E23247">
              <w:rPr>
                <w:rFonts w:eastAsia="Times New Roman"/>
                <w:color w:val="4F4F4F"/>
                <w:rtl/>
              </w:rPr>
              <w:t>נְבָלֶיך</w:t>
            </w:r>
            <w:proofErr w:type="spellEnd"/>
            <w:r w:rsidRPr="00E23247">
              <w:rPr>
                <w:rFonts w:eastAsia="Times New Roman"/>
                <w:color w:val="4F4F4F"/>
                <w:rtl/>
              </w:rPr>
              <w:t>ָ לֹא אֶשְׁמָע: </w:t>
            </w:r>
          </w:p>
        </w:tc>
      </w:tr>
      <w:tr w:rsidR="002423EA" w:rsidRPr="00E23247" w14:paraId="25D5C3B8" w14:textId="77777777" w:rsidTr="00E23247">
        <w:tc>
          <w:tcPr>
            <w:tcW w:w="2463" w:type="dxa"/>
            <w:tcBorders>
              <w:top w:val="single" w:sz="4" w:space="0" w:color="auto"/>
              <w:left w:val="single" w:sz="4" w:space="0" w:color="auto"/>
              <w:bottom w:val="single" w:sz="4" w:space="0" w:color="auto"/>
              <w:right w:val="single" w:sz="4" w:space="0" w:color="auto"/>
            </w:tcBorders>
            <w:vAlign w:val="center"/>
            <w:hideMark/>
          </w:tcPr>
          <w:p w14:paraId="10F382A3" w14:textId="77777777" w:rsidR="002423EA" w:rsidRPr="00E23247" w:rsidRDefault="002423EA" w:rsidP="00E23247">
            <w:pPr>
              <w:jc w:val="center"/>
              <w:rPr>
                <w:rFonts w:eastAsia="Times New Roman"/>
                <w:color w:val="4F4F4F"/>
                <w:sz w:val="18"/>
                <w:szCs w:val="18"/>
                <w:rtl/>
              </w:rPr>
            </w:pPr>
            <w:r w:rsidRPr="00E23247">
              <w:rPr>
                <w:rFonts w:eastAsia="Times New Roman"/>
                <w:b/>
                <w:bCs/>
                <w:color w:val="4F4F4F"/>
                <w:rtl/>
              </w:rPr>
              <w:t>הפעילות הרצויה</w:t>
            </w:r>
          </w:p>
        </w:tc>
        <w:tc>
          <w:tcPr>
            <w:tcW w:w="5833" w:type="dxa"/>
            <w:tcBorders>
              <w:top w:val="single" w:sz="4" w:space="0" w:color="auto"/>
              <w:left w:val="single" w:sz="4" w:space="0" w:color="auto"/>
              <w:bottom w:val="single" w:sz="4" w:space="0" w:color="auto"/>
              <w:right w:val="single" w:sz="4" w:space="0" w:color="auto"/>
            </w:tcBorders>
            <w:hideMark/>
          </w:tcPr>
          <w:p w14:paraId="11F602CA" w14:textId="1D6948C3" w:rsidR="002423EA" w:rsidRPr="00E23247" w:rsidRDefault="002423EA" w:rsidP="00E23247">
            <w:pPr>
              <w:jc w:val="left"/>
              <w:rPr>
                <w:rFonts w:eastAsia="Times New Roman"/>
                <w:color w:val="4F4F4F"/>
                <w:sz w:val="18"/>
                <w:szCs w:val="18"/>
                <w:rtl/>
              </w:rPr>
            </w:pPr>
            <w:r w:rsidRPr="00E23247">
              <w:rPr>
                <w:rFonts w:eastAsia="Times New Roman"/>
                <w:color w:val="4F4F4F"/>
                <w:rtl/>
              </w:rPr>
              <w:t xml:space="preserve">(כד) </w:t>
            </w:r>
            <w:proofErr w:type="spellStart"/>
            <w:r w:rsidRPr="00E23247">
              <w:rPr>
                <w:rFonts w:eastAsia="Times New Roman"/>
                <w:color w:val="4F4F4F"/>
                <w:rtl/>
              </w:rPr>
              <w:t>וְיִגַּל</w:t>
            </w:r>
            <w:proofErr w:type="spellEnd"/>
            <w:r w:rsidRPr="00E23247">
              <w:rPr>
                <w:rFonts w:eastAsia="Times New Roman"/>
                <w:color w:val="4F4F4F"/>
                <w:rtl/>
              </w:rPr>
              <w:t xml:space="preserve"> כַּמַּיִם מִשְׁפָּט וּצְדָקָה כְּנַחַל אֵיתָן: </w:t>
            </w:r>
          </w:p>
        </w:tc>
      </w:tr>
      <w:tr w:rsidR="002423EA" w:rsidRPr="00E23247" w14:paraId="3B9F2268" w14:textId="77777777" w:rsidTr="00E23247">
        <w:tc>
          <w:tcPr>
            <w:tcW w:w="2463" w:type="dxa"/>
            <w:tcBorders>
              <w:top w:val="single" w:sz="4" w:space="0" w:color="auto"/>
              <w:left w:val="single" w:sz="4" w:space="0" w:color="auto"/>
              <w:bottom w:val="single" w:sz="4" w:space="0" w:color="auto"/>
              <w:right w:val="single" w:sz="4" w:space="0" w:color="auto"/>
            </w:tcBorders>
            <w:vAlign w:val="center"/>
            <w:hideMark/>
          </w:tcPr>
          <w:p w14:paraId="14C23680" w14:textId="77777777" w:rsidR="002423EA" w:rsidRPr="00E23247" w:rsidRDefault="002423EA" w:rsidP="00E23247">
            <w:pPr>
              <w:jc w:val="center"/>
              <w:rPr>
                <w:rFonts w:eastAsia="Times New Roman"/>
                <w:color w:val="4F4F4F"/>
                <w:sz w:val="18"/>
                <w:szCs w:val="18"/>
                <w:rtl/>
              </w:rPr>
            </w:pPr>
            <w:r w:rsidRPr="00E23247">
              <w:rPr>
                <w:rFonts w:eastAsia="Times New Roman"/>
                <w:b/>
                <w:bCs/>
                <w:color w:val="4F4F4F"/>
                <w:rtl/>
              </w:rPr>
              <w:t>הוכחה היסטורית</w:t>
            </w:r>
          </w:p>
        </w:tc>
        <w:tc>
          <w:tcPr>
            <w:tcW w:w="5833" w:type="dxa"/>
            <w:tcBorders>
              <w:top w:val="single" w:sz="4" w:space="0" w:color="auto"/>
              <w:left w:val="single" w:sz="4" w:space="0" w:color="auto"/>
              <w:bottom w:val="single" w:sz="4" w:space="0" w:color="auto"/>
              <w:right w:val="single" w:sz="4" w:space="0" w:color="auto"/>
            </w:tcBorders>
            <w:hideMark/>
          </w:tcPr>
          <w:p w14:paraId="287C1785" w14:textId="1AF0A7FD" w:rsidR="002423EA" w:rsidRPr="00E23247" w:rsidRDefault="002423EA" w:rsidP="00E23247">
            <w:pPr>
              <w:jc w:val="left"/>
              <w:rPr>
                <w:rFonts w:eastAsia="Times New Roman"/>
                <w:color w:val="4F4F4F"/>
                <w:sz w:val="18"/>
                <w:szCs w:val="18"/>
                <w:rtl/>
              </w:rPr>
            </w:pPr>
            <w:r w:rsidRPr="00E23247">
              <w:rPr>
                <w:rFonts w:eastAsia="Times New Roman"/>
                <w:color w:val="4F4F4F"/>
                <w:rtl/>
              </w:rPr>
              <w:t>(כה) הַזְּבָחִים וּמִנְחָה הִגַּשְׁתֶּם לִי בַמִּדְבָּר אַרְבָּעִים שָׁנָה בֵּית יִשְׂרָאֵל: </w:t>
            </w:r>
          </w:p>
        </w:tc>
      </w:tr>
      <w:tr w:rsidR="002423EA" w:rsidRPr="00E23247" w14:paraId="26B243F9" w14:textId="77777777" w:rsidTr="00E23247">
        <w:tc>
          <w:tcPr>
            <w:tcW w:w="2463" w:type="dxa"/>
            <w:tcBorders>
              <w:top w:val="single" w:sz="4" w:space="0" w:color="auto"/>
              <w:left w:val="single" w:sz="4" w:space="0" w:color="auto"/>
              <w:bottom w:val="single" w:sz="4" w:space="0" w:color="auto"/>
              <w:right w:val="single" w:sz="4" w:space="0" w:color="auto"/>
            </w:tcBorders>
            <w:vAlign w:val="center"/>
            <w:hideMark/>
          </w:tcPr>
          <w:p w14:paraId="62F7C87F" w14:textId="77777777" w:rsidR="002423EA" w:rsidRPr="00E23247" w:rsidRDefault="002423EA" w:rsidP="00E23247">
            <w:pPr>
              <w:jc w:val="center"/>
              <w:rPr>
                <w:rFonts w:eastAsia="Times New Roman"/>
                <w:color w:val="4F4F4F"/>
                <w:sz w:val="18"/>
                <w:szCs w:val="18"/>
                <w:rtl/>
              </w:rPr>
            </w:pPr>
            <w:r w:rsidRPr="00E23247">
              <w:rPr>
                <w:rFonts w:eastAsia="Times New Roman"/>
                <w:b/>
                <w:bCs/>
                <w:color w:val="4F4F4F"/>
                <w:rtl/>
              </w:rPr>
              <w:t>התוצאה</w:t>
            </w:r>
          </w:p>
        </w:tc>
        <w:tc>
          <w:tcPr>
            <w:tcW w:w="5833" w:type="dxa"/>
            <w:tcBorders>
              <w:top w:val="single" w:sz="4" w:space="0" w:color="auto"/>
              <w:left w:val="single" w:sz="4" w:space="0" w:color="auto"/>
              <w:bottom w:val="single" w:sz="4" w:space="0" w:color="auto"/>
              <w:right w:val="single" w:sz="4" w:space="0" w:color="auto"/>
            </w:tcBorders>
            <w:hideMark/>
          </w:tcPr>
          <w:p w14:paraId="56D38C5F" w14:textId="77777777" w:rsidR="002423EA" w:rsidRPr="00E23247" w:rsidRDefault="002423EA" w:rsidP="00E23247">
            <w:pPr>
              <w:jc w:val="left"/>
              <w:rPr>
                <w:rFonts w:eastAsia="Times New Roman"/>
                <w:color w:val="4F4F4F"/>
                <w:sz w:val="18"/>
                <w:szCs w:val="18"/>
                <w:rtl/>
              </w:rPr>
            </w:pPr>
            <w:r w:rsidRPr="00E23247">
              <w:rPr>
                <w:rFonts w:eastAsia="Times New Roman"/>
                <w:color w:val="4F4F4F"/>
                <w:rtl/>
              </w:rPr>
              <w:t>(</w:t>
            </w:r>
            <w:proofErr w:type="spellStart"/>
            <w:r w:rsidRPr="00E23247">
              <w:rPr>
                <w:rFonts w:eastAsia="Times New Roman"/>
                <w:color w:val="4F4F4F"/>
                <w:rtl/>
              </w:rPr>
              <w:t>כו</w:t>
            </w:r>
            <w:proofErr w:type="spellEnd"/>
            <w:r w:rsidRPr="00E23247">
              <w:rPr>
                <w:rFonts w:eastAsia="Times New Roman"/>
                <w:color w:val="4F4F4F"/>
                <w:rtl/>
              </w:rPr>
              <w:t xml:space="preserve">) וּנְשָׂאתֶם אֵת סִכּוּת מַלְכְּכֶם וְאֵת כִּיּוּן צַלְמֵיכֶם כּוֹכַב </w:t>
            </w:r>
            <w:proofErr w:type="spellStart"/>
            <w:r w:rsidRPr="00E23247">
              <w:rPr>
                <w:rFonts w:eastAsia="Times New Roman"/>
                <w:color w:val="4F4F4F"/>
                <w:rtl/>
              </w:rPr>
              <w:t>אֱלֹהֵיכֶם</w:t>
            </w:r>
            <w:proofErr w:type="spellEnd"/>
            <w:r w:rsidRPr="00E23247">
              <w:rPr>
                <w:rFonts w:eastAsia="Times New Roman"/>
                <w:color w:val="4F4F4F"/>
                <w:rtl/>
              </w:rPr>
              <w:t xml:space="preserve"> אֲשֶׁר עֲשִׂיתֶם לָכֶם:</w:t>
            </w:r>
          </w:p>
          <w:p w14:paraId="4B1CB0AA" w14:textId="642C84D4" w:rsidR="002423EA" w:rsidRPr="00E23247" w:rsidRDefault="002423EA" w:rsidP="00E23247">
            <w:pPr>
              <w:jc w:val="left"/>
              <w:rPr>
                <w:rFonts w:eastAsia="Times New Roman"/>
                <w:color w:val="4F4F4F"/>
                <w:sz w:val="18"/>
                <w:szCs w:val="18"/>
                <w:rtl/>
              </w:rPr>
            </w:pPr>
            <w:r w:rsidRPr="00E23247">
              <w:rPr>
                <w:rFonts w:eastAsia="Times New Roman"/>
                <w:color w:val="4F4F4F"/>
                <w:rtl/>
              </w:rPr>
              <w:t>(כז) וְהִגְלֵיתִי אֶתְכֶם מֵהָלְאָה לְדַמָּשֶׂק אָמַר ה' </w:t>
            </w:r>
            <w:proofErr w:type="spellStart"/>
            <w:r w:rsidRPr="00E23247">
              <w:rPr>
                <w:rFonts w:eastAsia="Times New Roman"/>
                <w:color w:val="4F4F4F"/>
                <w:rtl/>
              </w:rPr>
              <w:t>אֱלֹהֵי</w:t>
            </w:r>
            <w:proofErr w:type="spellEnd"/>
            <w:r w:rsidRPr="00E23247">
              <w:rPr>
                <w:rFonts w:eastAsia="Times New Roman"/>
                <w:color w:val="4F4F4F"/>
                <w:rtl/>
              </w:rPr>
              <w:t> צְבָאוֹת שְׁמוֹ: </w:t>
            </w:r>
          </w:p>
        </w:tc>
      </w:tr>
    </w:tbl>
    <w:p w14:paraId="1FE6759C" w14:textId="77777777" w:rsidR="002423EA" w:rsidRDefault="002423EA" w:rsidP="00E5011C">
      <w:pPr>
        <w:pStyle w:val="a"/>
        <w:bidi/>
        <w:rPr>
          <w:rtl/>
        </w:rPr>
      </w:pPr>
      <w:r>
        <w:rPr>
          <w:rFonts w:hint="cs"/>
          <w:rtl/>
        </w:rPr>
        <w:t xml:space="preserve">מה ה' רוצה שהם יעשו? האם ה' מתנגד להבאת </w:t>
      </w:r>
      <w:proofErr w:type="spellStart"/>
      <w:r>
        <w:rPr>
          <w:rFonts w:hint="cs"/>
          <w:rtl/>
        </w:rPr>
        <w:t>קרבנות</w:t>
      </w:r>
      <w:proofErr w:type="spellEnd"/>
      <w:r>
        <w:rPr>
          <w:rFonts w:hint="cs"/>
          <w:rtl/>
        </w:rPr>
        <w:t>?</w:t>
      </w:r>
    </w:p>
    <w:p w14:paraId="673AA674" w14:textId="77777777" w:rsidR="002423EA" w:rsidRDefault="002423EA" w:rsidP="00E5011C">
      <w:pPr>
        <w:pStyle w:val="a"/>
        <w:bidi/>
        <w:rPr>
          <w:rtl/>
        </w:rPr>
      </w:pPr>
      <w:r>
        <w:rPr>
          <w:rFonts w:hint="cs"/>
          <w:rtl/>
        </w:rPr>
        <w:t>מה העונש הצפוי להם?</w:t>
      </w:r>
    </w:p>
    <w:p w14:paraId="5010A69A" w14:textId="77777777" w:rsidR="002423EA" w:rsidRDefault="002423EA" w:rsidP="002423EA">
      <w:pPr>
        <w:pStyle w:val="af0"/>
        <w:rPr>
          <w:rtl/>
        </w:rPr>
      </w:pPr>
      <w:r>
        <w:rPr>
          <w:rFonts w:hint="cs"/>
          <w:rtl/>
        </w:rPr>
        <w:t>הקשר בין שני חלקי היחידה</w:t>
      </w:r>
    </w:p>
    <w:p w14:paraId="29D44274" w14:textId="77777777" w:rsidR="002423EA" w:rsidRDefault="002423EA" w:rsidP="002423EA">
      <w:pPr>
        <w:rPr>
          <w:rtl/>
        </w:rPr>
      </w:pPr>
      <w:r>
        <w:rPr>
          <w:rFonts w:hint="cs"/>
          <w:rtl/>
        </w:rPr>
        <w:t xml:space="preserve">מהו הקשר בין הוויכוח על מהותו של יום ה' לבין התוכחה על מביאי </w:t>
      </w:r>
      <w:proofErr w:type="spellStart"/>
      <w:r>
        <w:rPr>
          <w:rFonts w:hint="cs"/>
          <w:rtl/>
        </w:rPr>
        <w:t>הקרבנות</w:t>
      </w:r>
      <w:proofErr w:type="spellEnd"/>
      <w:r>
        <w:rPr>
          <w:rFonts w:hint="cs"/>
          <w:rtl/>
        </w:rPr>
        <w:t>?</w:t>
      </w:r>
    </w:p>
    <w:p w14:paraId="4F06342E" w14:textId="77777777" w:rsidR="002423EA" w:rsidRDefault="002423EA" w:rsidP="002423EA">
      <w:pPr>
        <w:rPr>
          <w:rtl/>
        </w:rPr>
      </w:pPr>
      <w:r>
        <w:rPr>
          <w:rFonts w:hint="cs"/>
          <w:rtl/>
        </w:rPr>
        <w:t xml:space="preserve">הבאת </w:t>
      </w:r>
      <w:proofErr w:type="spellStart"/>
      <w:r>
        <w:rPr>
          <w:rFonts w:hint="cs"/>
          <w:rtl/>
        </w:rPr>
        <w:t>קרבנות</w:t>
      </w:r>
      <w:proofErr w:type="spellEnd"/>
      <w:r>
        <w:rPr>
          <w:rFonts w:hint="cs"/>
          <w:rtl/>
        </w:rPr>
        <w:t xml:space="preserve"> לה' מבטאת את רצונו היסודי של האדם מישראל להתקרב לה'. מסתבר שאותה טעות שהייתה לחפצי "יום ה' " בחלק הראשון, באה לידי ביטוי גם בין מביאי </w:t>
      </w:r>
      <w:proofErr w:type="spellStart"/>
      <w:r>
        <w:rPr>
          <w:rFonts w:hint="cs"/>
          <w:rtl/>
        </w:rPr>
        <w:t>הקרבנות</w:t>
      </w:r>
      <w:proofErr w:type="spellEnd"/>
      <w:r>
        <w:rPr>
          <w:rFonts w:hint="cs"/>
          <w:rtl/>
        </w:rPr>
        <w:t xml:space="preserve">  - קרבה לא-לוקים איננה טובה העומדת בפני עצמה, היא מחייבת את האדם. ובמידה שהוא לא עומד במחויבויות, שהיא דורשת, היא עלולה להמיט עליו פורענות. </w:t>
      </w:r>
    </w:p>
    <w:p w14:paraId="3C0CB2F6" w14:textId="77777777" w:rsidR="002423EA" w:rsidRDefault="002423EA" w:rsidP="002423EA">
      <w:pPr>
        <w:pStyle w:val="aff2"/>
        <w:rPr>
          <w:rtl/>
        </w:rPr>
      </w:pPr>
      <w:r w:rsidRPr="00E5011C">
        <w:rPr>
          <w:rFonts w:hint="cs"/>
          <w:b/>
          <w:bCs/>
          <w:rtl/>
        </w:rPr>
        <w:t>הערה למורה</w:t>
      </w:r>
      <w:r>
        <w:rPr>
          <w:rFonts w:hint="cs"/>
          <w:rtl/>
        </w:rPr>
        <w:t xml:space="preserve">: כדאי להזכיר בהקשר זה את העיקרון שעלה מנבואת עמוס בפרק ג, שהוזכר ביחידת הלימוד הקודמת: "רַק אֶתְכֶם יָדַעְתִּי מִכֹּל מִשְׁפְּחוֹת הָאֲדָמָה עַל כֵּן אֶפְקֹד עֲלֵיכֶם אֵת כָּל </w:t>
      </w:r>
      <w:proofErr w:type="spellStart"/>
      <w:r>
        <w:rPr>
          <w:rFonts w:hint="cs"/>
          <w:rtl/>
        </w:rPr>
        <w:t>עֲוֹנֹתֵיכֶם</w:t>
      </w:r>
      <w:proofErr w:type="spellEnd"/>
      <w:r>
        <w:rPr>
          <w:rFonts w:hint="cs"/>
          <w:rtl/>
        </w:rPr>
        <w:t>" (עמוס ג, ב). הקשר המיוחד בין עם ישראל לה', מחייב אותנו וגובה מאתנו מחיר.</w:t>
      </w:r>
    </w:p>
    <w:p w14:paraId="4E3A5092" w14:textId="77777777" w:rsidR="002423EA" w:rsidRDefault="002423EA" w:rsidP="002423EA">
      <w:pPr>
        <w:rPr>
          <w:rtl/>
        </w:rPr>
      </w:pPr>
      <w:r>
        <w:rPr>
          <w:rFonts w:hint="cs"/>
          <w:rtl/>
        </w:rPr>
        <w:t>סגנון התוכחה</w:t>
      </w:r>
    </w:p>
    <w:p w14:paraId="2E31DCA3" w14:textId="77777777" w:rsidR="002423EA" w:rsidRDefault="002423EA" w:rsidP="002423EA">
      <w:pPr>
        <w:rPr>
          <w:rtl/>
        </w:rPr>
      </w:pPr>
      <w:r>
        <w:rPr>
          <w:rFonts w:hint="cs"/>
          <w:rtl/>
        </w:rPr>
        <w:t xml:space="preserve">בתוכחה הזאת מדובר על עבודה לה', והראייה לכך היא הכתוב: "כִּי אִם תַּעֲלוּ לִי עֹלוֹת" (פסוק </w:t>
      </w:r>
      <w:proofErr w:type="spellStart"/>
      <w:r>
        <w:rPr>
          <w:rFonts w:hint="cs"/>
          <w:rtl/>
        </w:rPr>
        <w:t>כב</w:t>
      </w:r>
      <w:proofErr w:type="spellEnd"/>
      <w:r>
        <w:rPr>
          <w:rFonts w:hint="cs"/>
          <w:rtl/>
        </w:rPr>
        <w:t>), והיא מנוסחת בסגנון שמעצים את הביקורת על פעולותיהם:</w:t>
      </w:r>
    </w:p>
    <w:tbl>
      <w:tblPr>
        <w:tblStyle w:val="affa"/>
        <w:bidiVisual/>
        <w:tblW w:w="8296" w:type="dxa"/>
        <w:tblLook w:val="04A0" w:firstRow="1" w:lastRow="0" w:firstColumn="1" w:lastColumn="0" w:noHBand="0" w:noVBand="1"/>
      </w:tblPr>
      <w:tblGrid>
        <w:gridCol w:w="932"/>
        <w:gridCol w:w="3682"/>
        <w:gridCol w:w="3682"/>
      </w:tblGrid>
      <w:tr w:rsidR="002423EA" w:rsidRPr="00E5011C" w14:paraId="3F0BF422" w14:textId="77777777" w:rsidTr="00E5011C">
        <w:tc>
          <w:tcPr>
            <w:tcW w:w="932" w:type="dxa"/>
            <w:tcBorders>
              <w:top w:val="single" w:sz="4" w:space="0" w:color="auto"/>
              <w:left w:val="single" w:sz="4" w:space="0" w:color="auto"/>
              <w:bottom w:val="single" w:sz="4" w:space="0" w:color="auto"/>
              <w:right w:val="single" w:sz="4" w:space="0" w:color="auto"/>
            </w:tcBorders>
            <w:hideMark/>
          </w:tcPr>
          <w:p w14:paraId="49EA2CC2" w14:textId="77777777" w:rsidR="002423EA" w:rsidRPr="00E5011C" w:rsidRDefault="002423EA" w:rsidP="00E5011C">
            <w:pPr>
              <w:jc w:val="center"/>
              <w:rPr>
                <w:b/>
                <w:bCs/>
                <w:sz w:val="18"/>
                <w:szCs w:val="18"/>
                <w:rtl/>
              </w:rPr>
            </w:pPr>
            <w:r w:rsidRPr="00E5011C">
              <w:rPr>
                <w:b/>
                <w:bCs/>
                <w:rtl/>
              </w:rPr>
              <w:t>הפסוק</w:t>
            </w:r>
          </w:p>
        </w:tc>
        <w:tc>
          <w:tcPr>
            <w:tcW w:w="3682" w:type="dxa"/>
            <w:tcBorders>
              <w:top w:val="single" w:sz="4" w:space="0" w:color="auto"/>
              <w:left w:val="single" w:sz="4" w:space="0" w:color="auto"/>
              <w:bottom w:val="single" w:sz="4" w:space="0" w:color="auto"/>
              <w:right w:val="single" w:sz="4" w:space="0" w:color="auto"/>
            </w:tcBorders>
            <w:hideMark/>
          </w:tcPr>
          <w:p w14:paraId="74BF3A0C" w14:textId="39887DE0" w:rsidR="002423EA" w:rsidRPr="00E5011C" w:rsidRDefault="002423EA" w:rsidP="00E5011C">
            <w:pPr>
              <w:jc w:val="center"/>
              <w:rPr>
                <w:b/>
                <w:bCs/>
                <w:sz w:val="18"/>
                <w:szCs w:val="18"/>
                <w:rtl/>
              </w:rPr>
            </w:pPr>
            <w:r w:rsidRPr="00E5011C">
              <w:rPr>
                <w:b/>
                <w:bCs/>
                <w:rtl/>
              </w:rPr>
              <w:t>יחס ה'</w:t>
            </w:r>
          </w:p>
        </w:tc>
        <w:tc>
          <w:tcPr>
            <w:tcW w:w="3682" w:type="dxa"/>
            <w:tcBorders>
              <w:top w:val="single" w:sz="4" w:space="0" w:color="auto"/>
              <w:left w:val="single" w:sz="4" w:space="0" w:color="auto"/>
              <w:bottom w:val="single" w:sz="4" w:space="0" w:color="auto"/>
              <w:right w:val="single" w:sz="4" w:space="0" w:color="auto"/>
            </w:tcBorders>
            <w:hideMark/>
          </w:tcPr>
          <w:p w14:paraId="6722D9D7" w14:textId="77777777" w:rsidR="002423EA" w:rsidRPr="00E5011C" w:rsidRDefault="002423EA" w:rsidP="00E5011C">
            <w:pPr>
              <w:jc w:val="center"/>
              <w:rPr>
                <w:b/>
                <w:bCs/>
                <w:sz w:val="18"/>
                <w:szCs w:val="18"/>
                <w:rtl/>
              </w:rPr>
            </w:pPr>
            <w:r w:rsidRPr="00E5011C">
              <w:rPr>
                <w:b/>
                <w:bCs/>
                <w:rtl/>
              </w:rPr>
              <w:t>הפעולות הדתיות</w:t>
            </w:r>
          </w:p>
        </w:tc>
      </w:tr>
      <w:tr w:rsidR="002423EA" w14:paraId="47CA7F9E" w14:textId="77777777" w:rsidTr="00E5011C">
        <w:tc>
          <w:tcPr>
            <w:tcW w:w="932" w:type="dxa"/>
            <w:tcBorders>
              <w:top w:val="single" w:sz="4" w:space="0" w:color="auto"/>
              <w:left w:val="single" w:sz="4" w:space="0" w:color="auto"/>
              <w:bottom w:val="single" w:sz="4" w:space="0" w:color="auto"/>
              <w:right w:val="single" w:sz="4" w:space="0" w:color="auto"/>
            </w:tcBorders>
            <w:hideMark/>
          </w:tcPr>
          <w:p w14:paraId="48A18CD3" w14:textId="77777777" w:rsidR="002423EA" w:rsidRDefault="002423EA" w:rsidP="00E5011C">
            <w:pPr>
              <w:rPr>
                <w:sz w:val="18"/>
                <w:szCs w:val="18"/>
                <w:rtl/>
              </w:rPr>
            </w:pPr>
            <w:proofErr w:type="spellStart"/>
            <w:r>
              <w:rPr>
                <w:rtl/>
              </w:rPr>
              <w:t>כא</w:t>
            </w:r>
            <w:proofErr w:type="spellEnd"/>
          </w:p>
          <w:p w14:paraId="78A457A3" w14:textId="77777777" w:rsidR="002423EA" w:rsidRDefault="002423EA" w:rsidP="00E5011C">
            <w:pPr>
              <w:rPr>
                <w:sz w:val="18"/>
                <w:szCs w:val="18"/>
                <w:rtl/>
              </w:rPr>
            </w:pPr>
            <w:r>
              <w:rPr>
                <w:rtl/>
              </w:rPr>
              <w:t> </w:t>
            </w:r>
          </w:p>
          <w:p w14:paraId="53C2F203" w14:textId="77777777" w:rsidR="002423EA" w:rsidRDefault="002423EA" w:rsidP="00E5011C">
            <w:pPr>
              <w:rPr>
                <w:sz w:val="18"/>
                <w:szCs w:val="18"/>
                <w:rtl/>
              </w:rPr>
            </w:pPr>
            <w:proofErr w:type="spellStart"/>
            <w:r>
              <w:rPr>
                <w:rtl/>
              </w:rPr>
              <w:t>כב</w:t>
            </w:r>
            <w:proofErr w:type="spellEnd"/>
          </w:p>
          <w:p w14:paraId="78CB4935" w14:textId="77777777" w:rsidR="002423EA" w:rsidRDefault="002423EA" w:rsidP="00E5011C">
            <w:pPr>
              <w:rPr>
                <w:sz w:val="18"/>
                <w:szCs w:val="18"/>
                <w:rtl/>
              </w:rPr>
            </w:pPr>
            <w:r>
              <w:rPr>
                <w:rtl/>
              </w:rPr>
              <w:t> </w:t>
            </w:r>
          </w:p>
          <w:p w14:paraId="29C47A94" w14:textId="77777777" w:rsidR="002423EA" w:rsidRDefault="002423EA" w:rsidP="00E5011C">
            <w:pPr>
              <w:rPr>
                <w:sz w:val="18"/>
                <w:szCs w:val="18"/>
                <w:rtl/>
              </w:rPr>
            </w:pPr>
            <w:proofErr w:type="spellStart"/>
            <w:r>
              <w:rPr>
                <w:rtl/>
              </w:rPr>
              <w:t>כג</w:t>
            </w:r>
            <w:proofErr w:type="spellEnd"/>
          </w:p>
        </w:tc>
        <w:tc>
          <w:tcPr>
            <w:tcW w:w="3682" w:type="dxa"/>
            <w:tcBorders>
              <w:top w:val="single" w:sz="4" w:space="0" w:color="auto"/>
              <w:left w:val="single" w:sz="4" w:space="0" w:color="auto"/>
              <w:bottom w:val="single" w:sz="4" w:space="0" w:color="auto"/>
              <w:right w:val="single" w:sz="4" w:space="0" w:color="auto"/>
            </w:tcBorders>
            <w:hideMark/>
          </w:tcPr>
          <w:p w14:paraId="719F5136" w14:textId="77777777" w:rsidR="002423EA" w:rsidRDefault="002423EA" w:rsidP="00E5011C">
            <w:pPr>
              <w:rPr>
                <w:sz w:val="18"/>
                <w:szCs w:val="18"/>
                <w:rtl/>
              </w:rPr>
            </w:pPr>
            <w:r>
              <w:rPr>
                <w:rtl/>
              </w:rPr>
              <w:t>שָׂנֵאתִי מָאַסְתִּי</w:t>
            </w:r>
          </w:p>
          <w:p w14:paraId="07FB6F78" w14:textId="77777777" w:rsidR="002423EA" w:rsidRDefault="002423EA" w:rsidP="00E5011C">
            <w:pPr>
              <w:rPr>
                <w:sz w:val="18"/>
                <w:szCs w:val="18"/>
                <w:rtl/>
              </w:rPr>
            </w:pPr>
            <w:r>
              <w:rPr>
                <w:rtl/>
              </w:rPr>
              <w:t>ולֹא אָרִיחַ</w:t>
            </w:r>
          </w:p>
          <w:p w14:paraId="53F002F8" w14:textId="77777777" w:rsidR="002423EA" w:rsidRDefault="002423EA" w:rsidP="00E5011C">
            <w:pPr>
              <w:rPr>
                <w:sz w:val="18"/>
                <w:szCs w:val="18"/>
                <w:rtl/>
              </w:rPr>
            </w:pPr>
            <w:r>
              <w:rPr>
                <w:rtl/>
              </w:rPr>
              <w:t>לֹא אֶרְצֶה</w:t>
            </w:r>
          </w:p>
          <w:p w14:paraId="39AEBCA9" w14:textId="77777777" w:rsidR="002423EA" w:rsidRDefault="002423EA" w:rsidP="00E5011C">
            <w:pPr>
              <w:rPr>
                <w:sz w:val="18"/>
                <w:szCs w:val="18"/>
                <w:rtl/>
              </w:rPr>
            </w:pPr>
            <w:r>
              <w:rPr>
                <w:rtl/>
              </w:rPr>
              <w:t>לֹא אַבִּיט</w:t>
            </w:r>
          </w:p>
          <w:p w14:paraId="7F886DB1" w14:textId="77777777" w:rsidR="002423EA" w:rsidRDefault="002423EA" w:rsidP="00E5011C">
            <w:pPr>
              <w:rPr>
                <w:sz w:val="18"/>
                <w:szCs w:val="18"/>
                <w:rtl/>
              </w:rPr>
            </w:pPr>
            <w:r>
              <w:rPr>
                <w:rtl/>
              </w:rPr>
              <w:t>לֹא אֶשְׁמָע</w:t>
            </w:r>
          </w:p>
        </w:tc>
        <w:tc>
          <w:tcPr>
            <w:tcW w:w="3682" w:type="dxa"/>
            <w:tcBorders>
              <w:top w:val="single" w:sz="4" w:space="0" w:color="auto"/>
              <w:left w:val="single" w:sz="4" w:space="0" w:color="auto"/>
              <w:bottom w:val="single" w:sz="4" w:space="0" w:color="auto"/>
              <w:right w:val="single" w:sz="4" w:space="0" w:color="auto"/>
            </w:tcBorders>
            <w:hideMark/>
          </w:tcPr>
          <w:p w14:paraId="2FE51863" w14:textId="77777777" w:rsidR="002423EA" w:rsidRDefault="002423EA" w:rsidP="00E5011C">
            <w:pPr>
              <w:rPr>
                <w:sz w:val="18"/>
                <w:szCs w:val="18"/>
                <w:rtl/>
              </w:rPr>
            </w:pPr>
            <w:r>
              <w:rPr>
                <w:rtl/>
              </w:rPr>
              <w:t>חַגֵּיכֶם</w:t>
            </w:r>
          </w:p>
          <w:p w14:paraId="02E555D3" w14:textId="77777777" w:rsidR="002423EA" w:rsidRDefault="002423EA" w:rsidP="00E5011C">
            <w:pPr>
              <w:rPr>
                <w:sz w:val="18"/>
                <w:szCs w:val="18"/>
                <w:rtl/>
              </w:rPr>
            </w:pPr>
            <w:proofErr w:type="spellStart"/>
            <w:r>
              <w:rPr>
                <w:rtl/>
              </w:rPr>
              <w:t>בְּעַצְּרֹתֵיכֶם</w:t>
            </w:r>
            <w:proofErr w:type="spellEnd"/>
          </w:p>
          <w:p w14:paraId="331A3A8C" w14:textId="77777777" w:rsidR="002423EA" w:rsidRDefault="002423EA" w:rsidP="00E5011C">
            <w:pPr>
              <w:rPr>
                <w:sz w:val="18"/>
                <w:szCs w:val="18"/>
                <w:rtl/>
              </w:rPr>
            </w:pPr>
            <w:r>
              <w:rPr>
                <w:rtl/>
              </w:rPr>
              <w:t>תַּעֲלוּ לִי עֹלוֹת </w:t>
            </w:r>
            <w:proofErr w:type="spellStart"/>
            <w:r>
              <w:rPr>
                <w:rtl/>
              </w:rPr>
              <w:t>וּמִנְחֹתֵיכֶם</w:t>
            </w:r>
            <w:proofErr w:type="spellEnd"/>
          </w:p>
          <w:p w14:paraId="1044DDDD" w14:textId="77777777" w:rsidR="002423EA" w:rsidRDefault="002423EA" w:rsidP="00E5011C">
            <w:pPr>
              <w:rPr>
                <w:sz w:val="18"/>
                <w:szCs w:val="18"/>
                <w:rtl/>
              </w:rPr>
            </w:pPr>
            <w:r>
              <w:rPr>
                <w:rtl/>
              </w:rPr>
              <w:t>וְשֶׁלֶם </w:t>
            </w:r>
            <w:proofErr w:type="spellStart"/>
            <w:r>
              <w:rPr>
                <w:rtl/>
              </w:rPr>
              <w:t>מְרִיאֵיכֶם</w:t>
            </w:r>
            <w:proofErr w:type="spellEnd"/>
          </w:p>
          <w:p w14:paraId="3D0018F7" w14:textId="77777777" w:rsidR="002423EA" w:rsidRDefault="002423EA" w:rsidP="00E5011C">
            <w:pPr>
              <w:rPr>
                <w:sz w:val="18"/>
                <w:szCs w:val="18"/>
                <w:rtl/>
              </w:rPr>
            </w:pPr>
            <w:r>
              <w:rPr>
                <w:rtl/>
              </w:rPr>
              <w:t>הֲמוֹן שִׁרֶיךָ וְזִמְרַת </w:t>
            </w:r>
            <w:proofErr w:type="spellStart"/>
            <w:r>
              <w:rPr>
                <w:rtl/>
              </w:rPr>
              <w:t>נְבָלֶיך</w:t>
            </w:r>
            <w:proofErr w:type="spellEnd"/>
            <w:r>
              <w:rPr>
                <w:rtl/>
              </w:rPr>
              <w:t>ָ</w:t>
            </w:r>
          </w:p>
        </w:tc>
      </w:tr>
    </w:tbl>
    <w:p w14:paraId="3E8E999B" w14:textId="77777777" w:rsidR="002423EA" w:rsidRDefault="002423EA" w:rsidP="002423EA">
      <w:pPr>
        <w:rPr>
          <w:rtl/>
        </w:rPr>
      </w:pPr>
      <w:r>
        <w:rPr>
          <w:rFonts w:hint="cs"/>
          <w:rtl/>
        </w:rPr>
        <w:lastRenderedPageBreak/>
        <w:t xml:space="preserve">השימוש בגוף ראשון ביחס לה', ובגוף שני ביחס לישראל – "חגיכם", החגים שלכם ולא שלי, "בעצרותיכם", העצרות שלכם ולא של ה' – ממחיש את הניתוק בין העם לה'. במקום שעבודת </w:t>
      </w:r>
      <w:proofErr w:type="spellStart"/>
      <w:r>
        <w:rPr>
          <w:rFonts w:hint="cs"/>
          <w:rtl/>
        </w:rPr>
        <w:t>הקרבנות</w:t>
      </w:r>
      <w:proofErr w:type="spellEnd"/>
      <w:r>
        <w:rPr>
          <w:rFonts w:hint="cs"/>
          <w:rtl/>
        </w:rPr>
        <w:t xml:space="preserve"> תקרב בין ישראל לא-</w:t>
      </w:r>
      <w:proofErr w:type="spellStart"/>
      <w:r>
        <w:rPr>
          <w:rFonts w:hint="cs"/>
          <w:rtl/>
        </w:rPr>
        <w:t>לוקיו</w:t>
      </w:r>
      <w:proofErr w:type="spellEnd"/>
      <w:r>
        <w:rPr>
          <w:rFonts w:hint="cs"/>
          <w:rtl/>
        </w:rPr>
        <w:t>, קורה תהליך הפוך.</w:t>
      </w:r>
    </w:p>
    <w:p w14:paraId="7FA7948A" w14:textId="77777777" w:rsidR="002423EA" w:rsidRDefault="002423EA" w:rsidP="002423EA">
      <w:pPr>
        <w:pStyle w:val="af0"/>
        <w:rPr>
          <w:rtl/>
        </w:rPr>
      </w:pPr>
      <w:r>
        <w:rPr>
          <w:rFonts w:hint="cs"/>
          <w:rtl/>
        </w:rPr>
        <w:t xml:space="preserve"> הדרישה למשפט בפסוק כד</w:t>
      </w:r>
    </w:p>
    <w:p w14:paraId="5AFA6C0A" w14:textId="77777777" w:rsidR="002423EA" w:rsidRDefault="002423EA" w:rsidP="002423EA">
      <w:pPr>
        <w:rPr>
          <w:rtl/>
        </w:rPr>
      </w:pPr>
      <w:r>
        <w:rPr>
          <w:rFonts w:hint="cs"/>
          <w:rtl/>
        </w:rPr>
        <w:t xml:space="preserve"> איזו פעילות נחשבת רצויה בעיני ה'? ומדוע דווקא היא?</w:t>
      </w:r>
    </w:p>
    <w:p w14:paraId="540FA9DA" w14:textId="77777777" w:rsidR="002423EA" w:rsidRDefault="002423EA" w:rsidP="002423EA">
      <w:pPr>
        <w:pStyle w:val="aa"/>
        <w:rPr>
          <w:rtl/>
        </w:rPr>
      </w:pPr>
      <w:r>
        <w:rPr>
          <w:rFonts w:hint="cs"/>
          <w:rtl/>
        </w:rPr>
        <w:t xml:space="preserve">(כד) </w:t>
      </w:r>
      <w:proofErr w:type="spellStart"/>
      <w:r>
        <w:rPr>
          <w:rFonts w:hint="cs"/>
          <w:rtl/>
        </w:rPr>
        <w:t>וְיִגַּל</w:t>
      </w:r>
      <w:proofErr w:type="spellEnd"/>
      <w:r>
        <w:rPr>
          <w:rFonts w:hint="cs"/>
          <w:rtl/>
        </w:rPr>
        <w:t xml:space="preserve"> כַּמַּיִם מִשְׁפָּט וּצְדָקָה כְּנַחַל אֵיתָן:</w:t>
      </w:r>
    </w:p>
    <w:p w14:paraId="77F3F173" w14:textId="77777777" w:rsidR="002423EA" w:rsidRDefault="002423EA" w:rsidP="002423EA">
      <w:pPr>
        <w:rPr>
          <w:rtl/>
        </w:rPr>
      </w:pPr>
      <w:r>
        <w:rPr>
          <w:rFonts w:hint="cs"/>
          <w:rtl/>
        </w:rPr>
        <w:t xml:space="preserve">הנביא חוזר כאן על הדרישה למשפט וצדקה, שהופיעה ביחידה הסמוכה, ותלתה את ביטול גזרה הפורענות בחזרה למושגי משפט וצדקה: </w:t>
      </w:r>
    </w:p>
    <w:p w14:paraId="6482C023" w14:textId="77777777" w:rsidR="002423EA" w:rsidRDefault="002423EA" w:rsidP="002423EA">
      <w:pPr>
        <w:pStyle w:val="aa"/>
        <w:rPr>
          <w:rtl/>
        </w:rPr>
      </w:pPr>
      <w:r>
        <w:rPr>
          <w:rFonts w:hint="cs"/>
          <w:rtl/>
        </w:rPr>
        <w:t xml:space="preserve"> (י) שָׂנְאוּ בַשַּׁעַר מוֹכִיחַ וְדֹבֵר תָּמִים יְתָעֵבוּ:...</w:t>
      </w:r>
    </w:p>
    <w:p w14:paraId="0711E632" w14:textId="77777777" w:rsidR="002423EA" w:rsidRDefault="002423EA" w:rsidP="002423EA">
      <w:pPr>
        <w:pStyle w:val="aa"/>
        <w:rPr>
          <w:rtl/>
        </w:rPr>
      </w:pPr>
      <w:r>
        <w:rPr>
          <w:rFonts w:hint="cs"/>
          <w:rtl/>
        </w:rPr>
        <w:t>(</w:t>
      </w:r>
      <w:proofErr w:type="spellStart"/>
      <w:r>
        <w:rPr>
          <w:rFonts w:hint="cs"/>
          <w:rtl/>
        </w:rPr>
        <w:t>יב</w:t>
      </w:r>
      <w:proofErr w:type="spellEnd"/>
      <w:r>
        <w:rPr>
          <w:rFonts w:hint="cs"/>
          <w:rtl/>
        </w:rPr>
        <w:t>) כִּי יָדַעְתִּי רַבִּים פִּשְׁעֵיכֶם וַעֲצֻמִים חַטֹּאתֵיכֶם צֹרְרֵי צַדִּיק לֹקְחֵי כֹפֶר וְאֶבְיוֹנִים בַּשַּׁעַר הִטּוּ:...</w:t>
      </w:r>
    </w:p>
    <w:p w14:paraId="54B8B9B8" w14:textId="77777777" w:rsidR="002423EA" w:rsidRDefault="002423EA" w:rsidP="002423EA">
      <w:pPr>
        <w:pStyle w:val="aa"/>
        <w:rPr>
          <w:rtl/>
        </w:rPr>
      </w:pPr>
      <w:r>
        <w:rPr>
          <w:rFonts w:hint="cs"/>
          <w:rtl/>
        </w:rPr>
        <w:t xml:space="preserve">(טו) שִׂנְאוּ רָע וְאֶהֱבוּ טוֹב וְהַצִּיגוּ בַשַּׁעַר מִשְׁפָּט </w:t>
      </w:r>
      <w:r w:rsidRPr="00E23247">
        <w:rPr>
          <w:rFonts w:hint="cs"/>
          <w:color w:val="C00000"/>
          <w:rtl/>
        </w:rPr>
        <w:t xml:space="preserve">אוּלַי יֶחֱנַן ה' </w:t>
      </w:r>
      <w:proofErr w:type="spellStart"/>
      <w:r w:rsidRPr="00E23247">
        <w:rPr>
          <w:rFonts w:hint="cs"/>
          <w:color w:val="C00000"/>
          <w:rtl/>
        </w:rPr>
        <w:t>אֱלֹהֵי</w:t>
      </w:r>
      <w:proofErr w:type="spellEnd"/>
      <w:r w:rsidRPr="00E23247">
        <w:rPr>
          <w:rFonts w:hint="cs"/>
          <w:color w:val="C00000"/>
          <w:rtl/>
        </w:rPr>
        <w:t xml:space="preserve"> צְבָאוֹת שְׁאֵרִית יוֹסֵף  </w:t>
      </w:r>
    </w:p>
    <w:p w14:paraId="4DB9B277" w14:textId="77777777" w:rsidR="002423EA" w:rsidRDefault="002423EA" w:rsidP="002423EA">
      <w:pPr>
        <w:rPr>
          <w:rtl/>
        </w:rPr>
      </w:pPr>
      <w:r>
        <w:rPr>
          <w:rFonts w:hint="cs"/>
          <w:rtl/>
        </w:rPr>
        <w:t xml:space="preserve">הדרישה הזאת מופנית לראשי העם, ומסתבר שהם היו חלק מאותו קהל שהביאו את </w:t>
      </w:r>
      <w:proofErr w:type="spellStart"/>
      <w:r>
        <w:rPr>
          <w:rFonts w:hint="cs"/>
          <w:rtl/>
        </w:rPr>
        <w:t>הקרבנות</w:t>
      </w:r>
      <w:proofErr w:type="spellEnd"/>
      <w:r>
        <w:rPr>
          <w:rFonts w:hint="cs"/>
          <w:rtl/>
        </w:rPr>
        <w:t xml:space="preserve"> היקרים (ראו ברש"י לפסוק </w:t>
      </w:r>
      <w:proofErr w:type="spellStart"/>
      <w:r>
        <w:rPr>
          <w:rFonts w:hint="cs"/>
          <w:rtl/>
        </w:rPr>
        <w:t>כב</w:t>
      </w:r>
      <w:proofErr w:type="spellEnd"/>
      <w:r>
        <w:rPr>
          <w:rFonts w:hint="cs"/>
          <w:rtl/>
        </w:rPr>
        <w:t xml:space="preserve">), הנזכרים בפסוק </w:t>
      </w:r>
      <w:proofErr w:type="spellStart"/>
      <w:r>
        <w:rPr>
          <w:rFonts w:hint="cs"/>
          <w:rtl/>
        </w:rPr>
        <w:t>כב</w:t>
      </w:r>
      <w:proofErr w:type="spellEnd"/>
      <w:r>
        <w:rPr>
          <w:rFonts w:hint="cs"/>
          <w:rtl/>
        </w:rPr>
        <w:t>.</w:t>
      </w:r>
    </w:p>
    <w:p w14:paraId="68006B46" w14:textId="77777777" w:rsidR="002423EA" w:rsidRDefault="002423EA" w:rsidP="002423EA">
      <w:pPr>
        <w:rPr>
          <w:rtl/>
        </w:rPr>
      </w:pPr>
      <w:r>
        <w:rPr>
          <w:rFonts w:hint="cs"/>
          <w:rtl/>
        </w:rPr>
        <w:t xml:space="preserve">הנביא חוזר כאן למושגי היסוד של האומה, שנוצרו בימי אברהם אבינו, בבראשית פרק </w:t>
      </w:r>
      <w:proofErr w:type="spellStart"/>
      <w:r>
        <w:rPr>
          <w:rFonts w:hint="cs"/>
          <w:rtl/>
        </w:rPr>
        <w:t>יח</w:t>
      </w:r>
      <w:proofErr w:type="spellEnd"/>
      <w:r>
        <w:rPr>
          <w:rFonts w:hint="cs"/>
          <w:rtl/>
        </w:rPr>
        <w:t xml:space="preserve">: </w:t>
      </w:r>
    </w:p>
    <w:p w14:paraId="732059C8" w14:textId="77777777" w:rsidR="002423EA" w:rsidRDefault="002423EA" w:rsidP="002423EA">
      <w:pPr>
        <w:pStyle w:val="aa"/>
        <w:rPr>
          <w:rtl/>
        </w:rPr>
      </w:pPr>
      <w:r>
        <w:rPr>
          <w:rFonts w:hint="cs"/>
          <w:rtl/>
        </w:rPr>
        <w:t xml:space="preserve">  (</w:t>
      </w:r>
      <w:proofErr w:type="spellStart"/>
      <w:r>
        <w:rPr>
          <w:rFonts w:hint="cs"/>
          <w:rtl/>
        </w:rPr>
        <w:t>יט</w:t>
      </w:r>
      <w:proofErr w:type="spellEnd"/>
      <w:r>
        <w:rPr>
          <w:rFonts w:hint="cs"/>
          <w:rtl/>
        </w:rPr>
        <w:t xml:space="preserve">) כִּי יְדַעְתִּיו לְמַעַן אֲשֶׁר </w:t>
      </w:r>
      <w:proofErr w:type="spellStart"/>
      <w:r>
        <w:rPr>
          <w:rFonts w:hint="cs"/>
          <w:rtl/>
        </w:rPr>
        <w:t>יְצַוֶּה</w:t>
      </w:r>
      <w:proofErr w:type="spellEnd"/>
      <w:r>
        <w:rPr>
          <w:rFonts w:hint="cs"/>
          <w:rtl/>
        </w:rPr>
        <w:t xml:space="preserve"> אֶת בָּנָיו וְאֶת בֵּיתוֹ אַחֲרָיו וְשָׁמְרוּ דֶּרֶךְ ה' לַעֲשׂוֹת </w:t>
      </w:r>
      <w:r w:rsidRPr="00E23247">
        <w:rPr>
          <w:rFonts w:hint="cs"/>
          <w:color w:val="C00000"/>
          <w:rtl/>
        </w:rPr>
        <w:t>צְדָקָה וּמִשְׁפָּט</w:t>
      </w:r>
    </w:p>
    <w:p w14:paraId="3B214970" w14:textId="77777777" w:rsidR="002423EA" w:rsidRDefault="002423EA" w:rsidP="002423EA">
      <w:pPr>
        <w:rPr>
          <w:rtl/>
        </w:rPr>
      </w:pPr>
      <w:r>
        <w:rPr>
          <w:rFonts w:hint="cs"/>
          <w:rtl/>
        </w:rPr>
        <w:t>גם הנביא ישעיהו, בפרק, לאחר שהוכיח את יושבי ממלכת יהודה על עבודתם במקדש, קורא להם לחזור למושגי יסוד אילו:</w:t>
      </w:r>
    </w:p>
    <w:p w14:paraId="070B2A3A" w14:textId="77777777" w:rsidR="002423EA" w:rsidRDefault="002423EA" w:rsidP="002423EA">
      <w:pPr>
        <w:pStyle w:val="aa"/>
        <w:rPr>
          <w:rtl/>
        </w:rPr>
      </w:pPr>
      <w:r>
        <w:rPr>
          <w:rFonts w:hint="cs"/>
          <w:rtl/>
        </w:rPr>
        <w:t xml:space="preserve">(יא) לָמָּה לִּי רֹב זִבְחֵיכֶם יֹאמַר ה' שָׂבַעְתִּי עֹלוֹת אֵילִים וְחֵלֶב </w:t>
      </w:r>
      <w:proofErr w:type="spellStart"/>
      <w:r>
        <w:rPr>
          <w:rFonts w:hint="cs"/>
          <w:rtl/>
        </w:rPr>
        <w:t>מְרִיאִים</w:t>
      </w:r>
      <w:proofErr w:type="spellEnd"/>
      <w:r>
        <w:rPr>
          <w:rFonts w:hint="cs"/>
          <w:rtl/>
        </w:rPr>
        <w:t xml:space="preserve"> וְדַם פָּרִים וּכְבָשִׂים </w:t>
      </w:r>
      <w:proofErr w:type="spellStart"/>
      <w:r>
        <w:rPr>
          <w:rFonts w:hint="cs"/>
          <w:rtl/>
        </w:rPr>
        <w:t>וְעַתּוּדִים</w:t>
      </w:r>
      <w:proofErr w:type="spellEnd"/>
      <w:r>
        <w:rPr>
          <w:rFonts w:hint="cs"/>
          <w:rtl/>
        </w:rPr>
        <w:t xml:space="preserve"> לֹא חָפָצְתִּי: (</w:t>
      </w:r>
      <w:proofErr w:type="spellStart"/>
      <w:r>
        <w:rPr>
          <w:rFonts w:hint="cs"/>
          <w:rtl/>
        </w:rPr>
        <w:t>יב</w:t>
      </w:r>
      <w:proofErr w:type="spellEnd"/>
      <w:r>
        <w:rPr>
          <w:rFonts w:hint="cs"/>
          <w:rtl/>
        </w:rPr>
        <w:t xml:space="preserve">) כִּי </w:t>
      </w:r>
      <w:proofErr w:type="spellStart"/>
      <w:r>
        <w:rPr>
          <w:rFonts w:hint="cs"/>
          <w:rtl/>
        </w:rPr>
        <w:t>תָבֹאו</w:t>
      </w:r>
      <w:proofErr w:type="spellEnd"/>
      <w:r>
        <w:rPr>
          <w:rFonts w:hint="cs"/>
          <w:rtl/>
        </w:rPr>
        <w:t>ּ לֵרָאוֹת פָּנָי מִי בִקֵּשׁ זֹאת מִיֶּדְכֶם רְמֹס חֲצֵרָי: (</w:t>
      </w:r>
      <w:proofErr w:type="spellStart"/>
      <w:r>
        <w:rPr>
          <w:rFonts w:hint="cs"/>
          <w:rtl/>
        </w:rPr>
        <w:t>יג</w:t>
      </w:r>
      <w:proofErr w:type="spellEnd"/>
      <w:r>
        <w:rPr>
          <w:rFonts w:hint="cs"/>
          <w:rtl/>
        </w:rPr>
        <w:t xml:space="preserve">) לֹא תוֹסִיפוּ הָבִיא מִנְחַת </w:t>
      </w:r>
      <w:proofErr w:type="spellStart"/>
      <w:r>
        <w:rPr>
          <w:rFonts w:hint="cs"/>
          <w:rtl/>
        </w:rPr>
        <w:t>שָׁוְא</w:t>
      </w:r>
      <w:proofErr w:type="spellEnd"/>
      <w:r>
        <w:rPr>
          <w:rFonts w:hint="cs"/>
          <w:rtl/>
        </w:rPr>
        <w:t xml:space="preserve"> </w:t>
      </w:r>
      <w:proofErr w:type="spellStart"/>
      <w:r>
        <w:rPr>
          <w:rFonts w:hint="cs"/>
          <w:rtl/>
        </w:rPr>
        <w:t>קְטֹרֶת</w:t>
      </w:r>
      <w:proofErr w:type="spellEnd"/>
      <w:r>
        <w:rPr>
          <w:rFonts w:hint="cs"/>
          <w:rtl/>
        </w:rPr>
        <w:t xml:space="preserve"> תּוֹעֵבָה הִיא לִי חֹדֶשׁ וְשַׁבָּת קְרֹא מִקְרָא לֹא אוּכַל אָוֶן וַעֲצָרָה: (יד) </w:t>
      </w:r>
      <w:proofErr w:type="spellStart"/>
      <w:r>
        <w:rPr>
          <w:rFonts w:hint="cs"/>
          <w:rtl/>
        </w:rPr>
        <w:t>חָדְשֵׁיכֶם</w:t>
      </w:r>
      <w:proofErr w:type="spellEnd"/>
      <w:r>
        <w:rPr>
          <w:rFonts w:hint="cs"/>
          <w:rtl/>
        </w:rPr>
        <w:t xml:space="preserve"> וּמוֹעֲדֵיכֶם שָׂנְאָה נַפְשִׁי הָיוּ עָלַי </w:t>
      </w:r>
      <w:proofErr w:type="spellStart"/>
      <w:r>
        <w:rPr>
          <w:rFonts w:hint="cs"/>
          <w:rtl/>
        </w:rPr>
        <w:t>לָטֹרַח</w:t>
      </w:r>
      <w:proofErr w:type="spellEnd"/>
      <w:r>
        <w:rPr>
          <w:rFonts w:hint="cs"/>
          <w:rtl/>
        </w:rPr>
        <w:t xml:space="preserve"> נִלְאֵיתִי נְשֹׂא: (טו) וּבְפָרִשְׂכֶם כַּפֵּיכֶם אַעְלִים עֵינַי מִכֶּם גַּם כִּי תַרְבּוּ תְפִלָּה אֵינֶנִּי שֹׁמֵעַ יְדֵיכֶם דָּמִים מָלֵאוּ:</w:t>
      </w:r>
    </w:p>
    <w:p w14:paraId="525FB30F" w14:textId="77777777" w:rsidR="002423EA" w:rsidRDefault="002423EA" w:rsidP="002423EA">
      <w:pPr>
        <w:pStyle w:val="aa"/>
        <w:rPr>
          <w:rtl/>
        </w:rPr>
      </w:pPr>
      <w:r>
        <w:rPr>
          <w:rFonts w:hint="cs"/>
          <w:rtl/>
        </w:rPr>
        <w:t>(</w:t>
      </w:r>
      <w:proofErr w:type="spellStart"/>
      <w:r>
        <w:rPr>
          <w:rFonts w:hint="cs"/>
          <w:rtl/>
        </w:rPr>
        <w:t>טז</w:t>
      </w:r>
      <w:proofErr w:type="spellEnd"/>
      <w:r>
        <w:rPr>
          <w:rFonts w:hint="cs"/>
          <w:rtl/>
        </w:rPr>
        <w:t>) רַחֲצוּ הִזַּכּוּ הָסִירוּ רֹעַ מַעַלְלֵיכֶם מִנֶּגֶד עֵינָי חִדְלוּ הָרֵעַ: (</w:t>
      </w:r>
      <w:proofErr w:type="spellStart"/>
      <w:r>
        <w:rPr>
          <w:rFonts w:hint="cs"/>
          <w:rtl/>
        </w:rPr>
        <w:t>יז</w:t>
      </w:r>
      <w:proofErr w:type="spellEnd"/>
      <w:r>
        <w:rPr>
          <w:rFonts w:hint="cs"/>
          <w:rtl/>
        </w:rPr>
        <w:t xml:space="preserve">) לִמְדוּ הֵיטֵב </w:t>
      </w:r>
      <w:r w:rsidRPr="00E23247">
        <w:rPr>
          <w:rFonts w:hint="cs"/>
          <w:color w:val="C00000"/>
          <w:rtl/>
        </w:rPr>
        <w:t>דִּרְשׁוּ מִשְׁפָּט אַשְּׁרוּ חָמוֹץ שִׁפְטוּ יָתוֹם רִיבוּ אַלְמָנָה</w:t>
      </w:r>
      <w:r>
        <w:rPr>
          <w:rFonts w:hint="cs"/>
          <w:rtl/>
        </w:rPr>
        <w:t>:</w:t>
      </w:r>
    </w:p>
    <w:p w14:paraId="3C6524EF" w14:textId="745CD57C" w:rsidR="002423EA" w:rsidRDefault="002423EA" w:rsidP="002423EA">
      <w:pPr>
        <w:rPr>
          <w:rtl/>
        </w:rPr>
      </w:pPr>
      <w:r>
        <w:rPr>
          <w:rFonts w:hint="cs"/>
          <w:rtl/>
        </w:rPr>
        <w:t>נבואת ישעיהו מלמדת אותנו שהדרישה הזאת בסיסית, כיון שבלעדיה חיי אדם נרמסים: "יְדֵיכֶם דָּמִים מָלֵאוּ" (ישעיהו א, טו).</w:t>
      </w:r>
    </w:p>
    <w:p w14:paraId="2876F3B4" w14:textId="77777777" w:rsidR="00E23247" w:rsidRDefault="00E23247" w:rsidP="002423EA">
      <w:pPr>
        <w:rPr>
          <w:rtl/>
        </w:rPr>
      </w:pPr>
    </w:p>
    <w:p w14:paraId="0F46C08A" w14:textId="77777777" w:rsidR="002423EA" w:rsidRDefault="002423EA" w:rsidP="002423EA">
      <w:pPr>
        <w:pStyle w:val="af0"/>
        <w:rPr>
          <w:rtl/>
        </w:rPr>
      </w:pPr>
      <w:r>
        <w:rPr>
          <w:rFonts w:hint="cs"/>
          <w:rtl/>
        </w:rPr>
        <w:lastRenderedPageBreak/>
        <w:t xml:space="preserve">הראייה מימי המדבר </w:t>
      </w:r>
    </w:p>
    <w:p w14:paraId="28552E33" w14:textId="77777777" w:rsidR="002423EA" w:rsidRDefault="002423EA" w:rsidP="002423EA">
      <w:pPr>
        <w:rPr>
          <w:rtl/>
        </w:rPr>
      </w:pPr>
      <w:r>
        <w:rPr>
          <w:rFonts w:hint="cs"/>
          <w:rtl/>
        </w:rPr>
        <w:t xml:space="preserve"> מה פשר הראייה שמביא הנביא מימי המדבר?</w:t>
      </w:r>
    </w:p>
    <w:p w14:paraId="66DA199D" w14:textId="77777777" w:rsidR="002423EA" w:rsidRDefault="002423EA" w:rsidP="002423EA">
      <w:pPr>
        <w:pStyle w:val="aa"/>
        <w:rPr>
          <w:rtl/>
        </w:rPr>
      </w:pPr>
      <w:r>
        <w:rPr>
          <w:rFonts w:hint="cs"/>
          <w:rtl/>
        </w:rPr>
        <w:t xml:space="preserve"> (כה) הַזְּבָחִים וּמִנְחָה הִגַּשְׁתֶּם לִי בַמִּדְבָּר אַרְבָּעִים שָׁנָה בֵּית יִשְׂרָאֵל</w:t>
      </w:r>
    </w:p>
    <w:p w14:paraId="581599FD" w14:textId="77777777" w:rsidR="002423EA" w:rsidRDefault="002423EA" w:rsidP="002423EA">
      <w:pPr>
        <w:rPr>
          <w:rtl/>
        </w:rPr>
      </w:pPr>
      <w:r>
        <w:rPr>
          <w:rFonts w:hint="cs"/>
          <w:rtl/>
        </w:rPr>
        <w:t xml:space="preserve"> רוב הפרשנים קראו את הכתוב בדרך של שאלה:</w:t>
      </w:r>
    </w:p>
    <w:p w14:paraId="4FC165B6" w14:textId="77777777" w:rsidR="002423EA" w:rsidRDefault="002423EA" w:rsidP="002423EA">
      <w:pPr>
        <w:pStyle w:val="ae"/>
        <w:rPr>
          <w:rtl/>
        </w:rPr>
      </w:pPr>
      <w:r>
        <w:rPr>
          <w:rFonts w:hint="cs"/>
          <w:rtl/>
        </w:rPr>
        <w:t>רש"י [כה] :</w:t>
      </w:r>
    </w:p>
    <w:p w14:paraId="4967D90C" w14:textId="77777777" w:rsidR="002423EA" w:rsidRDefault="002423EA" w:rsidP="002423EA">
      <w:pPr>
        <w:pStyle w:val="ac"/>
        <w:rPr>
          <w:rtl/>
        </w:rPr>
      </w:pPr>
      <w:r>
        <w:rPr>
          <w:rFonts w:hint="cs"/>
          <w:rtl/>
        </w:rPr>
        <w:t xml:space="preserve"> הזבחים ומנחה - וכי לזבחים ומנחות רצוני? והלא </w:t>
      </w:r>
      <w:r w:rsidRPr="00E23247">
        <w:rPr>
          <w:rFonts w:hint="cs"/>
          <w:b/>
          <w:bCs/>
          <w:rtl/>
        </w:rPr>
        <w:t>במדבר לא דברתי את אבותיכם להקריב לי זבחים</w:t>
      </w:r>
      <w:r>
        <w:rPr>
          <w:rFonts w:hint="cs"/>
          <w:rtl/>
        </w:rPr>
        <w:t xml:space="preserve">. אני אמרתי "אדם כי יקריב" (ויקרא א, א) </w:t>
      </w:r>
      <w:r w:rsidRPr="00E23247">
        <w:rPr>
          <w:rFonts w:hint="cs"/>
          <w:b/>
          <w:bCs/>
          <w:rtl/>
        </w:rPr>
        <w:t>כשירצה</w:t>
      </w:r>
      <w:r>
        <w:rPr>
          <w:rFonts w:hint="cs"/>
          <w:rtl/>
        </w:rPr>
        <w:t xml:space="preserve"> להקריב. ואומר "ויעשו בני ישראל את הפסח במועדו" (במדבר ט, א) מגיד שלא עשו ישראל במדבר אלא אותו פסח לבדו:</w:t>
      </w:r>
    </w:p>
    <w:p w14:paraId="531C2A6E" w14:textId="77777777" w:rsidR="002423EA" w:rsidRDefault="002423EA" w:rsidP="000C4054">
      <w:pPr>
        <w:pStyle w:val="a"/>
        <w:bidi/>
        <w:rPr>
          <w:rtl/>
        </w:rPr>
      </w:pPr>
      <w:r>
        <w:rPr>
          <w:rFonts w:hint="cs"/>
          <w:rtl/>
        </w:rPr>
        <w:t xml:space="preserve">במה פרשת </w:t>
      </w:r>
      <w:proofErr w:type="spellStart"/>
      <w:r>
        <w:rPr>
          <w:rFonts w:hint="cs"/>
          <w:rtl/>
        </w:rPr>
        <w:t>הקרבנות</w:t>
      </w:r>
      <w:proofErr w:type="spellEnd"/>
      <w:r>
        <w:rPr>
          <w:rFonts w:hint="cs"/>
          <w:rtl/>
        </w:rPr>
        <w:t xml:space="preserve"> בחומש ויקרא סותרת את דברי הנביא ואיך רש"י מיישב את הסתירה? ובמה סיפור הפסח בבמדבר ט סותר את דברי עמוס, ואיך רש"י מיישב את הסתירה?</w:t>
      </w:r>
    </w:p>
    <w:p w14:paraId="7A948E48" w14:textId="77777777" w:rsidR="002423EA" w:rsidRPr="00F35744" w:rsidRDefault="002423EA" w:rsidP="002423EA">
      <w:pPr>
        <w:pStyle w:val="af8"/>
        <w:rPr>
          <w:b/>
          <w:bCs/>
          <w:rtl/>
        </w:rPr>
      </w:pPr>
      <w:r w:rsidRPr="00F35744">
        <w:rPr>
          <w:rFonts w:hint="cs"/>
          <w:b/>
          <w:bCs/>
          <w:rtl/>
        </w:rPr>
        <w:t>להעמקה: ראייה להסברו של רש"י מירמיהו פרק ז:</w:t>
      </w:r>
    </w:p>
    <w:p w14:paraId="30235592" w14:textId="77777777" w:rsidR="002423EA" w:rsidRDefault="002423EA" w:rsidP="002423EA">
      <w:pPr>
        <w:pStyle w:val="af8"/>
        <w:rPr>
          <w:rtl/>
        </w:rPr>
      </w:pPr>
      <w:r>
        <w:rPr>
          <w:rFonts w:hint="cs"/>
          <w:rtl/>
        </w:rPr>
        <w:t>(</w:t>
      </w:r>
      <w:proofErr w:type="spellStart"/>
      <w:r>
        <w:rPr>
          <w:rFonts w:hint="cs"/>
          <w:rtl/>
        </w:rPr>
        <w:t>כא</w:t>
      </w:r>
      <w:proofErr w:type="spellEnd"/>
      <w:r>
        <w:rPr>
          <w:rFonts w:hint="cs"/>
          <w:rtl/>
        </w:rPr>
        <w:t xml:space="preserve">) כֹּה אָמַר ה' צְבָאוֹת </w:t>
      </w:r>
      <w:proofErr w:type="spellStart"/>
      <w:r>
        <w:rPr>
          <w:rFonts w:hint="cs"/>
          <w:rtl/>
        </w:rPr>
        <w:t>אֱלֹהֵי</w:t>
      </w:r>
      <w:proofErr w:type="spellEnd"/>
      <w:r>
        <w:rPr>
          <w:rFonts w:hint="cs"/>
          <w:rtl/>
        </w:rPr>
        <w:t xml:space="preserve"> יִשְׂרָאֵל </w:t>
      </w:r>
      <w:proofErr w:type="spellStart"/>
      <w:r>
        <w:rPr>
          <w:rFonts w:hint="cs"/>
          <w:rtl/>
        </w:rPr>
        <w:t>עֹלוֹתֵיכֶם</w:t>
      </w:r>
      <w:proofErr w:type="spellEnd"/>
      <w:r>
        <w:rPr>
          <w:rFonts w:hint="cs"/>
          <w:rtl/>
        </w:rPr>
        <w:t xml:space="preserve"> סְפוּ עַל זִבְחֵיכֶם וְאִכְלוּ בָשָׂר:</w:t>
      </w:r>
    </w:p>
    <w:p w14:paraId="56968DCA" w14:textId="77777777" w:rsidR="002423EA" w:rsidRDefault="002423EA" w:rsidP="002423EA">
      <w:pPr>
        <w:pStyle w:val="af8"/>
        <w:rPr>
          <w:rtl/>
        </w:rPr>
      </w:pPr>
      <w:r>
        <w:rPr>
          <w:rFonts w:hint="cs"/>
          <w:rtl/>
        </w:rPr>
        <w:t>(</w:t>
      </w:r>
      <w:proofErr w:type="spellStart"/>
      <w:r>
        <w:rPr>
          <w:rFonts w:hint="cs"/>
          <w:rtl/>
        </w:rPr>
        <w:t>כב</w:t>
      </w:r>
      <w:proofErr w:type="spellEnd"/>
      <w:r>
        <w:rPr>
          <w:rFonts w:hint="cs"/>
          <w:rtl/>
        </w:rPr>
        <w:t xml:space="preserve">) כִּי לֹא דִבַּרְתִּי אֶת אֲבוֹתֵיכֶם וְלֹא </w:t>
      </w:r>
      <w:proofErr w:type="spellStart"/>
      <w:r>
        <w:rPr>
          <w:rFonts w:hint="cs"/>
          <w:rtl/>
        </w:rPr>
        <w:t>צִוִּיתִים</w:t>
      </w:r>
      <w:proofErr w:type="spellEnd"/>
      <w:r>
        <w:rPr>
          <w:rFonts w:hint="cs"/>
          <w:rtl/>
        </w:rPr>
        <w:t xml:space="preserve"> בְּיוֹם הוֹצִיאִי אוֹתָם מֵאֶרֶץ מִצְרָיִם עַל דִּבְרֵי עוֹלָה וָזָבַח: (</w:t>
      </w:r>
      <w:proofErr w:type="spellStart"/>
      <w:r>
        <w:rPr>
          <w:rFonts w:hint="cs"/>
          <w:rtl/>
        </w:rPr>
        <w:t>כג</w:t>
      </w:r>
      <w:proofErr w:type="spellEnd"/>
      <w:r>
        <w:rPr>
          <w:rFonts w:hint="cs"/>
          <w:rtl/>
        </w:rPr>
        <w:t xml:space="preserve">) כִּי אִם אֶת הַדָּבָר הַזֶּה </w:t>
      </w:r>
      <w:proofErr w:type="spellStart"/>
      <w:r>
        <w:rPr>
          <w:rFonts w:hint="cs"/>
          <w:rtl/>
        </w:rPr>
        <w:t>צִוִּיתִי</w:t>
      </w:r>
      <w:proofErr w:type="spellEnd"/>
      <w:r>
        <w:rPr>
          <w:rFonts w:hint="cs"/>
          <w:rtl/>
        </w:rPr>
        <w:t xml:space="preserve"> אוֹתָם </w:t>
      </w:r>
      <w:proofErr w:type="spellStart"/>
      <w:r>
        <w:rPr>
          <w:rFonts w:hint="cs"/>
          <w:rtl/>
        </w:rPr>
        <w:t>לֵאמֹר</w:t>
      </w:r>
      <w:proofErr w:type="spellEnd"/>
      <w:r>
        <w:rPr>
          <w:rFonts w:hint="cs"/>
          <w:rtl/>
        </w:rPr>
        <w:t xml:space="preserve"> שִׁמְעוּ בְקוֹלִי וְהָיִיתִי לָכֶם </w:t>
      </w:r>
      <w:proofErr w:type="spellStart"/>
      <w:r>
        <w:rPr>
          <w:rFonts w:hint="cs"/>
          <w:rtl/>
        </w:rPr>
        <w:t>לֵאלֹהִים</w:t>
      </w:r>
      <w:proofErr w:type="spellEnd"/>
      <w:r>
        <w:rPr>
          <w:rFonts w:hint="cs"/>
          <w:rtl/>
        </w:rPr>
        <w:t xml:space="preserve"> וְאַתֶּם תִּהְיוּ לִי לְעָם וַהֲלַכְתֶּם בְּכָל הַדֶּרֶךְ אֲשֶׁר </w:t>
      </w:r>
      <w:proofErr w:type="spellStart"/>
      <w:r>
        <w:rPr>
          <w:rFonts w:hint="cs"/>
          <w:rtl/>
        </w:rPr>
        <w:t>אֲצַוֶּה</w:t>
      </w:r>
      <w:proofErr w:type="spellEnd"/>
      <w:r>
        <w:rPr>
          <w:rFonts w:hint="cs"/>
          <w:rtl/>
        </w:rPr>
        <w:t xml:space="preserve"> אֶתְכֶם לְמַעַן יִיטַב לָכֶם:</w:t>
      </w:r>
    </w:p>
    <w:p w14:paraId="68CA70B9" w14:textId="77777777" w:rsidR="002423EA" w:rsidRDefault="002423EA" w:rsidP="002423EA">
      <w:pPr>
        <w:rPr>
          <w:rtl/>
        </w:rPr>
      </w:pPr>
    </w:p>
    <w:p w14:paraId="4B4E28E0" w14:textId="0590E28E" w:rsidR="002423EA" w:rsidRDefault="002423EA" w:rsidP="00F35744">
      <w:pPr>
        <w:pStyle w:val="aff2"/>
        <w:rPr>
          <w:rtl/>
        </w:rPr>
      </w:pPr>
      <w:r w:rsidRPr="001254D1">
        <w:rPr>
          <w:rFonts w:hint="cs"/>
          <w:b/>
          <w:bCs/>
          <w:rtl/>
        </w:rPr>
        <w:t>הערה למורה</w:t>
      </w:r>
      <w:r>
        <w:rPr>
          <w:rFonts w:hint="cs"/>
          <w:rtl/>
        </w:rPr>
        <w:t xml:space="preserve">: הרחבה בנושא יחס הנביאים </w:t>
      </w:r>
      <w:proofErr w:type="spellStart"/>
      <w:r>
        <w:rPr>
          <w:rFonts w:hint="cs"/>
          <w:rtl/>
        </w:rPr>
        <w:t>לקרבנות</w:t>
      </w:r>
      <w:proofErr w:type="spellEnd"/>
      <w:r>
        <w:rPr>
          <w:rFonts w:hint="cs"/>
          <w:rtl/>
        </w:rPr>
        <w:t xml:space="preserve"> ראו ביחידת הלימוד בירמיהו פרק ז</w:t>
      </w:r>
      <w:r w:rsidR="00F35744">
        <w:rPr>
          <w:rFonts w:hint="cs"/>
          <w:rtl/>
        </w:rPr>
        <w:t>.</w:t>
      </w:r>
    </w:p>
    <w:p w14:paraId="1082EF05" w14:textId="24E9E7BB" w:rsidR="002423EA" w:rsidRPr="001254D1" w:rsidRDefault="002423EA" w:rsidP="002423EA">
      <w:pPr>
        <w:rPr>
          <w:b/>
          <w:bCs/>
          <w:rtl/>
        </w:rPr>
      </w:pPr>
      <w:r>
        <w:rPr>
          <w:rFonts w:hint="cs"/>
          <w:rtl/>
        </w:rPr>
        <w:t xml:space="preserve">נעיין בהסברו של </w:t>
      </w:r>
      <w:proofErr w:type="spellStart"/>
      <w:r>
        <w:rPr>
          <w:rFonts w:hint="cs"/>
          <w:rtl/>
        </w:rPr>
        <w:t>מלבי"ם</w:t>
      </w:r>
      <w:proofErr w:type="spellEnd"/>
      <w:r>
        <w:rPr>
          <w:rFonts w:hint="cs"/>
          <w:rtl/>
        </w:rPr>
        <w:t xml:space="preserve"> את הפסוק בעמוס –</w:t>
      </w:r>
      <w:r w:rsidR="001254D1">
        <w:rPr>
          <w:rFonts w:hint="cs"/>
          <w:rtl/>
        </w:rPr>
        <w:t xml:space="preserve"> </w:t>
      </w:r>
      <w:r w:rsidRPr="001254D1">
        <w:rPr>
          <w:rFonts w:hint="cs"/>
          <w:b/>
          <w:bCs/>
          <w:rtl/>
        </w:rPr>
        <w:t>מה היה במוקד עבודת ה' בימי המדבר, לפי דבריו?</w:t>
      </w:r>
    </w:p>
    <w:p w14:paraId="63D6F42E" w14:textId="0A777C58" w:rsidR="002423EA" w:rsidRDefault="002423EA" w:rsidP="001254D1">
      <w:pPr>
        <w:pStyle w:val="ae"/>
        <w:rPr>
          <w:rtl/>
        </w:rPr>
      </w:pPr>
      <w:r>
        <w:rPr>
          <w:rFonts w:hint="cs"/>
          <w:rtl/>
        </w:rPr>
        <w:t xml:space="preserve"> </w:t>
      </w:r>
      <w:proofErr w:type="spellStart"/>
      <w:r>
        <w:rPr>
          <w:rFonts w:hint="cs"/>
          <w:rtl/>
        </w:rPr>
        <w:t>מלבי"ם</w:t>
      </w:r>
      <w:proofErr w:type="spellEnd"/>
      <w:r>
        <w:rPr>
          <w:rFonts w:hint="cs"/>
          <w:rtl/>
        </w:rPr>
        <w:t xml:space="preserve"> [כה]:</w:t>
      </w:r>
    </w:p>
    <w:p w14:paraId="48626852" w14:textId="77777777" w:rsidR="002423EA" w:rsidRDefault="002423EA" w:rsidP="002423EA">
      <w:pPr>
        <w:pStyle w:val="ac"/>
        <w:rPr>
          <w:rtl/>
        </w:rPr>
      </w:pPr>
      <w:r>
        <w:rPr>
          <w:rFonts w:hint="cs"/>
          <w:rtl/>
        </w:rPr>
        <w:t xml:space="preserve">הזבחים ומנחה הגשתם לי במדבר. מביא ראיה מעת היותם במדבר ארבעים שנה, שלא היה להם אז בהמות הרבה </w:t>
      </w:r>
      <w:proofErr w:type="spellStart"/>
      <w:r>
        <w:rPr>
          <w:rFonts w:hint="cs"/>
          <w:rtl/>
        </w:rPr>
        <w:t>לקרבנות</w:t>
      </w:r>
      <w:proofErr w:type="spellEnd"/>
      <w:r>
        <w:rPr>
          <w:rFonts w:hint="cs"/>
          <w:rtl/>
        </w:rPr>
        <w:t xml:space="preserve"> ויינות לנסכים, </w:t>
      </w:r>
      <w:r w:rsidRPr="000C4054">
        <w:rPr>
          <w:rFonts w:hint="cs"/>
          <w:b/>
          <w:bCs/>
          <w:rtl/>
        </w:rPr>
        <w:t>ועיקר עבודתם היה מה שעשו משפט וצדקה</w:t>
      </w:r>
      <w:r>
        <w:rPr>
          <w:rFonts w:hint="cs"/>
          <w:rtl/>
        </w:rPr>
        <w:t xml:space="preserve">. כמ"ש "צִדְקַת ה' עָשָׂה וּמִשְׁפָּטָיו עִם יִשְׂרָאֵל" (דברים לג, </w:t>
      </w:r>
      <w:proofErr w:type="spellStart"/>
      <w:r>
        <w:rPr>
          <w:rFonts w:hint="cs"/>
          <w:rtl/>
        </w:rPr>
        <w:t>כא</w:t>
      </w:r>
      <w:proofErr w:type="spellEnd"/>
      <w:r>
        <w:rPr>
          <w:rFonts w:hint="cs"/>
          <w:rtl/>
        </w:rPr>
        <w:t xml:space="preserve">).   </w:t>
      </w:r>
    </w:p>
    <w:p w14:paraId="0248E2F1" w14:textId="77777777" w:rsidR="002423EA" w:rsidRDefault="002423EA" w:rsidP="002423EA">
      <w:pPr>
        <w:pStyle w:val="af8"/>
        <w:rPr>
          <w:rtl/>
        </w:rPr>
      </w:pPr>
      <w:r w:rsidRPr="001254D1">
        <w:rPr>
          <w:rFonts w:hint="cs"/>
          <w:b/>
          <w:bCs/>
          <w:rtl/>
        </w:rPr>
        <w:t>להעמקה</w:t>
      </w:r>
      <w:r>
        <w:rPr>
          <w:rFonts w:hint="cs"/>
          <w:rtl/>
        </w:rPr>
        <w:t xml:space="preserve">: האם ניתן להסיק מדברי עמוס שלא הוקרבו במדבר </w:t>
      </w:r>
      <w:proofErr w:type="spellStart"/>
      <w:r>
        <w:rPr>
          <w:rFonts w:hint="cs"/>
          <w:rtl/>
        </w:rPr>
        <w:t>קרבנות</w:t>
      </w:r>
      <w:proofErr w:type="spellEnd"/>
      <w:r>
        <w:rPr>
          <w:rFonts w:hint="cs"/>
          <w:rtl/>
        </w:rPr>
        <w:t>?</w:t>
      </w:r>
    </w:p>
    <w:p w14:paraId="4136E02A" w14:textId="77777777" w:rsidR="002423EA" w:rsidRDefault="002423EA" w:rsidP="002423EA">
      <w:pPr>
        <w:pStyle w:val="af8"/>
        <w:rPr>
          <w:rtl/>
        </w:rPr>
      </w:pPr>
      <w:r>
        <w:rPr>
          <w:rFonts w:hint="cs"/>
          <w:rtl/>
        </w:rPr>
        <w:t xml:space="preserve">ספרי במדבר פרשת בהעלותך, </w:t>
      </w:r>
      <w:proofErr w:type="spellStart"/>
      <w:r>
        <w:rPr>
          <w:rFonts w:hint="cs"/>
          <w:rtl/>
        </w:rPr>
        <w:t>פיסקא</w:t>
      </w:r>
      <w:proofErr w:type="spellEnd"/>
      <w:r>
        <w:rPr>
          <w:rFonts w:hint="cs"/>
          <w:rtl/>
        </w:rPr>
        <w:t xml:space="preserve"> </w:t>
      </w:r>
      <w:proofErr w:type="spellStart"/>
      <w:r>
        <w:rPr>
          <w:rFonts w:hint="cs"/>
          <w:rtl/>
        </w:rPr>
        <w:t>סז</w:t>
      </w:r>
      <w:proofErr w:type="spellEnd"/>
    </w:p>
    <w:p w14:paraId="71426FF7" w14:textId="77777777" w:rsidR="002423EA" w:rsidRDefault="002423EA" w:rsidP="002423EA">
      <w:pPr>
        <w:pStyle w:val="af8"/>
        <w:rPr>
          <w:rtl/>
        </w:rPr>
      </w:pPr>
      <w:r>
        <w:rPr>
          <w:rFonts w:hint="cs"/>
          <w:rtl/>
        </w:rPr>
        <w:t>(</w:t>
      </w:r>
      <w:proofErr w:type="spellStart"/>
      <w:r>
        <w:rPr>
          <w:rFonts w:hint="cs"/>
          <w:rtl/>
        </w:rPr>
        <w:t>סז</w:t>
      </w:r>
      <w:proofErr w:type="spellEnd"/>
      <w:r>
        <w:rPr>
          <w:rFonts w:hint="cs"/>
          <w:rtl/>
        </w:rPr>
        <w:t xml:space="preserve">) ויעשו את הפסח בראשון בארבעה עשר יום לחודש, בגנות ישראל הכתוב מדבר שלא עשו אלא פסח זה בלבד וכן הוא אומר "הזבחים ומנחה הגשתם לי במדבר" וגו' (עמוס ה, כה) ר' שמעון בן יוחי אומר: ישראל לא היו מקריבים ומי היה מקריב שבטו של לוי, שנאמר "ישימו קטורה באפך וכליל על מזבחך" (דברים לג, י). </w:t>
      </w:r>
    </w:p>
    <w:p w14:paraId="1CCE5D3B" w14:textId="77777777" w:rsidR="002423EA" w:rsidRDefault="002423EA" w:rsidP="002423EA">
      <w:pPr>
        <w:pStyle w:val="af8"/>
        <w:rPr>
          <w:rtl/>
        </w:rPr>
      </w:pPr>
      <w:r>
        <w:rPr>
          <w:rFonts w:hint="cs"/>
          <w:rtl/>
        </w:rPr>
        <w:t>בבלי חגיגה ו ע"ב</w:t>
      </w:r>
    </w:p>
    <w:p w14:paraId="33DB55B5" w14:textId="77777777" w:rsidR="002423EA" w:rsidRDefault="002423EA" w:rsidP="002423EA">
      <w:pPr>
        <w:pStyle w:val="af8"/>
        <w:rPr>
          <w:rtl/>
        </w:rPr>
      </w:pPr>
      <w:r>
        <w:rPr>
          <w:rFonts w:hint="cs"/>
          <w:rtl/>
        </w:rPr>
        <w:t>"</w:t>
      </w:r>
      <w:proofErr w:type="spellStart"/>
      <w:r>
        <w:rPr>
          <w:rFonts w:hint="cs"/>
          <w:rtl/>
        </w:rPr>
        <w:t>עלת</w:t>
      </w:r>
      <w:proofErr w:type="spellEnd"/>
      <w:r>
        <w:rPr>
          <w:rFonts w:hint="cs"/>
          <w:rtl/>
        </w:rPr>
        <w:t xml:space="preserve"> תמיד העשויה בהר סיני", רבי אלעזר אומר: מעשיה נאמרו בסיני, והיא עצמה לא קרבה. רבי עקיבא אומר קרבה ושוב לא פסקה. אלא מה אני מקיים "הזבחים ומנחה הגשתם לי במדבר ארבעים שנה בית ישראל" - שבטו של לוי שלא עבדו עבודה זרה, הן הקריבו אותה.</w:t>
      </w:r>
    </w:p>
    <w:p w14:paraId="786D6130" w14:textId="09021CA6" w:rsidR="002423EA" w:rsidRDefault="002423EA" w:rsidP="001254D1">
      <w:pPr>
        <w:pStyle w:val="af0"/>
        <w:rPr>
          <w:rtl/>
        </w:rPr>
      </w:pPr>
      <w:r>
        <w:rPr>
          <w:rFonts w:hint="cs"/>
          <w:rtl/>
        </w:rPr>
        <w:lastRenderedPageBreak/>
        <w:t>התוצאה – גלות</w:t>
      </w:r>
    </w:p>
    <w:p w14:paraId="17366C05" w14:textId="77777777" w:rsidR="002423EA" w:rsidRDefault="002423EA" w:rsidP="002423EA">
      <w:pPr>
        <w:rPr>
          <w:rtl/>
        </w:rPr>
      </w:pPr>
      <w:r>
        <w:rPr>
          <w:rFonts w:hint="cs"/>
          <w:rtl/>
        </w:rPr>
        <w:t>הנביא מזהיר את שומעיו מפני התוצאה החמורה של מעשיהם:</w:t>
      </w:r>
    </w:p>
    <w:p w14:paraId="6DB6B18C" w14:textId="0F3101C4" w:rsidR="002423EA" w:rsidRDefault="002423EA" w:rsidP="001254D1">
      <w:pPr>
        <w:pStyle w:val="aa"/>
        <w:rPr>
          <w:rtl/>
        </w:rPr>
      </w:pPr>
      <w:r>
        <w:rPr>
          <w:rFonts w:hint="cs"/>
          <w:rtl/>
        </w:rPr>
        <w:t>(</w:t>
      </w:r>
      <w:proofErr w:type="spellStart"/>
      <w:r>
        <w:rPr>
          <w:rFonts w:hint="cs"/>
          <w:rtl/>
        </w:rPr>
        <w:t>כו</w:t>
      </w:r>
      <w:proofErr w:type="spellEnd"/>
      <w:r>
        <w:rPr>
          <w:rFonts w:hint="cs"/>
          <w:rtl/>
        </w:rPr>
        <w:t xml:space="preserve">) וּנְשָׂאתֶם אֵת סִכּוּת מַלְכְּכֶם וְאֵת כִּיּוּן צַלְמֵיכֶם כּוֹכַב </w:t>
      </w:r>
      <w:proofErr w:type="spellStart"/>
      <w:r>
        <w:rPr>
          <w:rFonts w:hint="cs"/>
          <w:rtl/>
        </w:rPr>
        <w:t>אֱלֹהֵיכֶם</w:t>
      </w:r>
      <w:proofErr w:type="spellEnd"/>
      <w:r>
        <w:rPr>
          <w:rFonts w:hint="cs"/>
          <w:rtl/>
        </w:rPr>
        <w:t xml:space="preserve"> אֲשֶׁר עֲשִׂיתֶם לָכֶם:</w:t>
      </w:r>
      <w:r w:rsidR="001254D1">
        <w:rPr>
          <w:rFonts w:hint="cs"/>
          <w:rtl/>
        </w:rPr>
        <w:t xml:space="preserve"> </w:t>
      </w:r>
      <w:r>
        <w:rPr>
          <w:rFonts w:hint="cs"/>
          <w:rtl/>
        </w:rPr>
        <w:t>(</w:t>
      </w:r>
      <w:proofErr w:type="spellStart"/>
      <w:r>
        <w:rPr>
          <w:rFonts w:hint="cs"/>
          <w:rtl/>
        </w:rPr>
        <w:t>כז</w:t>
      </w:r>
      <w:proofErr w:type="spellEnd"/>
      <w:r>
        <w:rPr>
          <w:rFonts w:hint="cs"/>
          <w:rtl/>
        </w:rPr>
        <w:t xml:space="preserve">) וְהִגְלֵיתִי אֶתְכֶם מֵהָלְאָה לְדַמָּשֶׂק אָמַר ה' </w:t>
      </w:r>
      <w:proofErr w:type="spellStart"/>
      <w:r>
        <w:rPr>
          <w:rFonts w:hint="cs"/>
          <w:rtl/>
        </w:rPr>
        <w:t>אֱלֹהֵי</w:t>
      </w:r>
      <w:proofErr w:type="spellEnd"/>
      <w:r>
        <w:rPr>
          <w:rFonts w:hint="cs"/>
          <w:rtl/>
        </w:rPr>
        <w:t xml:space="preserve"> צְבָאוֹת שְׁמוֹ: פ</w:t>
      </w:r>
    </w:p>
    <w:p w14:paraId="14C640DF" w14:textId="77777777" w:rsidR="002423EA" w:rsidRDefault="002423EA" w:rsidP="002423EA">
      <w:pPr>
        <w:rPr>
          <w:rtl/>
        </w:rPr>
      </w:pPr>
      <w:r>
        <w:rPr>
          <w:rFonts w:hint="cs"/>
          <w:rtl/>
        </w:rPr>
        <w:t xml:space="preserve"> </w:t>
      </w:r>
    </w:p>
    <w:p w14:paraId="14B36BFA" w14:textId="439FAE3E" w:rsidR="002423EA" w:rsidRDefault="002423EA" w:rsidP="002423EA">
      <w:pPr>
        <w:rPr>
          <w:rtl/>
        </w:rPr>
      </w:pPr>
      <w:r>
        <w:rPr>
          <w:rFonts w:hint="cs"/>
          <w:rtl/>
        </w:rPr>
        <w:t>הנביא חותם את דבריו וחוזר לתאר את הפורענות העומדת להתחולל ביום ה' (</w:t>
      </w:r>
      <w:hyperlink r:id="rId8" w:anchor="HtmpReportNum0004_L2" w:history="1">
        <w:r w:rsidRPr="001254D1">
          <w:rPr>
            <w:rStyle w:val="Hyperlink"/>
            <w:rFonts w:hint="cs"/>
            <w:rtl/>
          </w:rPr>
          <w:t>על פי רש"י</w:t>
        </w:r>
      </w:hyperlink>
      <w:r>
        <w:rPr>
          <w:rFonts w:hint="cs"/>
          <w:rtl/>
        </w:rPr>
        <w:t>). הוא מציין שמות של אלילים, שעבדו אותם, ומכאן ראייה שלצד עבודת ה' היו עובדים בממלכת ישראל גם עבודה זרה.</w:t>
      </w:r>
    </w:p>
    <w:p w14:paraId="7D317A56" w14:textId="6B869867" w:rsidR="002423EA" w:rsidRDefault="002423EA" w:rsidP="001254D1">
      <w:pPr>
        <w:jc w:val="left"/>
        <w:rPr>
          <w:rtl/>
        </w:rPr>
      </w:pPr>
      <w:r>
        <w:rPr>
          <w:rFonts w:hint="cs"/>
          <w:rtl/>
        </w:rPr>
        <w:t xml:space="preserve">הגלות תהיה "מֵהָלְאָה לְדַמָּשֶׂק" כנגד גבולות הממלכה הישראלית באותם ימים, שהגיעו עד מעבר לעיר דמשק, שהרי על ירבעם בן יואש נאמר: "וַאֲשֶׁר הֵשִׁיב אֶת דַּמֶּשֶׂק וְאֶת חֲמָת לִיהוּדָה בְּיִשְׂרָאֵל" (מל"ב יד, </w:t>
      </w:r>
      <w:proofErr w:type="spellStart"/>
      <w:r>
        <w:rPr>
          <w:rFonts w:hint="cs"/>
          <w:rtl/>
        </w:rPr>
        <w:t>כח</w:t>
      </w:r>
      <w:proofErr w:type="spellEnd"/>
      <w:r>
        <w:rPr>
          <w:rFonts w:hint="cs"/>
          <w:rtl/>
        </w:rPr>
        <w:t xml:space="preserve">), </w:t>
      </w:r>
      <w:hyperlink r:id="rId9" w:history="1">
        <w:r w:rsidRPr="001254D1">
          <w:rPr>
            <w:rStyle w:val="Hyperlink"/>
            <w:rFonts w:hint="cs"/>
            <w:rtl/>
          </w:rPr>
          <w:t>וראו במפה</w:t>
        </w:r>
      </w:hyperlink>
      <w:r w:rsidR="001254D1">
        <w:rPr>
          <w:rFonts w:hint="cs"/>
          <w:rtl/>
        </w:rPr>
        <w:t>.</w:t>
      </w:r>
      <w:r>
        <w:rPr>
          <w:rFonts w:hint="cs"/>
          <w:rtl/>
        </w:rPr>
        <w:t xml:space="preserve">  </w:t>
      </w:r>
    </w:p>
    <w:p w14:paraId="6E2F2089" w14:textId="77777777" w:rsidR="002423EA" w:rsidRDefault="002423EA" w:rsidP="001254D1">
      <w:pPr>
        <w:pStyle w:val="aff2"/>
        <w:rPr>
          <w:rtl/>
        </w:rPr>
      </w:pPr>
      <w:r w:rsidRPr="001254D1">
        <w:rPr>
          <w:rFonts w:hint="cs"/>
          <w:b/>
          <w:bCs/>
          <w:rtl/>
        </w:rPr>
        <w:t>שאלה למחשבה (לא לבגרות):</w:t>
      </w:r>
      <w:r>
        <w:rPr>
          <w:rFonts w:hint="cs"/>
          <w:rtl/>
        </w:rPr>
        <w:t xml:space="preserve"> הנביא ממקד את התוכחה לתחום של עשיית משפט וצדקה ולא לחטא של עבודה זרה, שכפי שראינו, היה קיים גם בממלכת ישראל – מדוע?</w:t>
      </w:r>
    </w:p>
    <w:p w14:paraId="21002C2C" w14:textId="77777777" w:rsidR="002423EA" w:rsidRDefault="002423EA" w:rsidP="002423EA">
      <w:pPr>
        <w:rPr>
          <w:rtl/>
        </w:rPr>
      </w:pPr>
    </w:p>
    <w:p w14:paraId="31CBCAA8" w14:textId="59656724" w:rsidR="001A6165" w:rsidRPr="002423EA" w:rsidRDefault="001A6165" w:rsidP="002423EA">
      <w:pPr>
        <w:rPr>
          <w:rtl/>
        </w:rPr>
      </w:pPr>
    </w:p>
    <w:sectPr w:rsidR="001A6165" w:rsidRPr="002423EA" w:rsidSect="001B7153">
      <w:headerReference w:type="default" r:id="rId10"/>
      <w:footerReference w:type="default" r:id="rId11"/>
      <w:headerReference w:type="first" r:id="rId12"/>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D83AD" w14:textId="77777777" w:rsidR="008D7619" w:rsidRDefault="008D7619" w:rsidP="00301502">
      <w:r>
        <w:separator/>
      </w:r>
    </w:p>
  </w:endnote>
  <w:endnote w:type="continuationSeparator" w:id="0">
    <w:p w14:paraId="60A62C70" w14:textId="77777777" w:rsidR="008D7619" w:rsidRDefault="008D7619"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52E55EFE-0EDC-4A8C-81CD-A2E9679C7E8F}"/>
  </w:font>
  <w:font w:name="Times New Roman">
    <w:panose1 w:val="02020603050405020304"/>
    <w:charset w:val="00"/>
    <w:family w:val="roman"/>
    <w:pitch w:val="variable"/>
    <w:sig w:usb0="E0002AFF" w:usb1="C0007843" w:usb2="00000009" w:usb3="00000000" w:csb0="000001FF" w:csb1="00000000"/>
    <w:embedRegular r:id="rId2" w:fontKey="{11E13E80-3AD6-4C37-BCB3-41F615A68E10}"/>
    <w:embedBold r:id="rId3" w:fontKey="{FD35DC1E-D0B8-4B7C-A5A6-E079FB643C5C}"/>
  </w:font>
  <w:font w:name="Courier New">
    <w:panose1 w:val="02070309020205020404"/>
    <w:charset w:val="00"/>
    <w:family w:val="modern"/>
    <w:pitch w:val="fixed"/>
    <w:sig w:usb0="E0002EFF" w:usb1="C0007843" w:usb2="00000009" w:usb3="00000000" w:csb0="000001FF" w:csb1="00000000"/>
    <w:embedRegular r:id="rId4" w:fontKey="{788D0615-C0FB-4812-BEBD-CE95792BCCEE}"/>
  </w:font>
  <w:font w:name="Wingdings">
    <w:panose1 w:val="05000000000000000000"/>
    <w:charset w:val="02"/>
    <w:family w:val="auto"/>
    <w:pitch w:val="variable"/>
    <w:sig w:usb0="00000000" w:usb1="10000000" w:usb2="00000000" w:usb3="00000000" w:csb0="80000000" w:csb1="00000000"/>
    <w:embedRegular r:id="rId5" w:fontKey="{1FB8ADC5-A86B-4919-AC5A-59CCF661E949}"/>
  </w:font>
  <w:font w:name="Calibri">
    <w:panose1 w:val="020F0502020204030204"/>
    <w:charset w:val="00"/>
    <w:family w:val="swiss"/>
    <w:pitch w:val="variable"/>
    <w:sig w:usb0="E4002EFF" w:usb1="C000247B" w:usb2="00000009" w:usb3="00000000" w:csb0="000001FF" w:csb1="00000000"/>
    <w:embedRegular r:id="rId6" w:fontKey="{57387CFC-0148-425B-903E-F7B857AE6C3C}"/>
    <w:embedBold r:id="rId7" w:fontKey="{5E1A079C-36F7-466B-951A-3C8A39460764}"/>
  </w:font>
  <w:font w:name="Arial">
    <w:panose1 w:val="020B0604020202020204"/>
    <w:charset w:val="00"/>
    <w:family w:val="swiss"/>
    <w:pitch w:val="variable"/>
    <w:sig w:usb0="E0002AFF" w:usb1="C0007843" w:usb2="00000009" w:usb3="00000000" w:csb0="000001FF" w:csb1="00000000"/>
    <w:embedRegular r:id="rId8" w:fontKey="{1042C539-66BD-4EDD-82D6-5809990D2C44}"/>
    <w:embedBold r:id="rId9" w:fontKey="{4A099007-F2C4-48B5-9E2F-C71E30BBFC3E}"/>
  </w:font>
  <w:font w:name="David">
    <w:panose1 w:val="020E0502060401010101"/>
    <w:charset w:val="00"/>
    <w:family w:val="swiss"/>
    <w:pitch w:val="variable"/>
    <w:sig w:usb0="00000803" w:usb1="00000000" w:usb2="00000000" w:usb3="00000000" w:csb0="00000021" w:csb1="00000000"/>
    <w:embedRegular r:id="rId10" w:fontKey="{4E7ED192-BAD5-41C4-8C5A-AF659E93A5C7}"/>
    <w:embedBold r:id="rId11" w:fontKey="{67BE0F5A-BDA0-4E67-A05F-D055D08A1C70}"/>
  </w:font>
  <w:font w:name="Guttman Keren">
    <w:panose1 w:val="00000400000000000000"/>
    <w:charset w:val="B1"/>
    <w:family w:val="auto"/>
    <w:pitch w:val="variable"/>
    <w:sig w:usb0="00000801" w:usb1="40000000" w:usb2="00000000" w:usb3="00000000" w:csb0="00000020" w:csb1="00000000"/>
    <w:embedBold r:id="rId12" w:fontKey="{07CFDD0E-4A57-47B2-B4DE-0C077D928ECC}"/>
  </w:font>
  <w:font w:name="Guttman Frnew">
    <w:panose1 w:val="02010401010101010101"/>
    <w:charset w:val="B1"/>
    <w:family w:val="auto"/>
    <w:pitch w:val="variable"/>
    <w:sig w:usb0="00000801" w:usb1="40000000" w:usb2="00000000" w:usb3="00000000" w:csb0="00000020" w:csb1="00000000"/>
    <w:embedRegular r:id="rId13" w:fontKey="{62805A53-D6E7-47BE-A0F0-752CD351C7DA}"/>
  </w:font>
  <w:font w:name="Calibri Light">
    <w:panose1 w:val="020F0302020204030204"/>
    <w:charset w:val="00"/>
    <w:family w:val="swiss"/>
    <w:pitch w:val="variable"/>
    <w:sig w:usb0="E4002EFF" w:usb1="C000247B" w:usb2="00000009" w:usb3="00000000" w:csb0="000001FF" w:csb1="00000000"/>
    <w:embedRegular r:id="rId14" w:fontKey="{C56032B0-BE5C-44E0-B66B-83D69E56D5F0}"/>
  </w:font>
  <w:font w:name="Guttman Mantova-Bold">
    <w:panose1 w:val="02000700000000000000"/>
    <w:charset w:val="B1"/>
    <w:family w:val="auto"/>
    <w:pitch w:val="variable"/>
    <w:sig w:usb0="00000800" w:usb1="40000000" w:usb2="00000000" w:usb3="00000000" w:csb0="00000020" w:csb1="00000000"/>
    <w:embedBold r:id="rId15" w:fontKey="{FB608BBD-0551-4EDB-80B6-3E28020220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3CC2" w14:textId="77777777" w:rsidR="00942B94" w:rsidRDefault="00942B94">
    <w:pPr>
      <w:pStyle w:val="a6"/>
    </w:pPr>
    <w:r>
      <w:rPr>
        <w:noProof/>
      </w:rPr>
      <mc:AlternateContent>
        <mc:Choice Requires="wps">
          <w:drawing>
            <wp:anchor distT="0" distB="0" distL="114300" distR="114300" simplePos="0" relativeHeight="251661312" behindDoc="0" locked="0" layoutInCell="1" allowOverlap="1" wp14:anchorId="46EA5A51" wp14:editId="2797BFFA">
              <wp:simplePos x="0" y="0"/>
              <wp:positionH relativeFrom="column">
                <wp:posOffset>-1162050</wp:posOffset>
              </wp:positionH>
              <wp:positionV relativeFrom="paragraph">
                <wp:posOffset>322580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ECB6F18" w14:textId="44BEED43" w:rsidR="00942B94" w:rsidRPr="001A6165" w:rsidRDefault="001A6165" w:rsidP="00ED2537">
                          <w:pPr>
                            <w:bidi w:val="0"/>
                            <w:ind w:left="284"/>
                            <w:rPr>
                              <w:rFonts w:cs="Guttman Mantova-Bold"/>
                              <w:b/>
                              <w:bCs/>
                              <w:color w:val="FFFFFF" w:themeColor="background1"/>
                              <w:rtl/>
                            </w:rPr>
                          </w:pPr>
                          <w:r>
                            <w:rPr>
                              <w:rFonts w:cs="Guttman Mantova-Bold" w:hint="cs"/>
                              <w:b/>
                              <w:bCs/>
                              <w:color w:val="FFFFFF" w:themeColor="background1"/>
                              <w:rtl/>
                            </w:rPr>
                            <w:t>יחידת הגבר</w:t>
                          </w:r>
                          <w:r w:rsidR="00E974DB">
                            <w:rPr>
                              <w:rFonts w:cs="Guttman Mantova-Bold" w:hint="cs"/>
                              <w:b/>
                              <w:bCs/>
                              <w:color w:val="FFFFFF" w:themeColor="background1"/>
                              <w:rtl/>
                            </w:rPr>
                            <w:t>-</w:t>
                          </w:r>
                          <w:r w:rsidR="006246A9">
                            <w:rPr>
                              <w:rFonts w:cs="Guttman Mantova-Bold" w:hint="cs"/>
                              <w:b/>
                              <w:bCs/>
                              <w:color w:val="FFFFFF" w:themeColor="background1"/>
                              <w:rtl/>
                            </w:rPr>
                            <w:t>ארבעה נביאים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A5A51" id="מלבן 1" o:spid="_x0000_s1027" style="position:absolute;left:0;text-align:left;margin-left:-91.5pt;margin-top:25.4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Q9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wt5RokFhiw4/Dt8P3w4/yTiy01pfoNOdXbtB8yjGUrvaqfjFIkiXGH18YpR3gTC8nM/n+fvFjBKG&#10;tnyWT2bzCJo9v7bOh4/cKBKFkjrsWCIS9tc+9K5HlxjMGymqKyFlUtx2cyEd2QN2d7JYnX6YDui/&#10;uUlN2pIupvkU8wAcslpCH0SbCIVRoIhBLsE3PVh6H7GgUCLwWDrmLDV+IiE9BVEK3aYb6EOfeLMx&#10;1SNS6kw/a96yK4HY1+DDGhwOF44hLky4xaOWBjMzg0RJY9zXv91Hf+w5WilpcVhL6r/swHFK5CeN&#10;07AYTyZxupMymc5zVNxLy+alRe/UhUHGsOOYXRKjf5BHsXZGPeBerWJUNIFmGLukLLijchH6JcLN&#10;ZHy1Sm440RbCtb6zLIIfWb3vHsDZob8BJ+PGHAcbildt7n3jS21Wu2BqkWbgmdehAbgNqSPD5sZ1&#10;e6knr+f/y/IXAAAA//8DAFBLAwQUAAYACAAAACEASvGQCuEAAAALAQAADwAAAGRycy9kb3ducmV2&#10;LnhtbEyPy07DMBBF90j8gzVI7Frb4aE0xKkQUgULNhSQsnTjaRKwx1HspoGvx12V5cxc3TmnXM/O&#10;sgnH0HtSIJcCGFLjTU+tgo/3zSIHFqImo60nVPCDAdbV5UWpC+OP9IbTNrYslVAotIIuxqHgPDQd&#10;Oh2WfkBKt70fnY5pHFtuRn1M5c7yTIh77nRP6UOnB3zqsPneHpwC88w39lPWr/mqNli/jFP2+7VX&#10;6vpqfnwAFnGO5zCc8BM6VIlp5w9kArMKFjK/STJRwZ1IDqeEuJVps1OwyiTwquT/Hao/AAAA//8D&#10;AFBLAQItABQABgAIAAAAIQC2gziS/gAAAOEBAAATAAAAAAAAAAAAAAAAAAAAAABbQ29udGVudF9U&#10;eXBlc10ueG1sUEsBAi0AFAAGAAgAAAAhADj9If/WAAAAlAEAAAsAAAAAAAAAAAAAAAAALwEAAF9y&#10;ZWxzLy5yZWxzUEsBAi0AFAAGAAgAAAAhALZXND1jAgAApwQAAA4AAAAAAAAAAAAAAAAALgIAAGRy&#10;cy9lMm9Eb2MueG1sUEsBAi0AFAAGAAgAAAAhAErxkArhAAAACwEAAA8AAAAAAAAAAAAAAAAAvQQA&#10;AGRycy9kb3ducmV2LnhtbFBLBQYAAAAABAAEAPMAAADLBQAAAAA=&#10;" fillcolor="#49a8b5" stroked="f">
              <v:textbox>
                <w:txbxContent>
                  <w:p w14:paraId="5ECB6F18" w14:textId="44BEED43" w:rsidR="00942B94" w:rsidRPr="001A6165" w:rsidRDefault="001A6165" w:rsidP="00ED2537">
                    <w:pPr>
                      <w:bidi w:val="0"/>
                      <w:ind w:left="284"/>
                      <w:rPr>
                        <w:rFonts w:cs="Guttman Mantova-Bold"/>
                        <w:b/>
                        <w:bCs/>
                        <w:color w:val="FFFFFF" w:themeColor="background1"/>
                        <w:rtl/>
                      </w:rPr>
                    </w:pPr>
                    <w:r>
                      <w:rPr>
                        <w:rFonts w:cs="Guttman Mantova-Bold" w:hint="cs"/>
                        <w:b/>
                        <w:bCs/>
                        <w:color w:val="FFFFFF" w:themeColor="background1"/>
                        <w:rtl/>
                      </w:rPr>
                      <w:t>יחידת הגבר</w:t>
                    </w:r>
                    <w:r w:rsidR="00E974DB">
                      <w:rPr>
                        <w:rFonts w:cs="Guttman Mantova-Bold" w:hint="cs"/>
                        <w:b/>
                        <w:bCs/>
                        <w:color w:val="FFFFFF" w:themeColor="background1"/>
                        <w:rtl/>
                      </w:rPr>
                      <w:t>-</w:t>
                    </w:r>
                    <w:r w:rsidR="006246A9">
                      <w:rPr>
                        <w:rFonts w:cs="Guttman Mantova-Bold" w:hint="cs"/>
                        <w:b/>
                        <w:bCs/>
                        <w:color w:val="FFFFFF" w:themeColor="background1"/>
                        <w:rtl/>
                      </w:rPr>
                      <w:t>ארבעה נביאים</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CCFDD" w14:textId="77777777" w:rsidR="008D7619" w:rsidRDefault="008D7619" w:rsidP="00301502">
      <w:r>
        <w:separator/>
      </w:r>
    </w:p>
  </w:footnote>
  <w:footnote w:type="continuationSeparator" w:id="0">
    <w:p w14:paraId="0E0E8F5F" w14:textId="77777777" w:rsidR="008D7619" w:rsidRDefault="008D7619"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7FAE" w14:textId="77777777" w:rsidR="00942B94" w:rsidRDefault="00942B94">
    <w:pPr>
      <w:pStyle w:val="a4"/>
      <w:jc w:val="center"/>
      <w:rPr>
        <w:rtl/>
      </w:rPr>
    </w:pPr>
    <w:r>
      <w:rPr>
        <w:noProof/>
      </w:rPr>
      <mc:AlternateContent>
        <mc:Choice Requires="wps">
          <w:drawing>
            <wp:anchor distT="0" distB="0" distL="114300" distR="114300" simplePos="0" relativeHeight="251663360" behindDoc="0" locked="0" layoutInCell="1" allowOverlap="1" wp14:anchorId="442B26FE" wp14:editId="4683BCAF">
              <wp:simplePos x="0" y="0"/>
              <wp:positionH relativeFrom="column">
                <wp:posOffset>-1162050</wp:posOffset>
              </wp:positionH>
              <wp:positionV relativeFrom="paragraph">
                <wp:posOffset>-434340</wp:posOffset>
              </wp:positionV>
              <wp:extent cx="7772396" cy="262467"/>
              <wp:effectExtent l="0" t="0" r="635" b="4445"/>
              <wp:wrapNone/>
              <wp:docPr id="4" name="מלבן 4"/>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2196A52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2B26FE" id="מלבן 4" o:spid="_x0000_s1026" style="position:absolute;left:0;text-align:left;margin-left:-91.5pt;margin-top:-34.2pt;width:612pt;height:2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4+YQIAAKAEAAAOAAAAZHJzL2Uyb0RvYy54bWysVM1u2zAMvg/YOwi6r048J2mMOkXWosOA&#10;og3QDj0zshwb0N8kJXb3FrsP22PldUbJTpN1Ow27yKRIfSQ/kr647KQgO25do1VBx2cjSrhiumzU&#10;pqCfH2/enVPiPKgShFa8oM/c0cvF2zcXrcl5qmstSm4JgiiXt6agtfcmTxLHai7BnWnDFRorbSV4&#10;VO0mKS20iC5Fko5G06TVtjRWM+4c3l73RrqI+FXFmb+vKsc9EQXF3Hw8bTzX4UwWF5BvLJi6YUMa&#10;8A9ZSGgUBn2BugYPZGubP6Bkw6x2uvJnTMtEV1XDeKwBqxmPXlXzUIPhsRYkx5kXmtz/g2V3u5Ul&#10;TVnQjBIFElu0/7H/vv+2/0mywE5rXI5OD2ZlB82hGErtKivDF4sgXWT0+YVR3nnC8HI2m6Xv51NK&#10;GNrSaZpNZwE0Ob421vmPXEsShIJa7FgkEna3zveuB5cQzGnRlDeNEFGxm/WVsGQH2N1svjz/MBnQ&#10;f3MTirQFnU/SCeYBOGSVgD6I0gEKo0AeglyDq3uw+D5gQS4bz0PpmLNQ+AmE9BQEyXfrDo1BXOvy&#10;Gbm0uh8yZ9hNg6C34PwKLE4Vzh9uir/HoxIaU9KDREmt7de/3Qd/bDZaKWlxSgvqvmzBckrEJ4Vj&#10;MB9nWRjrqGSTWYqKPbWsTy1qK680UjXGnTQsisHfi4NYWS2fcKGWISqaQDGMXVDm7UG58v324Eoy&#10;vlxGNxxlA/5WPRgWwA90PnZPYM3QWI8jcacPEw35q/72vuGl0sut11UTm3/kdWAe1yC2YljZsGen&#10;evQ6/lgWvwAAAP//AwBQSwMEFAAGAAgAAAAhAJSyAwbiAAAADQEAAA8AAABkcnMvZG93bnJldi54&#10;bWxMj81OwzAQhO9IvIO1SNxax6EqIcSpEFIFBy4UkHJ0420S8E9ku2ng6dme4LY7O5r9ptrM1rAJ&#10;Qxy8kyCWGTB0rdeD6yS8v20XBbCYlNPKeIcSvjHCpr68qFSp/cm94rRLHaMQF0sloU9pLDmPbY9W&#10;xaUf0dHt4INVidbQcR3UicKt4XmWrblVg6MPvRrxscf2a3e0EvQT35oP0bwUd43G5jlM+c/nQcrr&#10;q/nhHljCOf2Z4YxP6FAT094fnY7MSFiI4obKJJrWxQrY2ZKtBEl7kvJbAbyu+P8W9S8AAAD//wMA&#10;UEsBAi0AFAAGAAgAAAAhALaDOJL+AAAA4QEAABMAAAAAAAAAAAAAAAAAAAAAAFtDb250ZW50X1R5&#10;cGVzXS54bWxQSwECLQAUAAYACAAAACEAOP0h/9YAAACUAQAACwAAAAAAAAAAAAAAAAAvAQAAX3Jl&#10;bHMvLnJlbHNQSwECLQAUAAYACAAAACEAHa8ePmECAACgBAAADgAAAAAAAAAAAAAAAAAuAgAAZHJz&#10;L2Uyb0RvYy54bWxQSwECLQAUAAYACAAAACEAlLIDBuIAAAANAQAADwAAAAAAAAAAAAAAAAC7BAAA&#10;ZHJzL2Rvd25yZXYueG1sUEsFBgAAAAAEAAQA8wAAAMoFAAAAAA==&#10;" fillcolor="#49a8b5" stroked="f">
              <v:textbox>
                <w:txbxContent>
                  <w:p w14:paraId="2196A52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sdt>
      <w:sdtPr>
        <w:rPr>
          <w:rtl/>
        </w:rPr>
        <w:id w:val="1528753607"/>
        <w:docPartObj>
          <w:docPartGallery w:val="Page Numbers (Top of Page)"/>
          <w:docPartUnique/>
        </w:docPartObj>
      </w:sdtPr>
      <w:sdtEndPr/>
      <w:sdtContent>
        <w:r>
          <w:fldChar w:fldCharType="begin"/>
        </w:r>
        <w:r>
          <w:instrText>PAGE   \* MERGEFORMAT</w:instrText>
        </w:r>
        <w:r>
          <w:fldChar w:fldCharType="separate"/>
        </w:r>
        <w:r>
          <w:rPr>
            <w:rtl/>
            <w:lang w:val="he-IL"/>
          </w:rPr>
          <w:t>2</w:t>
        </w:r>
        <w:r>
          <w:fldChar w:fldCharType="end"/>
        </w:r>
      </w:sdtContent>
    </w:sdt>
  </w:p>
  <w:p w14:paraId="4037DCE0" w14:textId="77777777" w:rsidR="00942B94" w:rsidRPr="00586860" w:rsidRDefault="00942B94" w:rsidP="001B7153">
    <w:pPr>
      <w:pStyle w:val="a8"/>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00B4A" w14:textId="77777777" w:rsidR="00942B94" w:rsidRDefault="00942B94">
    <w:pPr>
      <w:pStyle w:val="a4"/>
    </w:pPr>
    <w:r>
      <w:rPr>
        <w:noProof/>
      </w:rPr>
      <mc:AlternateContent>
        <mc:Choice Requires="wps">
          <w:drawing>
            <wp:anchor distT="0" distB="0" distL="114300" distR="114300" simplePos="0" relativeHeight="251665408" behindDoc="0" locked="0" layoutInCell="1" allowOverlap="1" wp14:anchorId="03AC988A" wp14:editId="0F649AE3">
              <wp:simplePos x="0" y="0"/>
              <wp:positionH relativeFrom="column">
                <wp:posOffset>-1162050</wp:posOffset>
              </wp:positionH>
              <wp:positionV relativeFrom="paragraph">
                <wp:posOffset>-434340</wp:posOffset>
              </wp:positionV>
              <wp:extent cx="7772396" cy="262467"/>
              <wp:effectExtent l="0" t="0" r="635" b="4445"/>
              <wp:wrapNone/>
              <wp:docPr id="2" name="מלבן 2"/>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11F2BD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C988A" id="מלבן 2" o:spid="_x0000_s1028" style="position:absolute;left:0;text-align:left;margin-left:-91.5pt;margin-top:-34.2pt;width:612pt;height:20.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MD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KmlOiQaFLTr8OHw/fDv8JHlkp7W+QKc7u3aD5lGMpXa1U/GLRZAuMfr4xCjvAmF4OZ/P8/eLGSUM&#10;bfksn8zmETR7fm2dDx+5USQKJXXYsUQk7K996F2PLjGYN1JUV0LKpLjt5kI6sgfs7mSxOv0wHdB/&#10;c5OatCVdTPMp5gE4ZLWEPog2EQqjQBGDXIJverD0PmJBoUTgsXTMWWr8REJ6CqIUuk030Ic+8WZj&#10;qkek1Jl+1rxlVwKxr8GHNTgcLhxDXJhwi0ctDWZmBomSxrivf7uP/thztFLS4rCW1H/ZgeOUyE8a&#10;p2ExnkzidCdlMp3nqLiXls1Li96pC4OMjXE1LUti9A/yKNbOqAfcq1WMiibQDGOXlAV3VC5Cv0S4&#10;mYyvVskNJ9pCuNZ3lkXwI6v33QM4O/Q34GTcmONgQ/Gqzb1vfKnNahdMLdIMPPM6NAC3IXVk2Ny4&#10;bi/15PX8f1n+AgAA//8DAFBLAwQUAAYACAAAACEAlLIDBuIAAAANAQAADwAAAGRycy9kb3ducmV2&#10;LnhtbEyPzU7DMBCE70i8g7VI3FrHoSohxKkQUgUHLhSQcnTjbRLwT2S7aeDp2Z7gtjs7mv2m2szW&#10;sAlDHLyTIJYZMHSt14PrJLy/bRcFsJiU08p4hxK+McKmvryoVKn9yb3itEsdoxAXSyWhT2ksOY9t&#10;j1bFpR/R0e3gg1WJ1tBxHdSJwq3heZatuVWDow+9GvGxx/Zrd7QS9BPfmg/RvBR3jcbmOUz5z+dB&#10;yuur+eEeWMI5/ZnhjE/oUBPT3h+djsxIWIjihsokmtbFCtjZkq0ESXuS8lsBvK74/xb1LwAAAP//&#10;AwBQSwECLQAUAAYACAAAACEAtoM4kv4AAADhAQAAEwAAAAAAAAAAAAAAAAAAAAAAW0NvbnRlbnRf&#10;VHlwZXNdLnhtbFBLAQItABQABgAIAAAAIQA4/SH/1gAAAJQBAAALAAAAAAAAAAAAAAAAAC8BAABf&#10;cmVscy8ucmVsc1BLAQItABQABgAIAAAAIQDjvdMDYwIAAKcEAAAOAAAAAAAAAAAAAAAAAC4CAABk&#10;cnMvZTJvRG9jLnhtbFBLAQItABQABgAIAAAAIQCUsgMG4gAAAA0BAAAPAAAAAAAAAAAAAAAAAL0E&#10;AABkcnMvZG93bnJldi54bWxQSwUGAAAAAAQABADzAAAAzAUAAAAA&#10;" fillcolor="#49a8b5" stroked="f">
              <v:textbox>
                <w:txbxContent>
                  <w:p w14:paraId="511F2BD6"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0374"/>
    <w:multiLevelType w:val="hybridMultilevel"/>
    <w:tmpl w:val="DE004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2F0468"/>
    <w:multiLevelType w:val="multilevel"/>
    <w:tmpl w:val="6276D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D3BE8"/>
    <w:multiLevelType w:val="hybridMultilevel"/>
    <w:tmpl w:val="E844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C5DD9"/>
    <w:multiLevelType w:val="hybridMultilevel"/>
    <w:tmpl w:val="50703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84030"/>
    <w:multiLevelType w:val="multilevel"/>
    <w:tmpl w:val="48B475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AC3264"/>
    <w:multiLevelType w:val="hybridMultilevel"/>
    <w:tmpl w:val="D0FE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A27E7"/>
    <w:multiLevelType w:val="hybridMultilevel"/>
    <w:tmpl w:val="1A522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3BF3275"/>
    <w:multiLevelType w:val="hybridMultilevel"/>
    <w:tmpl w:val="7F066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4FE0A30"/>
    <w:multiLevelType w:val="hybridMultilevel"/>
    <w:tmpl w:val="65BA0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6131D40"/>
    <w:multiLevelType w:val="hybridMultilevel"/>
    <w:tmpl w:val="B2866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7821C24"/>
    <w:multiLevelType w:val="hybridMultilevel"/>
    <w:tmpl w:val="DEC01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0AD56DC"/>
    <w:multiLevelType w:val="multilevel"/>
    <w:tmpl w:val="0518D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11506A"/>
    <w:multiLevelType w:val="hybridMultilevel"/>
    <w:tmpl w:val="73FC0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E94882"/>
    <w:multiLevelType w:val="multilevel"/>
    <w:tmpl w:val="D46CD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910C10"/>
    <w:multiLevelType w:val="hybridMultilevel"/>
    <w:tmpl w:val="BE520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11520B2"/>
    <w:multiLevelType w:val="hybridMultilevel"/>
    <w:tmpl w:val="F5B6E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6358E9"/>
    <w:multiLevelType w:val="multilevel"/>
    <w:tmpl w:val="77EAC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FA0369"/>
    <w:multiLevelType w:val="hybridMultilevel"/>
    <w:tmpl w:val="592E94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30333BD"/>
    <w:multiLevelType w:val="hybridMultilevel"/>
    <w:tmpl w:val="AC909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31444BA"/>
    <w:multiLevelType w:val="hybridMultilevel"/>
    <w:tmpl w:val="B7ACE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49316AB"/>
    <w:multiLevelType w:val="multilevel"/>
    <w:tmpl w:val="86CE2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0F7D53"/>
    <w:multiLevelType w:val="hybridMultilevel"/>
    <w:tmpl w:val="364EA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BAF72DB"/>
    <w:multiLevelType w:val="hybridMultilevel"/>
    <w:tmpl w:val="FD728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E73C5D"/>
    <w:multiLevelType w:val="hybridMultilevel"/>
    <w:tmpl w:val="14A44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520060"/>
    <w:multiLevelType w:val="hybridMultilevel"/>
    <w:tmpl w:val="2AC4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A24BFF"/>
    <w:multiLevelType w:val="hybridMultilevel"/>
    <w:tmpl w:val="D834E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D65580F"/>
    <w:multiLevelType w:val="hybridMultilevel"/>
    <w:tmpl w:val="23A86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843703"/>
    <w:multiLevelType w:val="hybridMultilevel"/>
    <w:tmpl w:val="472E0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FE13A5"/>
    <w:multiLevelType w:val="hybridMultilevel"/>
    <w:tmpl w:val="989AE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5C6AEB"/>
    <w:multiLevelType w:val="hybridMultilevel"/>
    <w:tmpl w:val="82903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2EA2A39"/>
    <w:multiLevelType w:val="hybridMultilevel"/>
    <w:tmpl w:val="6E8EC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5FF62D9"/>
    <w:multiLevelType w:val="hybridMultilevel"/>
    <w:tmpl w:val="F9C83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6D60660"/>
    <w:multiLevelType w:val="hybridMultilevel"/>
    <w:tmpl w:val="85D60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F30374"/>
    <w:multiLevelType w:val="hybridMultilevel"/>
    <w:tmpl w:val="7F984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B8C4C26"/>
    <w:multiLevelType w:val="hybridMultilevel"/>
    <w:tmpl w:val="F3989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C4A5D59"/>
    <w:multiLevelType w:val="hybridMultilevel"/>
    <w:tmpl w:val="98E86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256E3D"/>
    <w:multiLevelType w:val="hybridMultilevel"/>
    <w:tmpl w:val="154A0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E6B7835"/>
    <w:multiLevelType w:val="hybridMultilevel"/>
    <w:tmpl w:val="A1DA9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C42A8"/>
    <w:multiLevelType w:val="hybridMultilevel"/>
    <w:tmpl w:val="C04A6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462481E"/>
    <w:multiLevelType w:val="multilevel"/>
    <w:tmpl w:val="D722E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2E1D6D"/>
    <w:multiLevelType w:val="multilevel"/>
    <w:tmpl w:val="21CCD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FA72C8"/>
    <w:multiLevelType w:val="multilevel"/>
    <w:tmpl w:val="6C00B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726DF2"/>
    <w:multiLevelType w:val="hybridMultilevel"/>
    <w:tmpl w:val="F56CBA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A0677FB"/>
    <w:multiLevelType w:val="hybridMultilevel"/>
    <w:tmpl w:val="EB42C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C360687"/>
    <w:multiLevelType w:val="hybridMultilevel"/>
    <w:tmpl w:val="59F45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F4E2562"/>
    <w:multiLevelType w:val="hybridMultilevel"/>
    <w:tmpl w:val="D52C9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24"/>
  </w:num>
  <w:num w:numId="3">
    <w:abstractNumId w:val="5"/>
  </w:num>
  <w:num w:numId="4">
    <w:abstractNumId w:val="36"/>
  </w:num>
  <w:num w:numId="5">
    <w:abstractNumId w:val="20"/>
  </w:num>
  <w:num w:numId="6">
    <w:abstractNumId w:val="40"/>
  </w:num>
  <w:num w:numId="7">
    <w:abstractNumId w:val="41"/>
  </w:num>
  <w:num w:numId="8">
    <w:abstractNumId w:val="13"/>
  </w:num>
  <w:num w:numId="9">
    <w:abstractNumId w:val="16"/>
  </w:num>
  <w:num w:numId="10">
    <w:abstractNumId w:val="42"/>
  </w:num>
  <w:num w:numId="11">
    <w:abstractNumId w:val="4"/>
  </w:num>
  <w:num w:numId="12">
    <w:abstractNumId w:val="11"/>
  </w:num>
  <w:num w:numId="13">
    <w:abstractNumId w:val="1"/>
  </w:num>
  <w:num w:numId="14">
    <w:abstractNumId w:val="32"/>
  </w:num>
  <w:num w:numId="15">
    <w:abstractNumId w:val="27"/>
  </w:num>
  <w:num w:numId="16">
    <w:abstractNumId w:val="28"/>
  </w:num>
  <w:num w:numId="17">
    <w:abstractNumId w:val="9"/>
  </w:num>
  <w:num w:numId="18">
    <w:abstractNumId w:val="14"/>
  </w:num>
  <w:num w:numId="19">
    <w:abstractNumId w:val="39"/>
  </w:num>
  <w:num w:numId="20">
    <w:abstractNumId w:val="6"/>
  </w:num>
  <w:num w:numId="21">
    <w:abstractNumId w:val="29"/>
  </w:num>
  <w:num w:numId="22">
    <w:abstractNumId w:val="34"/>
  </w:num>
  <w:num w:numId="23">
    <w:abstractNumId w:val="45"/>
  </w:num>
  <w:num w:numId="24">
    <w:abstractNumId w:val="38"/>
  </w:num>
  <w:num w:numId="25">
    <w:abstractNumId w:val="3"/>
  </w:num>
  <w:num w:numId="26">
    <w:abstractNumId w:val="26"/>
  </w:num>
  <w:num w:numId="27">
    <w:abstractNumId w:val="22"/>
  </w:num>
  <w:num w:numId="28">
    <w:abstractNumId w:val="30"/>
  </w:num>
  <w:num w:numId="29">
    <w:abstractNumId w:val="31"/>
  </w:num>
  <w:num w:numId="30">
    <w:abstractNumId w:val="21"/>
  </w:num>
  <w:num w:numId="31">
    <w:abstractNumId w:val="43"/>
  </w:num>
  <w:num w:numId="32">
    <w:abstractNumId w:val="17"/>
  </w:num>
  <w:num w:numId="33">
    <w:abstractNumId w:val="18"/>
  </w:num>
  <w:num w:numId="34">
    <w:abstractNumId w:val="37"/>
  </w:num>
  <w:num w:numId="35">
    <w:abstractNumId w:val="35"/>
  </w:num>
  <w:num w:numId="36">
    <w:abstractNumId w:val="8"/>
  </w:num>
  <w:num w:numId="37">
    <w:abstractNumId w:val="10"/>
  </w:num>
  <w:num w:numId="38">
    <w:abstractNumId w:val="44"/>
  </w:num>
  <w:num w:numId="39">
    <w:abstractNumId w:val="33"/>
  </w:num>
  <w:num w:numId="40">
    <w:abstractNumId w:val="19"/>
  </w:num>
  <w:num w:numId="41">
    <w:abstractNumId w:val="7"/>
  </w:num>
  <w:num w:numId="42">
    <w:abstractNumId w:val="25"/>
  </w:num>
  <w:num w:numId="43">
    <w:abstractNumId w:val="2"/>
  </w:num>
  <w:num w:numId="44">
    <w:abstractNumId w:val="15"/>
  </w:num>
  <w:num w:numId="45">
    <w:abstractNumId w:val="23"/>
  </w:num>
  <w:num w:numId="46">
    <w:abstractNumId w:val="12"/>
  </w:num>
  <w:num w:numId="47">
    <w:abstractNumId w:val="0"/>
  </w:num>
  <w:num w:numId="48">
    <w:abstractNumId w:val="0"/>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gutterAtTop/>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4DB"/>
    <w:rsid w:val="0001489F"/>
    <w:rsid w:val="0004496C"/>
    <w:rsid w:val="0006451D"/>
    <w:rsid w:val="00095456"/>
    <w:rsid w:val="000C4054"/>
    <w:rsid w:val="000E50B0"/>
    <w:rsid w:val="001204C3"/>
    <w:rsid w:val="0012151F"/>
    <w:rsid w:val="001254D1"/>
    <w:rsid w:val="0013717C"/>
    <w:rsid w:val="00157CB3"/>
    <w:rsid w:val="001606B2"/>
    <w:rsid w:val="00182FB6"/>
    <w:rsid w:val="001A6165"/>
    <w:rsid w:val="001B7153"/>
    <w:rsid w:val="002114EC"/>
    <w:rsid w:val="00213D4A"/>
    <w:rsid w:val="002423EA"/>
    <w:rsid w:val="00252EA6"/>
    <w:rsid w:val="002547A1"/>
    <w:rsid w:val="00284C22"/>
    <w:rsid w:val="00286EDA"/>
    <w:rsid w:val="002930CE"/>
    <w:rsid w:val="002B129D"/>
    <w:rsid w:val="002C6854"/>
    <w:rsid w:val="002E75ED"/>
    <w:rsid w:val="00301502"/>
    <w:rsid w:val="00302497"/>
    <w:rsid w:val="00310460"/>
    <w:rsid w:val="003170CB"/>
    <w:rsid w:val="0036152B"/>
    <w:rsid w:val="00377AF6"/>
    <w:rsid w:val="00384188"/>
    <w:rsid w:val="003C3C0C"/>
    <w:rsid w:val="003C6FCA"/>
    <w:rsid w:val="003D1A84"/>
    <w:rsid w:val="003E2B1F"/>
    <w:rsid w:val="0040090F"/>
    <w:rsid w:val="00401654"/>
    <w:rsid w:val="00411472"/>
    <w:rsid w:val="00437DEC"/>
    <w:rsid w:val="00445C72"/>
    <w:rsid w:val="004A33EA"/>
    <w:rsid w:val="004A64D5"/>
    <w:rsid w:val="004C72BF"/>
    <w:rsid w:val="004C7D91"/>
    <w:rsid w:val="004E7C90"/>
    <w:rsid w:val="005040E9"/>
    <w:rsid w:val="00507161"/>
    <w:rsid w:val="00546926"/>
    <w:rsid w:val="0056222E"/>
    <w:rsid w:val="00571EF4"/>
    <w:rsid w:val="00573799"/>
    <w:rsid w:val="00586860"/>
    <w:rsid w:val="00590DAA"/>
    <w:rsid w:val="005C3CF5"/>
    <w:rsid w:val="005D019F"/>
    <w:rsid w:val="005D13FB"/>
    <w:rsid w:val="005E6CE8"/>
    <w:rsid w:val="005F1F04"/>
    <w:rsid w:val="006246A9"/>
    <w:rsid w:val="00637486"/>
    <w:rsid w:val="00641DF3"/>
    <w:rsid w:val="006A2ADC"/>
    <w:rsid w:val="006C5F07"/>
    <w:rsid w:val="006D70C0"/>
    <w:rsid w:val="00734BF3"/>
    <w:rsid w:val="00736218"/>
    <w:rsid w:val="0074397A"/>
    <w:rsid w:val="00743F9D"/>
    <w:rsid w:val="007842C8"/>
    <w:rsid w:val="007A3592"/>
    <w:rsid w:val="007A72A0"/>
    <w:rsid w:val="007B2931"/>
    <w:rsid w:val="007B3C20"/>
    <w:rsid w:val="007C363C"/>
    <w:rsid w:val="007E1604"/>
    <w:rsid w:val="00804729"/>
    <w:rsid w:val="00866CA2"/>
    <w:rsid w:val="00874A1D"/>
    <w:rsid w:val="00874BB6"/>
    <w:rsid w:val="00875266"/>
    <w:rsid w:val="0088506B"/>
    <w:rsid w:val="00893EE8"/>
    <w:rsid w:val="008C0892"/>
    <w:rsid w:val="008D7619"/>
    <w:rsid w:val="008E6D9A"/>
    <w:rsid w:val="00911205"/>
    <w:rsid w:val="00933C9B"/>
    <w:rsid w:val="00942B94"/>
    <w:rsid w:val="00952245"/>
    <w:rsid w:val="00990A40"/>
    <w:rsid w:val="0099640D"/>
    <w:rsid w:val="009C7BF5"/>
    <w:rsid w:val="009F2777"/>
    <w:rsid w:val="00A01811"/>
    <w:rsid w:val="00A62EC5"/>
    <w:rsid w:val="00A63B3A"/>
    <w:rsid w:val="00AA26A7"/>
    <w:rsid w:val="00AB272B"/>
    <w:rsid w:val="00AD46F2"/>
    <w:rsid w:val="00AD4DC5"/>
    <w:rsid w:val="00B23CE7"/>
    <w:rsid w:val="00B62825"/>
    <w:rsid w:val="00B64FED"/>
    <w:rsid w:val="00B731A2"/>
    <w:rsid w:val="00B854A8"/>
    <w:rsid w:val="00B92934"/>
    <w:rsid w:val="00B94022"/>
    <w:rsid w:val="00BA76FE"/>
    <w:rsid w:val="00C13458"/>
    <w:rsid w:val="00C1714E"/>
    <w:rsid w:val="00C17773"/>
    <w:rsid w:val="00C26F4E"/>
    <w:rsid w:val="00C50397"/>
    <w:rsid w:val="00C516B2"/>
    <w:rsid w:val="00C67A98"/>
    <w:rsid w:val="00CA6959"/>
    <w:rsid w:val="00CE1913"/>
    <w:rsid w:val="00CF3800"/>
    <w:rsid w:val="00CF6486"/>
    <w:rsid w:val="00D01897"/>
    <w:rsid w:val="00D10EF4"/>
    <w:rsid w:val="00D37BAD"/>
    <w:rsid w:val="00D37D23"/>
    <w:rsid w:val="00D4020D"/>
    <w:rsid w:val="00D4331C"/>
    <w:rsid w:val="00D60967"/>
    <w:rsid w:val="00DD10FE"/>
    <w:rsid w:val="00DD5DCC"/>
    <w:rsid w:val="00DE3102"/>
    <w:rsid w:val="00DF1600"/>
    <w:rsid w:val="00DF1AF2"/>
    <w:rsid w:val="00E05435"/>
    <w:rsid w:val="00E219F0"/>
    <w:rsid w:val="00E23247"/>
    <w:rsid w:val="00E254DC"/>
    <w:rsid w:val="00E36D30"/>
    <w:rsid w:val="00E5011C"/>
    <w:rsid w:val="00E81BF8"/>
    <w:rsid w:val="00E94174"/>
    <w:rsid w:val="00E974DB"/>
    <w:rsid w:val="00EA10B5"/>
    <w:rsid w:val="00EB33AB"/>
    <w:rsid w:val="00ED2537"/>
    <w:rsid w:val="00EF4775"/>
    <w:rsid w:val="00EF5B63"/>
    <w:rsid w:val="00F05F34"/>
    <w:rsid w:val="00F0759E"/>
    <w:rsid w:val="00F1347F"/>
    <w:rsid w:val="00F1513A"/>
    <w:rsid w:val="00F22DF4"/>
    <w:rsid w:val="00F35744"/>
    <w:rsid w:val="00F401AE"/>
    <w:rsid w:val="00F46A39"/>
    <w:rsid w:val="00F67C76"/>
    <w:rsid w:val="00F76145"/>
    <w:rsid w:val="00FA40B6"/>
    <w:rsid w:val="00FC0534"/>
    <w:rsid w:val="00FE66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E89EE"/>
  <w15:chartTrackingRefBased/>
  <w15:docId w15:val="{A58F659F-CD8B-4E01-870A-58E6F430A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F1F04"/>
    <w:pPr>
      <w:bidi/>
      <w:spacing w:line="360" w:lineRule="auto"/>
      <w:contextualSpacing/>
      <w:jc w:val="both"/>
    </w:pPr>
    <w:rPr>
      <w:rFonts w:ascii="David" w:hAnsi="David" w:cs="David"/>
      <w:sz w:val="24"/>
      <w:szCs w:val="24"/>
    </w:rPr>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outlineLvl w:val="2"/>
    </w:pPr>
    <w:rPr>
      <w:rFonts w:eastAsiaTheme="majorEastAsia"/>
      <w:b/>
      <w:bCs/>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86860"/>
    <w:pPr>
      <w:tabs>
        <w:tab w:val="center" w:pos="4153"/>
        <w:tab w:val="right" w:pos="8306"/>
      </w:tabs>
      <w:spacing w:after="0" w:line="240" w:lineRule="auto"/>
    </w:pPr>
  </w:style>
  <w:style w:type="character" w:customStyle="1" w:styleId="a5">
    <w:name w:val="כותרת עליונה תו"/>
    <w:basedOn w:val="a1"/>
    <w:link w:val="a4"/>
    <w:uiPriority w:val="99"/>
    <w:rsid w:val="00586860"/>
    <w:rPr>
      <w:rFonts w:ascii="David" w:hAnsi="David" w:cs="David"/>
      <w:sz w:val="24"/>
      <w:szCs w:val="24"/>
    </w:rPr>
  </w:style>
  <w:style w:type="paragraph" w:styleId="a6">
    <w:name w:val="footer"/>
    <w:basedOn w:val="a0"/>
    <w:link w:val="a7"/>
    <w:uiPriority w:val="99"/>
    <w:unhideWhenUsed/>
    <w:rsid w:val="00586860"/>
    <w:pPr>
      <w:tabs>
        <w:tab w:val="center" w:pos="4153"/>
        <w:tab w:val="right" w:pos="8306"/>
      </w:tabs>
      <w:spacing w:after="0" w:line="240" w:lineRule="auto"/>
    </w:pPr>
  </w:style>
  <w:style w:type="character" w:customStyle="1" w:styleId="a7">
    <w:name w:val="כותרת תחתונה תו"/>
    <w:basedOn w:val="a1"/>
    <w:link w:val="a6"/>
    <w:uiPriority w:val="99"/>
    <w:rsid w:val="00586860"/>
    <w:rPr>
      <w:rFonts w:ascii="David" w:hAnsi="David" w:cs="David"/>
      <w:sz w:val="24"/>
      <w:szCs w:val="24"/>
    </w:rPr>
  </w:style>
  <w:style w:type="paragraph" w:customStyle="1" w:styleId="a8">
    <w:name w:val="בסד"/>
    <w:basedOn w:val="a4"/>
    <w:link w:val="a9"/>
    <w:qFormat/>
    <w:rsid w:val="00ED2537"/>
    <w:pPr>
      <w:bidi w:val="0"/>
      <w:ind w:right="316"/>
      <w:jc w:val="right"/>
    </w:pPr>
    <w:rPr>
      <w:color w:val="FFFFFF" w:themeColor="background1"/>
      <w:sz w:val="16"/>
      <w:szCs w:val="16"/>
    </w:rPr>
  </w:style>
  <w:style w:type="paragraph" w:customStyle="1" w:styleId="aa">
    <w:name w:val="פסוקים"/>
    <w:basedOn w:val="a0"/>
    <w:link w:val="ab"/>
    <w:autoRedefine/>
    <w:qFormat/>
    <w:rsid w:val="00095456"/>
    <w:pPr>
      <w:spacing w:before="120"/>
    </w:pPr>
    <w:rPr>
      <w:rFonts w:cs="Guttman Keren"/>
      <w:b/>
      <w:bCs/>
      <w:sz w:val="22"/>
      <w:szCs w:val="22"/>
    </w:rPr>
  </w:style>
  <w:style w:type="character" w:customStyle="1" w:styleId="a9">
    <w:name w:val="בסד תו"/>
    <w:basedOn w:val="a5"/>
    <w:link w:val="a8"/>
    <w:rsid w:val="00ED2537"/>
    <w:rPr>
      <w:rFonts w:ascii="David" w:hAnsi="David" w:cs="David"/>
      <w:color w:val="FFFFFF" w:themeColor="background1"/>
      <w:sz w:val="16"/>
      <w:szCs w:val="16"/>
    </w:rPr>
  </w:style>
  <w:style w:type="paragraph" w:customStyle="1" w:styleId="ac">
    <w:name w:val="פרשנים"/>
    <w:basedOn w:val="a0"/>
    <w:link w:val="ad"/>
    <w:qFormat/>
    <w:rsid w:val="00573799"/>
    <w:pPr>
      <w:spacing w:after="120"/>
    </w:pPr>
    <w:rPr>
      <w:color w:val="0070C0"/>
    </w:rPr>
  </w:style>
  <w:style w:type="character" w:customStyle="1" w:styleId="ab">
    <w:name w:val="פסוקים תו"/>
    <w:basedOn w:val="a1"/>
    <w:link w:val="aa"/>
    <w:rsid w:val="00095456"/>
    <w:rPr>
      <w:rFonts w:ascii="David" w:hAnsi="David" w:cs="Guttman Keren"/>
      <w:b/>
      <w:bCs/>
    </w:rPr>
  </w:style>
  <w:style w:type="paragraph" w:customStyle="1" w:styleId="ae">
    <w:name w:val="שםפרשן"/>
    <w:basedOn w:val="a0"/>
    <w:link w:val="af"/>
    <w:qFormat/>
    <w:rsid w:val="00573799"/>
    <w:pPr>
      <w:spacing w:before="240" w:after="240" w:line="240" w:lineRule="auto"/>
    </w:pPr>
    <w:rPr>
      <w:b/>
      <w:bCs/>
      <w:color w:val="0070C0"/>
      <w:sz w:val="26"/>
      <w:szCs w:val="26"/>
    </w:rPr>
  </w:style>
  <w:style w:type="character" w:customStyle="1" w:styleId="ad">
    <w:name w:val="פרשנים תו"/>
    <w:basedOn w:val="a1"/>
    <w:link w:val="ac"/>
    <w:rsid w:val="00573799"/>
    <w:rPr>
      <w:rFonts w:ascii="David" w:hAnsi="David" w:cs="David"/>
      <w:color w:val="0070C0"/>
      <w:sz w:val="24"/>
      <w:szCs w:val="24"/>
    </w:rPr>
  </w:style>
  <w:style w:type="paragraph" w:customStyle="1" w:styleId="af0">
    <w:name w:val="שאלה"/>
    <w:basedOn w:val="a0"/>
    <w:link w:val="af1"/>
    <w:qFormat/>
    <w:rsid w:val="00BA76FE"/>
    <w:pPr>
      <w:pBdr>
        <w:top w:val="single" w:sz="4" w:space="10" w:color="auto"/>
      </w:pBdr>
      <w:spacing w:before="720"/>
    </w:pPr>
    <w:rPr>
      <w:b/>
      <w:bCs/>
      <w:sz w:val="28"/>
      <w:szCs w:val="28"/>
    </w:rPr>
  </w:style>
  <w:style w:type="character" w:customStyle="1" w:styleId="af">
    <w:name w:val="שםפרשן תו"/>
    <w:basedOn w:val="a1"/>
    <w:link w:val="ae"/>
    <w:rsid w:val="00573799"/>
    <w:rPr>
      <w:rFonts w:ascii="David" w:hAnsi="David" w:cs="David"/>
      <w:b/>
      <w:bCs/>
      <w:color w:val="0070C0"/>
      <w:sz w:val="26"/>
      <w:szCs w:val="26"/>
    </w:rPr>
  </w:style>
  <w:style w:type="paragraph" w:styleId="af2">
    <w:name w:val="Intense Quote"/>
    <w:basedOn w:val="a0"/>
    <w:next w:val="a0"/>
    <w:link w:val="af3"/>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af1">
    <w:name w:val="שאלה תו"/>
    <w:basedOn w:val="a1"/>
    <w:link w:val="af0"/>
    <w:rsid w:val="00BA76FE"/>
    <w:rPr>
      <w:rFonts w:ascii="David" w:hAnsi="David" w:cs="David"/>
      <w:b/>
      <w:bCs/>
      <w:sz w:val="28"/>
      <w:szCs w:val="28"/>
    </w:rPr>
  </w:style>
  <w:style w:type="character" w:customStyle="1" w:styleId="af3">
    <w:name w:val="ציטוט חזק תו"/>
    <w:basedOn w:val="a1"/>
    <w:link w:val="af2"/>
    <w:uiPriority w:val="30"/>
    <w:rsid w:val="00445C72"/>
    <w:rPr>
      <w:rFonts w:ascii="David" w:hAnsi="David" w:cs="David"/>
      <w:b/>
      <w:bCs/>
      <w:sz w:val="24"/>
      <w:szCs w:val="24"/>
    </w:rPr>
  </w:style>
  <w:style w:type="paragraph" w:customStyle="1" w:styleId="5">
    <w:name w:val="5יחל"/>
    <w:basedOn w:val="a0"/>
    <w:link w:val="50"/>
    <w:qFormat/>
    <w:rsid w:val="005C3CF5"/>
    <w:pPr>
      <w:pBdr>
        <w:bottom w:val="single" w:sz="4" w:space="1" w:color="auto"/>
      </w:pBdr>
      <w:spacing w:before="360" w:after="120" w:line="240" w:lineRule="auto"/>
      <w:jc w:val="left"/>
      <w:outlineLvl w:val="1"/>
    </w:pPr>
    <w:rPr>
      <w:b/>
      <w:bCs/>
      <w:spacing w:val="30"/>
      <w:sz w:val="32"/>
      <w:szCs w:val="32"/>
    </w:rPr>
  </w:style>
  <w:style w:type="paragraph" w:customStyle="1" w:styleId="af4">
    <w:name w:val="רשותכותרת"/>
    <w:basedOn w:val="af0"/>
    <w:link w:val="af5"/>
    <w:qFormat/>
    <w:rsid w:val="00377AF6"/>
    <w:pPr>
      <w:spacing w:before="480"/>
    </w:pPr>
  </w:style>
  <w:style w:type="character" w:customStyle="1" w:styleId="50">
    <w:name w:val="5יחל תו"/>
    <w:basedOn w:val="af3"/>
    <w:link w:val="5"/>
    <w:rsid w:val="005C3CF5"/>
    <w:rPr>
      <w:rFonts w:ascii="David" w:hAnsi="David" w:cs="David"/>
      <w:b/>
      <w:bCs/>
      <w:spacing w:val="30"/>
      <w:sz w:val="32"/>
      <w:szCs w:val="32"/>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af5">
    <w:name w:val="רשותכותרת תו"/>
    <w:basedOn w:val="a1"/>
    <w:link w:val="af4"/>
    <w:rsid w:val="00377AF6"/>
    <w:rPr>
      <w:rFonts w:ascii="David" w:hAnsi="David" w:cs="David"/>
      <w:b/>
      <w:bCs/>
      <w:sz w:val="24"/>
      <w:szCs w:val="24"/>
    </w:rPr>
  </w:style>
  <w:style w:type="character" w:customStyle="1" w:styleId="10">
    <w:name w:val="כותרת 1 תו"/>
    <w:basedOn w:val="a1"/>
    <w:link w:val="1"/>
    <w:uiPriority w:val="9"/>
    <w:rsid w:val="00A01811"/>
    <w:rPr>
      <w:rFonts w:ascii="David" w:hAnsi="David" w:cs="David"/>
      <w:b/>
      <w:bCs/>
      <w:sz w:val="48"/>
      <w:szCs w:val="48"/>
    </w:rPr>
  </w:style>
  <w:style w:type="paragraph" w:styleId="NormalWeb">
    <w:name w:val="Normal (Web)"/>
    <w:basedOn w:val="a0"/>
    <w:uiPriority w:val="99"/>
    <w:semiHidden/>
    <w:unhideWhenUsed/>
    <w:rsid w:val="003E2B1F"/>
    <w:pPr>
      <w:bidi w:val="0"/>
      <w:spacing w:before="100" w:beforeAutospacing="1" w:after="100" w:afterAutospacing="1" w:line="240" w:lineRule="auto"/>
      <w:contextualSpacing w:val="0"/>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pPr>
  </w:style>
  <w:style w:type="character" w:customStyle="1" w:styleId="af7">
    <w:name w:val="שאלות תו"/>
    <w:basedOn w:val="af1"/>
    <w:link w:val="a"/>
    <w:rsid w:val="00A01811"/>
    <w:rPr>
      <w:rFonts w:ascii="David" w:hAnsi="David" w:cs="David"/>
      <w:b w:val="0"/>
      <w:bCs w:val="0"/>
      <w:color w:val="833C0B" w:themeColor="accent2" w:themeShade="80"/>
      <w:sz w:val="24"/>
      <w:szCs w:val="24"/>
    </w:rPr>
  </w:style>
  <w:style w:type="paragraph" w:customStyle="1" w:styleId="afa">
    <w:name w:val="כותרתרשות"/>
    <w:basedOn w:val="af4"/>
    <w:link w:val="afb"/>
    <w:rsid w:val="0001489F"/>
    <w:pPr>
      <w:ind w:left="509"/>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c">
    <w:name w:val="תתכותרת רשות"/>
    <w:basedOn w:val="af0"/>
    <w:link w:val="afd"/>
    <w:qFormat/>
    <w:rsid w:val="00445C72"/>
    <w:rPr>
      <w:sz w:val="22"/>
      <w:szCs w:val="22"/>
    </w:rPr>
  </w:style>
  <w:style w:type="character" w:customStyle="1" w:styleId="afb">
    <w:name w:val="כותרתרשות תו"/>
    <w:basedOn w:val="af5"/>
    <w:link w:val="afa"/>
    <w:rsid w:val="0001489F"/>
    <w:rPr>
      <w:rFonts w:ascii="David" w:hAnsi="David" w:cs="David"/>
      <w:b/>
      <w:bCs/>
      <w:sz w:val="24"/>
      <w:szCs w:val="24"/>
    </w:rPr>
  </w:style>
  <w:style w:type="paragraph" w:customStyle="1" w:styleId="afe">
    <w:name w:val="רגיל רשות"/>
    <w:basedOn w:val="a0"/>
    <w:link w:val="aff"/>
    <w:qFormat/>
    <w:rsid w:val="0001489F"/>
    <w:pPr>
      <w:ind w:left="509"/>
    </w:pPr>
    <w:rPr>
      <w:sz w:val="20"/>
      <w:szCs w:val="20"/>
    </w:rPr>
  </w:style>
  <w:style w:type="character" w:customStyle="1" w:styleId="afd">
    <w:name w:val="תתכותרת רשות תו"/>
    <w:basedOn w:val="af1"/>
    <w:link w:val="afc"/>
    <w:rsid w:val="00445C72"/>
    <w:rPr>
      <w:rFonts w:ascii="David" w:hAnsi="David" w:cs="David"/>
      <w:b/>
      <w:bCs/>
      <w:sz w:val="26"/>
      <w:szCs w:val="26"/>
    </w:rPr>
  </w:style>
  <w:style w:type="paragraph" w:customStyle="1" w:styleId="aff0">
    <w:name w:val="פרשן רשות"/>
    <w:basedOn w:val="ac"/>
    <w:link w:val="aff1"/>
    <w:rsid w:val="0001489F"/>
    <w:pPr>
      <w:ind w:left="509"/>
    </w:pPr>
    <w:rPr>
      <w:sz w:val="16"/>
      <w:szCs w:val="16"/>
    </w:rPr>
  </w:style>
  <w:style w:type="character" w:customStyle="1" w:styleId="aff">
    <w:name w:val="רגיל רשות תו"/>
    <w:basedOn w:val="a1"/>
    <w:link w:val="afe"/>
    <w:rsid w:val="0001489F"/>
    <w:rPr>
      <w:rFonts w:ascii="David" w:hAnsi="David" w:cs="David"/>
      <w:sz w:val="20"/>
      <w:szCs w:val="20"/>
    </w:rPr>
  </w:style>
  <w:style w:type="paragraph" w:customStyle="1" w:styleId="aff2">
    <w:name w:val="הערה למורה"/>
    <w:basedOn w:val="afe"/>
    <w:link w:val="aff3"/>
    <w:qFormat/>
    <w:rsid w:val="00BA76FE"/>
    <w:pPr>
      <w:ind w:left="0"/>
    </w:pPr>
    <w:rPr>
      <w:color w:val="00B050"/>
      <w:sz w:val="24"/>
      <w:szCs w:val="24"/>
    </w:rPr>
  </w:style>
  <w:style w:type="character" w:customStyle="1" w:styleId="aff1">
    <w:name w:val="פרשן רשות תו"/>
    <w:basedOn w:val="ad"/>
    <w:link w:val="aff0"/>
    <w:rsid w:val="0001489F"/>
    <w:rPr>
      <w:rFonts w:ascii="David" w:hAnsi="David" w:cs="Guttman Frnew"/>
      <w:color w:val="0070C0"/>
      <w:sz w:val="16"/>
      <w:szCs w:val="16"/>
    </w:rPr>
  </w:style>
  <w:style w:type="paragraph" w:styleId="aff4">
    <w:name w:val="List Paragraph"/>
    <w:basedOn w:val="a0"/>
    <w:uiPriority w:val="34"/>
    <w:qFormat/>
    <w:rsid w:val="00310460"/>
    <w:pPr>
      <w:ind w:left="720"/>
    </w:pPr>
  </w:style>
  <w:style w:type="character" w:customStyle="1" w:styleId="aff3">
    <w:name w:val="הערה למורה תו"/>
    <w:basedOn w:val="aff"/>
    <w:link w:val="aff2"/>
    <w:rsid w:val="00BA76FE"/>
    <w:rPr>
      <w:rFonts w:ascii="David" w:hAnsi="David" w:cs="David"/>
      <w:color w:val="00B050"/>
      <w:sz w:val="24"/>
      <w:szCs w:val="24"/>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paragraph" w:styleId="aff5">
    <w:name w:val="TOC Heading"/>
    <w:basedOn w:val="1"/>
    <w:next w:val="a0"/>
    <w:uiPriority w:val="39"/>
    <w:unhideWhenUsed/>
    <w:qFormat/>
    <w:rsid w:val="007B3C20"/>
    <w:pPr>
      <w:keepNext/>
      <w:keepLines/>
      <w:spacing w:before="240" w:after="0" w:line="259" w:lineRule="auto"/>
      <w:contextualSpacing w:val="0"/>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table" w:styleId="affa">
    <w:name w:val="Table Grid"/>
    <w:basedOn w:val="a2"/>
    <w:uiPriority w:val="39"/>
    <w:rsid w:val="00FE6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1"/>
    <w:uiPriority w:val="99"/>
    <w:semiHidden/>
    <w:unhideWhenUsed/>
    <w:rsid w:val="00E974DB"/>
    <w:rPr>
      <w:color w:val="954F72" w:themeColor="followedHyperlink"/>
      <w:u w:val="single"/>
    </w:rPr>
  </w:style>
  <w:style w:type="character" w:styleId="affb">
    <w:name w:val="Unresolved Mention"/>
    <w:basedOn w:val="a1"/>
    <w:uiPriority w:val="99"/>
    <w:semiHidden/>
    <w:unhideWhenUsed/>
    <w:rsid w:val="00E974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455369414">
      <w:bodyDiv w:val="1"/>
      <w:marLeft w:val="0"/>
      <w:marRight w:val="0"/>
      <w:marTop w:val="0"/>
      <w:marBottom w:val="0"/>
      <w:divBdr>
        <w:top w:val="none" w:sz="0" w:space="0" w:color="auto"/>
        <w:left w:val="none" w:sz="0" w:space="0" w:color="auto"/>
        <w:bottom w:val="none" w:sz="0" w:space="0" w:color="auto"/>
        <w:right w:val="none" w:sz="0" w:space="0" w:color="auto"/>
      </w:divBdr>
    </w:div>
    <w:div w:id="559176616">
      <w:bodyDiv w:val="1"/>
      <w:marLeft w:val="0"/>
      <w:marRight w:val="0"/>
      <w:marTop w:val="0"/>
      <w:marBottom w:val="0"/>
      <w:divBdr>
        <w:top w:val="none" w:sz="0" w:space="0" w:color="auto"/>
        <w:left w:val="none" w:sz="0" w:space="0" w:color="auto"/>
        <w:bottom w:val="none" w:sz="0" w:space="0" w:color="auto"/>
        <w:right w:val="none" w:sz="0" w:space="0" w:color="auto"/>
      </w:divBdr>
    </w:div>
    <w:div w:id="577635507">
      <w:bodyDiv w:val="1"/>
      <w:marLeft w:val="0"/>
      <w:marRight w:val="0"/>
      <w:marTop w:val="0"/>
      <w:marBottom w:val="0"/>
      <w:divBdr>
        <w:top w:val="none" w:sz="0" w:space="0" w:color="auto"/>
        <w:left w:val="none" w:sz="0" w:space="0" w:color="auto"/>
        <w:bottom w:val="none" w:sz="0" w:space="0" w:color="auto"/>
        <w:right w:val="none" w:sz="0" w:space="0" w:color="auto"/>
      </w:divBdr>
    </w:div>
    <w:div w:id="629285058">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834421154">
      <w:bodyDiv w:val="1"/>
      <w:marLeft w:val="0"/>
      <w:marRight w:val="0"/>
      <w:marTop w:val="0"/>
      <w:marBottom w:val="0"/>
      <w:divBdr>
        <w:top w:val="none" w:sz="0" w:space="0" w:color="auto"/>
        <w:left w:val="none" w:sz="0" w:space="0" w:color="auto"/>
        <w:bottom w:val="none" w:sz="0" w:space="0" w:color="auto"/>
        <w:right w:val="none" w:sz="0" w:space="0" w:color="auto"/>
      </w:divBdr>
    </w:div>
    <w:div w:id="1003894703">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 w:id="1474517363">
      <w:bodyDiv w:val="1"/>
      <w:marLeft w:val="0"/>
      <w:marRight w:val="0"/>
      <w:marTop w:val="0"/>
      <w:marBottom w:val="0"/>
      <w:divBdr>
        <w:top w:val="none" w:sz="0" w:space="0" w:color="auto"/>
        <w:left w:val="none" w:sz="0" w:space="0" w:color="auto"/>
        <w:bottom w:val="none" w:sz="0" w:space="0" w:color="auto"/>
        <w:right w:val="none" w:sz="0" w:space="0" w:color="auto"/>
      </w:divBdr>
    </w:div>
    <w:div w:id="1572617600">
      <w:bodyDiv w:val="1"/>
      <w:marLeft w:val="0"/>
      <w:marRight w:val="0"/>
      <w:marTop w:val="0"/>
      <w:marBottom w:val="0"/>
      <w:divBdr>
        <w:top w:val="none" w:sz="0" w:space="0" w:color="auto"/>
        <w:left w:val="none" w:sz="0" w:space="0" w:color="auto"/>
        <w:bottom w:val="none" w:sz="0" w:space="0" w:color="auto"/>
        <w:right w:val="none" w:sz="0" w:space="0" w:color="auto"/>
      </w:divBdr>
    </w:div>
    <w:div w:id="1706296619">
      <w:bodyDiv w:val="1"/>
      <w:marLeft w:val="0"/>
      <w:marRight w:val="0"/>
      <w:marTop w:val="0"/>
      <w:marBottom w:val="0"/>
      <w:divBdr>
        <w:top w:val="none" w:sz="0" w:space="0" w:color="auto"/>
        <w:left w:val="none" w:sz="0" w:space="0" w:color="auto"/>
        <w:bottom w:val="none" w:sz="0" w:space="0" w:color="auto"/>
        <w:right w:val="none" w:sz="0" w:space="0" w:color="auto"/>
      </w:divBdr>
    </w:div>
    <w:div w:id="1756241212">
      <w:bodyDiv w:val="1"/>
      <w:marLeft w:val="0"/>
      <w:marRight w:val="0"/>
      <w:marTop w:val="0"/>
      <w:marBottom w:val="0"/>
      <w:divBdr>
        <w:top w:val="none" w:sz="0" w:space="0" w:color="auto"/>
        <w:left w:val="none" w:sz="0" w:space="0" w:color="auto"/>
        <w:bottom w:val="none" w:sz="0" w:space="0" w:color="auto"/>
        <w:right w:val="none" w:sz="0" w:space="0" w:color="auto"/>
      </w:divBdr>
    </w:div>
    <w:div w:id="1833528166">
      <w:bodyDiv w:val="1"/>
      <w:marLeft w:val="0"/>
      <w:marRight w:val="0"/>
      <w:marTop w:val="0"/>
      <w:marBottom w:val="0"/>
      <w:divBdr>
        <w:top w:val="none" w:sz="0" w:space="0" w:color="auto"/>
        <w:left w:val="none" w:sz="0" w:space="0" w:color="auto"/>
        <w:bottom w:val="none" w:sz="0" w:space="0" w:color="auto"/>
        <w:right w:val="none" w:sz="0" w:space="0" w:color="auto"/>
      </w:divBdr>
    </w:div>
    <w:div w:id="1977686298">
      <w:bodyDiv w:val="1"/>
      <w:marLeft w:val="0"/>
      <w:marRight w:val="0"/>
      <w:marTop w:val="0"/>
      <w:marBottom w:val="0"/>
      <w:divBdr>
        <w:top w:val="none" w:sz="0" w:space="0" w:color="auto"/>
        <w:left w:val="none" w:sz="0" w:space="0" w:color="auto"/>
        <w:bottom w:val="none" w:sz="0" w:space="0" w:color="auto"/>
        <w:right w:val="none" w:sz="0" w:space="0" w:color="auto"/>
      </w:divBdr>
    </w:div>
    <w:div w:id="207076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teret4u.com/online/f_01395.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ikragesher.org.il/dev/encyclopedia/ency_pics/257.jp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1497;&#1495;&#1497;&#1491;&#1493;&#1514;%20&#1492;&#1490;&#1489;&#1512;.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262A3-88F1-4C29-AE77-D3CC9268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יחידות הגבר.dotm</Template>
  <TotalTime>1</TotalTime>
  <Pages>8</Pages>
  <Words>2237</Words>
  <Characters>11185</Characters>
  <Application>Microsoft Office Word</Application>
  <DocSecurity>0</DocSecurity>
  <Lines>93</Lines>
  <Paragraphs>26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יאיר אפרתי</cp:lastModifiedBy>
  <cp:revision>3</cp:revision>
  <cp:lastPrinted>2021-07-19T16:17:00Z</cp:lastPrinted>
  <dcterms:created xsi:type="dcterms:W3CDTF">2021-07-19T16:17:00Z</dcterms:created>
  <dcterms:modified xsi:type="dcterms:W3CDTF">2021-07-19T16:17:00Z</dcterms:modified>
</cp:coreProperties>
</file>