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B418" w14:textId="7D3E02AA" w:rsidR="006571EA" w:rsidRDefault="006571EA" w:rsidP="006571EA">
      <w:pPr>
        <w:spacing w:after="240" w:line="240" w:lineRule="auto"/>
        <w:ind w:left="6678" w:right="-3" w:hanging="342"/>
        <w:jc w:val="right"/>
        <w:rPr>
          <w:szCs w:val="24"/>
          <w:rtl/>
        </w:rPr>
      </w:pPr>
      <w:r>
        <w:rPr>
          <w:rFonts w:hint="eastAsia"/>
          <w:szCs w:val="24"/>
          <w:rtl/>
        </w:rPr>
        <w:t>‏ט</w:t>
      </w:r>
      <w:r>
        <w:rPr>
          <w:szCs w:val="24"/>
          <w:rtl/>
        </w:rPr>
        <w:t>"ו אייר תשפ"ה</w:t>
      </w:r>
      <w:r>
        <w:rPr>
          <w:szCs w:val="24"/>
          <w:rtl/>
        </w:rPr>
        <w:br/>
      </w:r>
      <w:r>
        <w:rPr>
          <w:rFonts w:hint="eastAsia"/>
          <w:szCs w:val="24"/>
          <w:rtl/>
        </w:rPr>
        <w:t>‏</w:t>
      </w:r>
      <w:r>
        <w:rPr>
          <w:szCs w:val="24"/>
          <w:rtl/>
        </w:rPr>
        <w:t>13 מאי 2025</w:t>
      </w:r>
    </w:p>
    <w:p w14:paraId="30C2FD31" w14:textId="6E7B1050" w:rsidR="002963F6" w:rsidRDefault="008A1C5C" w:rsidP="006571EA">
      <w:pPr>
        <w:spacing w:after="240" w:line="240" w:lineRule="auto"/>
        <w:ind w:left="342" w:right="-3" w:hanging="342"/>
        <w:rPr>
          <w:rtl/>
        </w:rPr>
      </w:pPr>
      <w:r>
        <w:rPr>
          <w:szCs w:val="24"/>
          <w:rtl/>
        </w:rPr>
        <w:t xml:space="preserve">לכבוד:  </w:t>
      </w:r>
    </w:p>
    <w:p w14:paraId="205CE808" w14:textId="77777777" w:rsidR="00C16729" w:rsidRDefault="008A1C5C">
      <w:pPr>
        <w:spacing w:after="32" w:line="240" w:lineRule="auto"/>
        <w:ind w:left="2" w:right="5026"/>
        <w:rPr>
          <w:szCs w:val="24"/>
          <w:rtl/>
        </w:rPr>
      </w:pPr>
      <w:r>
        <w:rPr>
          <w:szCs w:val="24"/>
          <w:rtl/>
        </w:rPr>
        <w:t>מנהלי/</w:t>
      </w:r>
      <w:proofErr w:type="spellStart"/>
      <w:r>
        <w:rPr>
          <w:szCs w:val="24"/>
          <w:rtl/>
        </w:rPr>
        <w:t>ות</w:t>
      </w:r>
      <w:proofErr w:type="spellEnd"/>
      <w:r>
        <w:rPr>
          <w:szCs w:val="24"/>
          <w:rtl/>
        </w:rPr>
        <w:t xml:space="preserve"> התיכונים</w:t>
      </w:r>
    </w:p>
    <w:p w14:paraId="6739E6B4" w14:textId="77777777" w:rsidR="00C16729" w:rsidRDefault="008A1C5C">
      <w:pPr>
        <w:spacing w:after="32" w:line="240" w:lineRule="auto"/>
        <w:ind w:left="2" w:right="5026"/>
        <w:rPr>
          <w:szCs w:val="24"/>
          <w:rtl/>
        </w:rPr>
      </w:pPr>
      <w:r>
        <w:rPr>
          <w:szCs w:val="24"/>
          <w:rtl/>
        </w:rPr>
        <w:t>מנהלי/</w:t>
      </w:r>
      <w:proofErr w:type="spellStart"/>
      <w:r>
        <w:rPr>
          <w:szCs w:val="24"/>
          <w:rtl/>
        </w:rPr>
        <w:t>ות</w:t>
      </w:r>
      <w:proofErr w:type="spellEnd"/>
      <w:r>
        <w:rPr>
          <w:szCs w:val="24"/>
          <w:rtl/>
        </w:rPr>
        <w:t xml:space="preserve"> החטיבות העליונות</w:t>
      </w:r>
    </w:p>
    <w:p w14:paraId="43781146" w14:textId="47D23E37" w:rsidR="002963F6" w:rsidRDefault="008A1C5C">
      <w:pPr>
        <w:spacing w:after="32" w:line="240" w:lineRule="auto"/>
        <w:ind w:left="2" w:right="5026"/>
      </w:pPr>
      <w:r>
        <w:rPr>
          <w:szCs w:val="24"/>
          <w:rtl/>
        </w:rPr>
        <w:t>רכזים/</w:t>
      </w:r>
      <w:proofErr w:type="spellStart"/>
      <w:r>
        <w:rPr>
          <w:szCs w:val="24"/>
          <w:rtl/>
        </w:rPr>
        <w:t>ות</w:t>
      </w:r>
      <w:proofErr w:type="spellEnd"/>
      <w:r>
        <w:rPr>
          <w:szCs w:val="24"/>
          <w:rtl/>
        </w:rPr>
        <w:t xml:space="preserve"> ומורים/</w:t>
      </w:r>
      <w:proofErr w:type="spellStart"/>
      <w:r>
        <w:rPr>
          <w:szCs w:val="24"/>
          <w:rtl/>
        </w:rPr>
        <w:t>ות</w:t>
      </w:r>
      <w:proofErr w:type="spellEnd"/>
      <w:r>
        <w:rPr>
          <w:szCs w:val="24"/>
          <w:rtl/>
        </w:rPr>
        <w:t xml:space="preserve"> בחטיבה העליונה  </w:t>
      </w:r>
    </w:p>
    <w:p w14:paraId="703B876A" w14:textId="77777777" w:rsidR="002963F6" w:rsidRDefault="008A1C5C">
      <w:pPr>
        <w:bidi w:val="0"/>
        <w:spacing w:after="0" w:line="259" w:lineRule="auto"/>
        <w:ind w:left="0" w:right="242" w:firstLine="0"/>
        <w:jc w:val="center"/>
      </w:pPr>
      <w:r>
        <w:rPr>
          <w:b/>
          <w:sz w:val="28"/>
        </w:rPr>
        <w:t xml:space="preserve"> </w:t>
      </w:r>
    </w:p>
    <w:p w14:paraId="46450EF4" w14:textId="17D1195F" w:rsidR="002963F6" w:rsidRDefault="008A1C5C" w:rsidP="00434798">
      <w:pPr>
        <w:pStyle w:val="1"/>
      </w:pPr>
      <w:r>
        <w:rPr>
          <w:bCs/>
          <w:szCs w:val="28"/>
          <w:rtl/>
        </w:rPr>
        <w:t xml:space="preserve">סמסטר ראשון בתיכון </w:t>
      </w:r>
      <w:r>
        <w:rPr>
          <w:vertAlign w:val="superscript"/>
        </w:rPr>
        <w:footnoteReference w:id="1"/>
      </w:r>
      <w:r>
        <w:rPr>
          <w:bCs/>
          <w:szCs w:val="28"/>
          <w:rtl/>
        </w:rPr>
        <w:t xml:space="preserve"> </w:t>
      </w:r>
    </w:p>
    <w:p w14:paraId="625B8978" w14:textId="77777777" w:rsidR="002963F6" w:rsidRDefault="008A1C5C">
      <w:pPr>
        <w:numPr>
          <w:ilvl w:val="0"/>
          <w:numId w:val="1"/>
        </w:numPr>
        <w:spacing w:after="102" w:line="259" w:lineRule="auto"/>
        <w:ind w:right="0" w:hanging="363"/>
        <w:jc w:val="left"/>
      </w:pPr>
      <w:r>
        <w:rPr>
          <w:b/>
          <w:bCs/>
          <w:sz w:val="28"/>
          <w:szCs w:val="28"/>
          <w:rtl/>
        </w:rPr>
        <w:t xml:space="preserve">עיקרי מפגש החשיפה לתוכנית: </w:t>
      </w:r>
    </w:p>
    <w:p w14:paraId="6CB5B0D5" w14:textId="77777777" w:rsidR="002963F6" w:rsidRDefault="008A1C5C">
      <w:pPr>
        <w:spacing w:after="218" w:line="259" w:lineRule="auto"/>
        <w:ind w:left="379" w:right="0" w:hanging="10"/>
        <w:jc w:val="left"/>
      </w:pPr>
      <w:r>
        <w:rPr>
          <w:b/>
          <w:bCs/>
          <w:szCs w:val="24"/>
          <w:rtl/>
        </w:rPr>
        <w:t xml:space="preserve">רקע </w:t>
      </w:r>
    </w:p>
    <w:p w14:paraId="737D6E68" w14:textId="0DC3163F" w:rsidR="002963F6" w:rsidRDefault="008A1C5C" w:rsidP="002B6DD1">
      <w:pPr>
        <w:ind w:left="371" w:right="-3"/>
      </w:pPr>
      <w:r>
        <w:rPr>
          <w:szCs w:val="24"/>
          <w:rtl/>
        </w:rPr>
        <w:t>מטרתה של התוכנית "סמסטר ראשון בתיכון" היא לפתח כישורי למידה אקדמיים,</w:t>
      </w:r>
      <w:r w:rsidR="00BC71EE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לבסס את תחושת המסוגלות העצמית בהקשר האקדמי ולאפשר צבירת נקודות זכות אקדמיות במהלך הלימודים בתיכון.  </w:t>
      </w:r>
      <w:r>
        <w:t xml:space="preserve"> </w:t>
      </w:r>
    </w:p>
    <w:p w14:paraId="2E018444" w14:textId="084E153A" w:rsidR="002963F6" w:rsidRPr="00BC71EE" w:rsidRDefault="008A1C5C" w:rsidP="00BC71EE">
      <w:pPr>
        <w:spacing w:after="218" w:line="259" w:lineRule="auto"/>
        <w:ind w:left="379" w:right="0" w:hanging="10"/>
        <w:jc w:val="left"/>
        <w:rPr>
          <w:b/>
          <w:bCs/>
          <w:szCs w:val="24"/>
          <w:rtl/>
        </w:rPr>
      </w:pPr>
      <w:r>
        <w:rPr>
          <w:b/>
          <w:bCs/>
          <w:szCs w:val="24"/>
          <w:rtl/>
        </w:rPr>
        <w:t>רציונל</w:t>
      </w:r>
    </w:p>
    <w:p w14:paraId="1813E6FF" w14:textId="0C5C9E58" w:rsidR="002963F6" w:rsidRDefault="00BC71EE">
      <w:pPr>
        <w:spacing w:after="97" w:line="259" w:lineRule="auto"/>
        <w:ind w:left="2" w:right="-3"/>
      </w:pPr>
      <w:r>
        <w:rPr>
          <w:rFonts w:hint="cs"/>
          <w:szCs w:val="24"/>
          <w:rtl/>
        </w:rPr>
        <w:t xml:space="preserve">      </w:t>
      </w:r>
      <w:r>
        <w:rPr>
          <w:szCs w:val="24"/>
        </w:rPr>
        <w:t xml:space="preserve"> </w:t>
      </w:r>
      <w:r>
        <w:rPr>
          <w:szCs w:val="24"/>
          <w:rtl/>
        </w:rPr>
        <w:t xml:space="preserve">התוכנית החדשה היא נדבך נוסף בתפיסת הוראת </w:t>
      </w:r>
      <w:r>
        <w:rPr>
          <w:rFonts w:hint="cs"/>
          <w:szCs w:val="24"/>
          <w:rtl/>
        </w:rPr>
        <w:t>מדעי המחשב</w:t>
      </w:r>
      <w:r>
        <w:rPr>
          <w:b/>
          <w:bCs/>
          <w:szCs w:val="24"/>
          <w:rtl/>
        </w:rPr>
        <w:t xml:space="preserve"> </w:t>
      </w:r>
      <w:r>
        <w:rPr>
          <w:szCs w:val="24"/>
          <w:rtl/>
        </w:rPr>
        <w:t xml:space="preserve">בכלל ובחטיבה העליונה בפרט. </w:t>
      </w:r>
    </w:p>
    <w:p w14:paraId="4E9192A3" w14:textId="6A180EC7" w:rsidR="002963F6" w:rsidRDefault="008A1C5C">
      <w:pPr>
        <w:spacing w:after="220" w:line="259" w:lineRule="auto"/>
        <w:ind w:left="367" w:right="0" w:hanging="10"/>
        <w:jc w:val="left"/>
      </w:pPr>
      <w:r>
        <w:rPr>
          <w:szCs w:val="24"/>
          <w:rtl/>
        </w:rPr>
        <w:t xml:space="preserve">על פי תוכנית הלימודים </w:t>
      </w:r>
      <w:r>
        <w:rPr>
          <w:b/>
          <w:bCs/>
          <w:szCs w:val="24"/>
          <w:rtl/>
        </w:rPr>
        <w:t xml:space="preserve">במגמת </w:t>
      </w:r>
      <w:r w:rsidR="00BC71EE">
        <w:rPr>
          <w:rFonts w:hint="cs"/>
          <w:b/>
          <w:bCs/>
          <w:szCs w:val="24"/>
          <w:rtl/>
        </w:rPr>
        <w:t>מדעי המחשב</w:t>
      </w:r>
      <w:r>
        <w:rPr>
          <w:szCs w:val="24"/>
          <w:rtl/>
        </w:rPr>
        <w:t xml:space="preserve"> לחינוך </w:t>
      </w:r>
      <w:proofErr w:type="spellStart"/>
      <w:r>
        <w:rPr>
          <w:szCs w:val="24"/>
          <w:rtl/>
        </w:rPr>
        <w:t>העל־יסודי</w:t>
      </w:r>
      <w:proofErr w:type="spellEnd"/>
      <w:r>
        <w:rPr>
          <w:szCs w:val="24"/>
          <w:rtl/>
        </w:rPr>
        <w:t xml:space="preserve">. </w:t>
      </w:r>
    </w:p>
    <w:p w14:paraId="41B3546D" w14:textId="4B912424" w:rsidR="002963F6" w:rsidRDefault="008A1C5C" w:rsidP="00AF4732">
      <w:pPr>
        <w:spacing w:after="0"/>
        <w:ind w:left="370" w:right="-3"/>
      </w:pPr>
      <w:r>
        <w:rPr>
          <w:szCs w:val="24"/>
          <w:rtl/>
        </w:rPr>
        <w:t xml:space="preserve">תוכנית </w:t>
      </w:r>
      <w:r>
        <w:rPr>
          <w:b/>
          <w:bCs/>
          <w:szCs w:val="24"/>
          <w:rtl/>
        </w:rPr>
        <w:t>סמסטר ראשון בתיכון</w:t>
      </w:r>
      <w:r>
        <w:rPr>
          <w:szCs w:val="24"/>
          <w:rtl/>
        </w:rPr>
        <w:t xml:space="preserve"> מאפשרת ללמד את הקורס האקדמי בשיעורי</w:t>
      </w:r>
      <w:r>
        <w:rPr>
          <w:b/>
          <w:bCs/>
          <w:szCs w:val="24"/>
          <w:rtl/>
        </w:rPr>
        <w:t xml:space="preserve"> </w:t>
      </w:r>
      <w:r>
        <w:rPr>
          <w:szCs w:val="24"/>
          <w:rtl/>
        </w:rPr>
        <w:t xml:space="preserve">מגמת </w:t>
      </w:r>
      <w:r w:rsidR="00BC71EE">
        <w:rPr>
          <w:rFonts w:hint="cs"/>
          <w:szCs w:val="24"/>
          <w:rtl/>
        </w:rPr>
        <w:t>מדעי המחשב</w:t>
      </w:r>
      <w:r>
        <w:rPr>
          <w:szCs w:val="24"/>
          <w:rtl/>
        </w:rPr>
        <w:t xml:space="preserve"> בכיתה </w:t>
      </w:r>
      <w:proofErr w:type="spellStart"/>
      <w:r>
        <w:rPr>
          <w:szCs w:val="24"/>
          <w:rtl/>
        </w:rPr>
        <w:t>על־ידי</w:t>
      </w:r>
      <w:proofErr w:type="spellEnd"/>
      <w:r>
        <w:rPr>
          <w:szCs w:val="24"/>
          <w:rtl/>
        </w:rPr>
        <w:t xml:space="preserve"> המורה לתחום זה  ועל־פי מערכת השעות</w:t>
      </w:r>
      <w:r w:rsidR="006B6092">
        <w:rPr>
          <w:rFonts w:hint="cs"/>
          <w:szCs w:val="24"/>
          <w:rtl/>
        </w:rPr>
        <w:t xml:space="preserve">. </w:t>
      </w:r>
      <w:r>
        <w:rPr>
          <w:szCs w:val="24"/>
          <w:rtl/>
        </w:rPr>
        <w:t xml:space="preserve">הציון בקורס האקדמי </w:t>
      </w:r>
      <w:r w:rsidR="006B6092">
        <w:rPr>
          <w:rFonts w:hint="cs"/>
          <w:szCs w:val="24"/>
          <w:rtl/>
        </w:rPr>
        <w:t xml:space="preserve">(בתוספת 10 נק') </w:t>
      </w:r>
      <w:r>
        <w:rPr>
          <w:szCs w:val="24"/>
          <w:rtl/>
        </w:rPr>
        <w:t>יהיה רכיב בציון הבגרות במקצוע</w:t>
      </w:r>
      <w:r w:rsidR="005F0859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וגם יקנה לו נקודות זכות אקדמיות </w:t>
      </w:r>
      <w:r w:rsidR="00BC71EE">
        <w:rPr>
          <w:rFonts w:hint="cs"/>
          <w:szCs w:val="24"/>
          <w:rtl/>
        </w:rPr>
        <w:t>(</w:t>
      </w:r>
      <w:r w:rsidR="002B6DD1">
        <w:rPr>
          <w:rFonts w:hint="cs"/>
          <w:szCs w:val="24"/>
          <w:rtl/>
        </w:rPr>
        <w:t xml:space="preserve">3 </w:t>
      </w:r>
      <w:proofErr w:type="spellStart"/>
      <w:r>
        <w:rPr>
          <w:szCs w:val="24"/>
          <w:rtl/>
        </w:rPr>
        <w:t>נק"ז</w:t>
      </w:r>
      <w:proofErr w:type="spellEnd"/>
      <w:r w:rsidR="00BC71EE">
        <w:rPr>
          <w:rFonts w:hint="cs"/>
          <w:szCs w:val="24"/>
          <w:rtl/>
        </w:rPr>
        <w:t>)</w:t>
      </w:r>
      <w:r>
        <w:rPr>
          <w:szCs w:val="24"/>
          <w:rtl/>
        </w:rPr>
        <w:t xml:space="preserve">. </w:t>
      </w:r>
    </w:p>
    <w:p w14:paraId="17BAB1F1" w14:textId="7CBED2A4" w:rsidR="002963F6" w:rsidRPr="00DE4216" w:rsidRDefault="002B6DD1" w:rsidP="008A1C5C">
      <w:pPr>
        <w:spacing w:after="221" w:line="259" w:lineRule="auto"/>
        <w:ind w:left="0" w:right="448" w:firstLine="0"/>
        <w:jc w:val="left"/>
        <w:rPr>
          <w:b/>
          <w:sz w:val="28"/>
          <w:szCs w:val="24"/>
          <w:rtl/>
        </w:rPr>
      </w:pPr>
      <w:r>
        <w:rPr>
          <w:b/>
        </w:rPr>
        <w:t xml:space="preserve">       </w:t>
      </w:r>
      <w:r w:rsidR="00962AB7">
        <w:rPr>
          <w:rFonts w:hint="cs"/>
          <w:b/>
          <w:rtl/>
        </w:rPr>
        <w:t>ה</w:t>
      </w:r>
      <w:r w:rsidRPr="00DE4216">
        <w:rPr>
          <w:rFonts w:hint="eastAsia"/>
          <w:b/>
          <w:sz w:val="28"/>
          <w:szCs w:val="24"/>
          <w:rtl/>
        </w:rPr>
        <w:t>קורס</w:t>
      </w:r>
      <w:r w:rsidRPr="00DE4216">
        <w:rPr>
          <w:b/>
          <w:sz w:val="28"/>
          <w:szCs w:val="24"/>
          <w:rtl/>
        </w:rPr>
        <w:t xml:space="preserve"> האקדמי יחליף למעשה את 2 נקודות הבגרות בשאלון  </w:t>
      </w:r>
      <w:r w:rsidR="008A1C5C" w:rsidRPr="00DE4216">
        <w:rPr>
          <w:bCs/>
          <w:sz w:val="28"/>
          <w:szCs w:val="24"/>
          <w:rtl/>
        </w:rPr>
        <w:t>899371.</w:t>
      </w:r>
    </w:p>
    <w:p w14:paraId="704923F1" w14:textId="4DF03222" w:rsidR="002963F6" w:rsidRPr="00BC71EE" w:rsidRDefault="008A1C5C">
      <w:pPr>
        <w:spacing w:after="218" w:line="259" w:lineRule="auto"/>
        <w:ind w:left="379" w:right="0" w:hanging="10"/>
        <w:jc w:val="left"/>
        <w:rPr>
          <w:b/>
          <w:bCs/>
          <w:szCs w:val="24"/>
        </w:rPr>
      </w:pPr>
      <w:r>
        <w:rPr>
          <w:b/>
          <w:bCs/>
          <w:szCs w:val="24"/>
          <w:rtl/>
        </w:rPr>
        <w:t xml:space="preserve">מבנה הלמידה </w:t>
      </w:r>
    </w:p>
    <w:p w14:paraId="0127A1FD" w14:textId="3DB1D56C" w:rsidR="00BC71EE" w:rsidRDefault="008A1C5C" w:rsidP="002B6DD1">
      <w:pPr>
        <w:ind w:left="370" w:right="-3"/>
        <w:jc w:val="left"/>
        <w:rPr>
          <w:szCs w:val="24"/>
          <w:rtl/>
        </w:rPr>
      </w:pPr>
      <w:r>
        <w:rPr>
          <w:szCs w:val="24"/>
          <w:rtl/>
        </w:rPr>
        <w:t>למידת הקורס האקדמי "</w:t>
      </w:r>
      <w:r w:rsidR="00BC71EE" w:rsidRPr="00BC71EE">
        <w:rPr>
          <w:rFonts w:hint="cs"/>
          <w:b/>
          <w:bCs/>
          <w:szCs w:val="24"/>
          <w:rtl/>
        </w:rPr>
        <w:t>מבוא למדעי המחשב ושפת ג'אווה א</w:t>
      </w:r>
      <w:r w:rsidR="0025774C">
        <w:rPr>
          <w:rFonts w:hint="cs"/>
          <w:b/>
          <w:bCs/>
          <w:szCs w:val="24"/>
          <w:rtl/>
        </w:rPr>
        <w:t xml:space="preserve"> במסלול תיכון</w:t>
      </w:r>
      <w:r>
        <w:rPr>
          <w:szCs w:val="24"/>
          <w:rtl/>
        </w:rPr>
        <w:t xml:space="preserve">" תתפרס על פני </w:t>
      </w:r>
      <w:r w:rsidR="0025774C">
        <w:rPr>
          <w:rFonts w:hint="cs"/>
          <w:szCs w:val="24"/>
          <w:rtl/>
        </w:rPr>
        <w:t xml:space="preserve">כל </w:t>
      </w:r>
      <w:r w:rsidR="00690855">
        <w:rPr>
          <w:rFonts w:hint="cs"/>
          <w:szCs w:val="24"/>
          <w:rtl/>
        </w:rPr>
        <w:t>שנת הלימודים של</w:t>
      </w:r>
      <w:r w:rsidR="00BC71EE">
        <w:rPr>
          <w:rFonts w:hint="cs"/>
          <w:szCs w:val="24"/>
          <w:rtl/>
        </w:rPr>
        <w:t xml:space="preserve"> כיתה י' </w:t>
      </w:r>
      <w:r w:rsidR="00690855">
        <w:rPr>
          <w:rFonts w:hint="cs"/>
          <w:szCs w:val="24"/>
          <w:rtl/>
        </w:rPr>
        <w:t xml:space="preserve">, הבחינה תתקיים לאחר חגי תשרי </w:t>
      </w:r>
      <w:r w:rsidR="004A0D5F">
        <w:rPr>
          <w:rFonts w:hint="cs"/>
          <w:szCs w:val="24"/>
          <w:rtl/>
        </w:rPr>
        <w:t>ב</w:t>
      </w:r>
      <w:r w:rsidR="00690855">
        <w:rPr>
          <w:rFonts w:hint="cs"/>
          <w:szCs w:val="24"/>
          <w:rtl/>
        </w:rPr>
        <w:t xml:space="preserve">שנה של </w:t>
      </w:r>
      <w:r w:rsidR="0025774C">
        <w:rPr>
          <w:rFonts w:hint="cs"/>
          <w:szCs w:val="24"/>
          <w:rtl/>
        </w:rPr>
        <w:t>כיתה</w:t>
      </w:r>
      <w:r w:rsidR="00BC71EE">
        <w:rPr>
          <w:rFonts w:hint="cs"/>
          <w:szCs w:val="24"/>
          <w:rtl/>
        </w:rPr>
        <w:t xml:space="preserve"> י"א.</w:t>
      </w:r>
      <w:r w:rsidR="00BC71EE">
        <w:rPr>
          <w:szCs w:val="24"/>
          <w:rtl/>
        </w:rPr>
        <w:br/>
      </w:r>
      <w:r w:rsidR="002B6DD1">
        <w:rPr>
          <w:szCs w:val="24"/>
          <w:rtl/>
        </w:rPr>
        <w:t xml:space="preserve">לימודי הקורס ישתלבו בשעות המובנות </w:t>
      </w:r>
      <w:r w:rsidR="002B6DD1">
        <w:rPr>
          <w:rFonts w:hint="cs"/>
          <w:szCs w:val="24"/>
          <w:rtl/>
        </w:rPr>
        <w:t xml:space="preserve">של המגמה </w:t>
      </w:r>
      <w:r w:rsidR="002B6DD1">
        <w:rPr>
          <w:szCs w:val="24"/>
          <w:rtl/>
        </w:rPr>
        <w:t>במערכת</w:t>
      </w:r>
      <w:r w:rsidR="00BC71EE">
        <w:rPr>
          <w:rFonts w:hint="cs"/>
          <w:szCs w:val="24"/>
          <w:rtl/>
        </w:rPr>
        <w:t xml:space="preserve"> </w:t>
      </w:r>
      <w:r w:rsidR="00BC71EE">
        <w:rPr>
          <w:szCs w:val="24"/>
          <w:rtl/>
        </w:rPr>
        <w:t>–</w:t>
      </w:r>
      <w:r w:rsidR="00BC71EE">
        <w:rPr>
          <w:rFonts w:hint="cs"/>
          <w:szCs w:val="24"/>
          <w:rtl/>
        </w:rPr>
        <w:t>6 שעות שבועיות.</w:t>
      </w:r>
      <w:r w:rsidR="00BC71EE">
        <w:rPr>
          <w:szCs w:val="24"/>
          <w:rtl/>
        </w:rPr>
        <w:br/>
      </w:r>
    </w:p>
    <w:p w14:paraId="0106014A" w14:textId="79DDA966" w:rsidR="00AF4732" w:rsidRDefault="002B6DD1" w:rsidP="002B6DD1">
      <w:pPr>
        <w:ind w:left="370" w:right="-3"/>
        <w:jc w:val="left"/>
        <w:rPr>
          <w:rFonts w:hint="cs"/>
          <w:szCs w:val="24"/>
          <w:rtl/>
        </w:rPr>
      </w:pPr>
      <w:r>
        <w:rPr>
          <w:rFonts w:hint="cs"/>
          <w:szCs w:val="24"/>
          <w:rtl/>
        </w:rPr>
        <w:t xml:space="preserve"> </w:t>
      </w:r>
    </w:p>
    <w:p w14:paraId="47B8A8A3" w14:textId="77777777" w:rsidR="00AF4732" w:rsidRDefault="00AF4732">
      <w:pPr>
        <w:bidi w:val="0"/>
        <w:spacing w:after="160" w:line="259" w:lineRule="auto"/>
        <w:ind w:left="0" w:right="0" w:firstLine="0"/>
        <w:jc w:val="left"/>
        <w:rPr>
          <w:szCs w:val="24"/>
        </w:rPr>
      </w:pPr>
      <w:r>
        <w:rPr>
          <w:szCs w:val="24"/>
          <w:rtl/>
        </w:rPr>
        <w:br w:type="page"/>
      </w:r>
    </w:p>
    <w:p w14:paraId="77AC7B27" w14:textId="0FBC30BE" w:rsidR="002963F6" w:rsidRDefault="008A1C5C">
      <w:pPr>
        <w:spacing w:after="218" w:line="259" w:lineRule="auto"/>
        <w:ind w:left="-1" w:right="0" w:hanging="10"/>
        <w:jc w:val="left"/>
      </w:pPr>
      <w:r>
        <w:rPr>
          <w:b/>
          <w:bCs/>
          <w:szCs w:val="24"/>
          <w:rtl/>
        </w:rPr>
        <w:lastRenderedPageBreak/>
        <w:t>התכנים</w:t>
      </w:r>
      <w:r>
        <w:rPr>
          <w:szCs w:val="24"/>
          <w:rtl/>
        </w:rPr>
        <w:t xml:space="preserve"> </w:t>
      </w:r>
    </w:p>
    <w:p w14:paraId="4F6FF6FC" w14:textId="5F1342A3" w:rsidR="002963F6" w:rsidRDefault="008A1C5C">
      <w:pPr>
        <w:spacing w:after="2"/>
        <w:ind w:left="2" w:right="-3"/>
      </w:pPr>
      <w:r>
        <w:rPr>
          <w:szCs w:val="24"/>
          <w:rtl/>
        </w:rPr>
        <w:t>התכנים הם תכני הקורס שפותח על-ידי האוניברסיטה הפתוחה. התכנים עברו התאמה לצרכים הייחודיים של תלמידי התיכון, כאשר הקורס הסמסטריאלי הקיים יותאם למסגרת בית ספרית.</w:t>
      </w:r>
    </w:p>
    <w:p w14:paraId="1563019C" w14:textId="0F22DC1C" w:rsidR="002963F6" w:rsidRDefault="008A1C5C">
      <w:pPr>
        <w:ind w:left="2" w:right="-3"/>
        <w:rPr>
          <w:rtl/>
        </w:rPr>
      </w:pPr>
      <w:r>
        <w:rPr>
          <w:szCs w:val="24"/>
          <w:rtl/>
        </w:rPr>
        <w:t xml:space="preserve">ההתאמות הללו יאפשרו לתלמידי כיתה הטרוגנית ממוצעת במערכת החינוך לעמוד בהצלחה באתגר האקדמי של התוכנית.  </w:t>
      </w:r>
    </w:p>
    <w:p w14:paraId="734A4CCC" w14:textId="1EF44D88" w:rsidR="006B6092" w:rsidRPr="00DE4216" w:rsidRDefault="006B6092">
      <w:pPr>
        <w:ind w:left="2" w:right="-3"/>
        <w:rPr>
          <w:szCs w:val="24"/>
          <w:rtl/>
        </w:rPr>
      </w:pPr>
      <w:r w:rsidRPr="00DE4216">
        <w:rPr>
          <w:rFonts w:hint="eastAsia"/>
          <w:szCs w:val="24"/>
          <w:rtl/>
        </w:rPr>
        <w:t>הקורס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מלווה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בסביבת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למידה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עשירה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של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האוניברסיטה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הפתוחה</w:t>
      </w:r>
      <w:r w:rsidRPr="00DE4216">
        <w:rPr>
          <w:szCs w:val="24"/>
          <w:rtl/>
        </w:rPr>
        <w:t xml:space="preserve">. סביבת </w:t>
      </w:r>
      <w:r w:rsidRPr="00DE4216">
        <w:rPr>
          <w:rFonts w:hint="eastAsia"/>
          <w:szCs w:val="24"/>
          <w:rtl/>
        </w:rPr>
        <w:t>ה</w:t>
      </w:r>
      <w:r w:rsidRPr="00DE4216">
        <w:rPr>
          <w:szCs w:val="24"/>
          <w:rtl/>
        </w:rPr>
        <w:t xml:space="preserve">למידה </w:t>
      </w:r>
      <w:r w:rsidRPr="00DE4216">
        <w:rPr>
          <w:rFonts w:hint="eastAsia"/>
          <w:szCs w:val="24"/>
          <w:rtl/>
        </w:rPr>
        <w:t>כוללת</w:t>
      </w:r>
      <w:r w:rsidRPr="00DE4216">
        <w:rPr>
          <w:szCs w:val="24"/>
          <w:rtl/>
        </w:rPr>
        <w:t xml:space="preserve"> את תכני הקורס, הקלטות קצרות, הסברים ודוגמאות וכן מאפשרת תרגול של התלמידים בכתיבת קוד תוך כדי תהליך הלמידה.  </w:t>
      </w:r>
    </w:p>
    <w:p w14:paraId="01CEAA0F" w14:textId="77777777" w:rsidR="006B6092" w:rsidRDefault="006B6092">
      <w:pPr>
        <w:ind w:left="2" w:right="-3"/>
        <w:rPr>
          <w:rtl/>
        </w:rPr>
      </w:pPr>
    </w:p>
    <w:tbl>
      <w:tblPr>
        <w:tblStyle w:val="a4"/>
        <w:bidiVisual/>
        <w:tblW w:w="0" w:type="auto"/>
        <w:tblInd w:w="607" w:type="dxa"/>
        <w:tblLook w:val="04A0" w:firstRow="1" w:lastRow="0" w:firstColumn="1" w:lastColumn="0" w:noHBand="0" w:noVBand="1"/>
      </w:tblPr>
      <w:tblGrid>
        <w:gridCol w:w="1840"/>
        <w:gridCol w:w="2268"/>
      </w:tblGrid>
      <w:tr w:rsidR="00AF4732" w14:paraId="29A75925" w14:textId="77777777" w:rsidTr="00AF4732">
        <w:tc>
          <w:tcPr>
            <w:tcW w:w="1840" w:type="dxa"/>
          </w:tcPr>
          <w:p w14:paraId="1C4A2B50" w14:textId="1B2AB814" w:rsidR="00AF4732" w:rsidRDefault="00AF4732" w:rsidP="00AF4732">
            <w:pPr>
              <w:spacing w:after="0"/>
              <w:ind w:left="0" w:right="-3" w:firstLine="0"/>
              <w:rPr>
                <w:rtl/>
              </w:rPr>
            </w:pPr>
            <w:r>
              <w:rPr>
                <w:rFonts w:hint="cs"/>
                <w:rtl/>
              </w:rPr>
              <w:t>יחידות לימוד</w:t>
            </w:r>
          </w:p>
        </w:tc>
        <w:tc>
          <w:tcPr>
            <w:tcW w:w="2268" w:type="dxa"/>
          </w:tcPr>
          <w:p w14:paraId="646C4BDD" w14:textId="64573B48" w:rsidR="00AF4732" w:rsidRDefault="00AF4732" w:rsidP="00AF4732">
            <w:pPr>
              <w:spacing w:after="0"/>
              <w:ind w:left="0" w:right="-3" w:firstLine="0"/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</w:tr>
      <w:tr w:rsidR="00AF4732" w14:paraId="12388B49" w14:textId="77777777" w:rsidTr="00AF4732">
        <w:tc>
          <w:tcPr>
            <w:tcW w:w="1840" w:type="dxa"/>
          </w:tcPr>
          <w:p w14:paraId="14139D96" w14:textId="3375119E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14:paraId="4F913F5C" w14:textId="22EC7CF0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מבוא למדעי המחשב</w:t>
            </w:r>
          </w:p>
        </w:tc>
      </w:tr>
      <w:tr w:rsidR="00AF4732" w14:paraId="045E3080" w14:textId="77777777" w:rsidTr="00AF4732">
        <w:tc>
          <w:tcPr>
            <w:tcW w:w="1840" w:type="dxa"/>
          </w:tcPr>
          <w:p w14:paraId="1E442159" w14:textId="6581B623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</w:tcPr>
          <w:p w14:paraId="36C02528" w14:textId="3684E50A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תנאים</w:t>
            </w:r>
          </w:p>
        </w:tc>
      </w:tr>
      <w:tr w:rsidR="00AF4732" w14:paraId="3BABDF23" w14:textId="77777777" w:rsidTr="00AF4732">
        <w:tc>
          <w:tcPr>
            <w:tcW w:w="1840" w:type="dxa"/>
          </w:tcPr>
          <w:p w14:paraId="2C773E1F" w14:textId="3C354A56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14:paraId="7596F7C3" w14:textId="225CC369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שימוש במחלקות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כתיבת שיטות</w:t>
            </w:r>
          </w:p>
        </w:tc>
      </w:tr>
      <w:tr w:rsidR="00AF4732" w14:paraId="68172F3E" w14:textId="77777777" w:rsidTr="00AF4732">
        <w:tc>
          <w:tcPr>
            <w:tcW w:w="1840" w:type="dxa"/>
          </w:tcPr>
          <w:p w14:paraId="4B9C1FC0" w14:textId="6371951D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268" w:type="dxa"/>
          </w:tcPr>
          <w:p w14:paraId="3F7AE104" w14:textId="5D5BBACC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מחלקה בסיסית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מחלקה מורכבת</w:t>
            </w:r>
          </w:p>
        </w:tc>
      </w:tr>
      <w:tr w:rsidR="00AF4732" w14:paraId="2000623B" w14:textId="77777777" w:rsidTr="00AF4732">
        <w:tc>
          <w:tcPr>
            <w:tcW w:w="1840" w:type="dxa"/>
          </w:tcPr>
          <w:p w14:paraId="5C7C40BA" w14:textId="7BA70D66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268" w:type="dxa"/>
          </w:tcPr>
          <w:p w14:paraId="25CC0C4B" w14:textId="054D1F01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לולאות</w:t>
            </w:r>
          </w:p>
        </w:tc>
      </w:tr>
      <w:tr w:rsidR="00AF4732" w14:paraId="261DE5D1" w14:textId="77777777" w:rsidTr="00AF4732">
        <w:tc>
          <w:tcPr>
            <w:tcW w:w="1840" w:type="dxa"/>
          </w:tcPr>
          <w:p w14:paraId="14236CA9" w14:textId="64064BC1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68" w:type="dxa"/>
          </w:tcPr>
          <w:p w14:paraId="2E0C3A1B" w14:textId="02F5C4BF" w:rsidR="00AF4732" w:rsidRDefault="00AF4732" w:rsidP="00AF4732">
            <w:pPr>
              <w:spacing w:after="0"/>
              <w:ind w:left="0" w:right="-3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מערכים חד ממדיים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מערכים דו ממדיים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תווים ומחרוזות</w:t>
            </w:r>
          </w:p>
        </w:tc>
      </w:tr>
    </w:tbl>
    <w:p w14:paraId="6C23E9F4" w14:textId="77777777" w:rsidR="00AF4732" w:rsidRDefault="00AF4732">
      <w:pPr>
        <w:ind w:left="2" w:right="-3"/>
        <w:rPr>
          <w:rtl/>
        </w:rPr>
      </w:pPr>
    </w:p>
    <w:p w14:paraId="12416BE8" w14:textId="41A69EF9" w:rsidR="002963F6" w:rsidRDefault="008A1C5C">
      <w:pPr>
        <w:spacing w:after="218" w:line="259" w:lineRule="auto"/>
        <w:ind w:left="-1" w:right="0" w:hanging="10"/>
        <w:jc w:val="left"/>
      </w:pPr>
      <w:r>
        <w:rPr>
          <w:b/>
          <w:bCs/>
          <w:szCs w:val="24"/>
          <w:rtl/>
        </w:rPr>
        <w:t xml:space="preserve">תפקיד המורה </w:t>
      </w:r>
    </w:p>
    <w:p w14:paraId="72D55987" w14:textId="7FFE04F7" w:rsidR="002963F6" w:rsidRPr="00DE4216" w:rsidRDefault="008A1C5C" w:rsidP="006B6092">
      <w:pPr>
        <w:ind w:left="2" w:right="-3"/>
        <w:rPr>
          <w:szCs w:val="24"/>
        </w:rPr>
      </w:pPr>
      <w:r>
        <w:rPr>
          <w:szCs w:val="24"/>
          <w:rtl/>
        </w:rPr>
        <w:t>מורה המגמה הוא/היא המורה בקורס המלמד/ת את התלמידים. המורים יקבלו גישה מלאה לאתר הקורס ולתכניו. האתר יספק למורה ערכות מלאות הכוללות מערכי שיעור, מגוון תרגילים וחומרי העשרה.</w:t>
      </w:r>
      <w:r w:rsidR="006B6092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במהלך שנת הלימודים ילוו מורי המגמה בהשתלמות בת </w:t>
      </w:r>
      <w:r>
        <w:rPr>
          <w:szCs w:val="24"/>
        </w:rPr>
        <w:t>60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ש"ש</w:t>
      </w:r>
      <w:proofErr w:type="spellEnd"/>
      <w:r>
        <w:rPr>
          <w:szCs w:val="24"/>
          <w:rtl/>
        </w:rPr>
        <w:t xml:space="preserve"> המזכה בגמול. </w:t>
      </w:r>
      <w:r w:rsidR="00DE4216">
        <w:rPr>
          <w:rFonts w:hint="cs"/>
          <w:szCs w:val="24"/>
          <w:rtl/>
        </w:rPr>
        <w:t>פירוט תוכנית ההכשרה במצגת שצורפת בראש המסמך.</w:t>
      </w:r>
    </w:p>
    <w:p w14:paraId="7DD87D5C" w14:textId="77777777" w:rsidR="002963F6" w:rsidRDefault="008A1C5C">
      <w:pPr>
        <w:spacing w:after="218" w:line="259" w:lineRule="auto"/>
        <w:ind w:left="-1" w:right="0" w:hanging="10"/>
        <w:jc w:val="left"/>
      </w:pPr>
      <w:r>
        <w:rPr>
          <w:b/>
          <w:bCs/>
          <w:szCs w:val="24"/>
          <w:rtl/>
        </w:rPr>
        <w:t>הערכה</w:t>
      </w:r>
      <w:r>
        <w:rPr>
          <w:szCs w:val="24"/>
          <w:rtl/>
        </w:rPr>
        <w:t xml:space="preserve"> </w:t>
      </w:r>
    </w:p>
    <w:p w14:paraId="33B7776B" w14:textId="3A1A2E3D" w:rsidR="002B6DD1" w:rsidRDefault="00690855" w:rsidP="00DE4216">
      <w:pPr>
        <w:ind w:left="2" w:right="-3"/>
        <w:rPr>
          <w:szCs w:val="24"/>
          <w:rtl/>
        </w:rPr>
      </w:pPr>
      <w:r>
        <w:rPr>
          <w:rFonts w:hint="cs"/>
          <w:szCs w:val="24"/>
          <w:rtl/>
        </w:rPr>
        <w:t>במהלך השנה התלמידים יגישו מטלות שיבדקו על ידי המורה, ציוני המטלות יהוו כ</w:t>
      </w:r>
      <w:r w:rsidR="004A0D5F">
        <w:rPr>
          <w:rFonts w:hint="cs"/>
          <w:szCs w:val="24"/>
          <w:rtl/>
        </w:rPr>
        <w:t>-</w:t>
      </w:r>
      <w:r>
        <w:rPr>
          <w:rFonts w:hint="cs"/>
          <w:szCs w:val="24"/>
          <w:rtl/>
        </w:rPr>
        <w:t xml:space="preserve"> 25% מהציון בקורס</w:t>
      </w:r>
      <w:r w:rsidR="006A5981">
        <w:rPr>
          <w:rFonts w:hint="cs"/>
          <w:szCs w:val="24"/>
          <w:rtl/>
        </w:rPr>
        <w:t xml:space="preserve">. </w:t>
      </w:r>
      <w:r w:rsidR="002B6DD1" w:rsidRPr="002B6DD1">
        <w:rPr>
          <w:szCs w:val="24"/>
          <w:rtl/>
        </w:rPr>
        <w:t xml:space="preserve"> </w:t>
      </w:r>
      <w:r w:rsidR="002B6DD1">
        <w:rPr>
          <w:rFonts w:hint="cs"/>
          <w:szCs w:val="24"/>
          <w:rtl/>
        </w:rPr>
        <w:t>המבחן</w:t>
      </w:r>
      <w:r w:rsidR="002B6DD1" w:rsidRPr="002B6DD1">
        <w:rPr>
          <w:szCs w:val="24"/>
          <w:rtl/>
        </w:rPr>
        <w:t xml:space="preserve"> המסכם</w:t>
      </w:r>
      <w:r w:rsidR="00962AB7">
        <w:rPr>
          <w:rFonts w:hint="cs"/>
          <w:szCs w:val="24"/>
          <w:rtl/>
        </w:rPr>
        <w:t>, 75% מהציון,</w:t>
      </w:r>
      <w:r w:rsidR="002B6DD1" w:rsidRPr="002B6DD1">
        <w:rPr>
          <w:szCs w:val="24"/>
          <w:rtl/>
        </w:rPr>
        <w:t xml:space="preserve"> יכלול את </w:t>
      </w:r>
      <w:r w:rsidR="00962AB7">
        <w:rPr>
          <w:rFonts w:hint="cs"/>
          <w:szCs w:val="24"/>
          <w:rtl/>
        </w:rPr>
        <w:t xml:space="preserve">כל </w:t>
      </w:r>
      <w:r w:rsidR="002B6DD1" w:rsidRPr="002B6DD1">
        <w:rPr>
          <w:szCs w:val="24"/>
          <w:rtl/>
        </w:rPr>
        <w:t xml:space="preserve">תכני הקורס, יתקיים </w:t>
      </w:r>
      <w:r w:rsidR="006A5981">
        <w:rPr>
          <w:rFonts w:hint="cs"/>
          <w:szCs w:val="24"/>
          <w:rtl/>
        </w:rPr>
        <w:t xml:space="preserve">לאחר חגי תשרי בכיתה י"א </w:t>
      </w:r>
      <w:r w:rsidR="002B6DD1" w:rsidRPr="002B6DD1">
        <w:rPr>
          <w:szCs w:val="24"/>
          <w:rtl/>
        </w:rPr>
        <w:t xml:space="preserve"> וייבדק על ידי הצוות האקדמי.</w:t>
      </w:r>
    </w:p>
    <w:p w14:paraId="540FF4D6" w14:textId="518475F8" w:rsidR="002963F6" w:rsidRDefault="002963F6">
      <w:pPr>
        <w:bidi w:val="0"/>
        <w:spacing w:after="217" w:line="259" w:lineRule="auto"/>
        <w:ind w:left="0" w:right="60" w:firstLine="0"/>
        <w:jc w:val="right"/>
      </w:pPr>
    </w:p>
    <w:p w14:paraId="03309B93" w14:textId="77777777" w:rsidR="002963F6" w:rsidRDefault="008A1C5C">
      <w:pPr>
        <w:spacing w:after="263" w:line="259" w:lineRule="auto"/>
        <w:ind w:left="-1" w:right="0" w:hanging="10"/>
        <w:jc w:val="left"/>
      </w:pPr>
      <w:r>
        <w:rPr>
          <w:b/>
          <w:bCs/>
          <w:szCs w:val="24"/>
          <w:rtl/>
        </w:rPr>
        <w:t xml:space="preserve">למה התוכנית כדאית לתלמידים ? </w:t>
      </w:r>
    </w:p>
    <w:p w14:paraId="7ACD041B" w14:textId="2955752E" w:rsidR="002963F6" w:rsidRDefault="008A1C5C">
      <w:pPr>
        <w:numPr>
          <w:ilvl w:val="0"/>
          <w:numId w:val="2"/>
        </w:numPr>
        <w:spacing w:after="162" w:line="259" w:lineRule="auto"/>
        <w:ind w:right="0" w:hanging="362"/>
        <w:jc w:val="left"/>
      </w:pPr>
      <w:r>
        <w:rPr>
          <w:szCs w:val="24"/>
          <w:rtl/>
        </w:rPr>
        <w:t xml:space="preserve">התלמידים זכאים להכרה אקדמית </w:t>
      </w:r>
      <w:r w:rsidR="00AF4732">
        <w:rPr>
          <w:rFonts w:hint="cs"/>
          <w:szCs w:val="24"/>
          <w:rtl/>
        </w:rPr>
        <w:t>(</w:t>
      </w:r>
      <w:r>
        <w:rPr>
          <w:szCs w:val="24"/>
          <w:rtl/>
        </w:rPr>
        <w:t>אקרדיטציה</w:t>
      </w:r>
      <w:r w:rsidR="00AF4732">
        <w:rPr>
          <w:rFonts w:hint="cs"/>
          <w:szCs w:val="24"/>
          <w:rtl/>
        </w:rPr>
        <w:t>)</w:t>
      </w:r>
      <w:r>
        <w:rPr>
          <w:szCs w:val="24"/>
          <w:rtl/>
        </w:rPr>
        <w:t xml:space="preserve"> על לימודיהם. </w:t>
      </w:r>
    </w:p>
    <w:p w14:paraId="2623785F" w14:textId="77777777" w:rsidR="002963F6" w:rsidRDefault="008A1C5C">
      <w:pPr>
        <w:numPr>
          <w:ilvl w:val="0"/>
          <w:numId w:val="2"/>
        </w:numPr>
        <w:spacing w:after="162" w:line="259" w:lineRule="auto"/>
        <w:ind w:right="0" w:hanging="362"/>
        <w:jc w:val="left"/>
      </w:pPr>
      <w:r>
        <w:rPr>
          <w:szCs w:val="24"/>
          <w:rtl/>
        </w:rPr>
        <w:t xml:space="preserve">הלומדים בתוכנית יקבלו בונוס לציון הקורס, כשזה יומר לציון בתעודת הבגרות.  </w:t>
      </w:r>
    </w:p>
    <w:p w14:paraId="39CDA8F5" w14:textId="1E072CC8" w:rsidR="002963F6" w:rsidRDefault="008A1C5C">
      <w:pPr>
        <w:numPr>
          <w:ilvl w:val="0"/>
          <w:numId w:val="2"/>
        </w:numPr>
        <w:spacing w:line="276" w:lineRule="auto"/>
        <w:ind w:right="0" w:hanging="362"/>
        <w:jc w:val="left"/>
      </w:pPr>
      <w:r>
        <w:rPr>
          <w:szCs w:val="24"/>
          <w:rtl/>
        </w:rPr>
        <w:t xml:space="preserve">התלמידים בקורס הם במעמד סטודנט </w:t>
      </w:r>
      <w:r w:rsidR="00AF4732">
        <w:rPr>
          <w:rFonts w:hint="cs"/>
          <w:szCs w:val="24"/>
          <w:rtl/>
        </w:rPr>
        <w:t xml:space="preserve">באוניברסיטה הפתוחה, ועבורם </w:t>
      </w:r>
      <w:r>
        <w:rPr>
          <w:szCs w:val="24"/>
          <w:rtl/>
        </w:rPr>
        <w:t xml:space="preserve">בזה התנסות מעצימה. </w:t>
      </w:r>
    </w:p>
    <w:p w14:paraId="5466C318" w14:textId="6DF266CA" w:rsidR="00A01C9F" w:rsidRDefault="00A01C9F">
      <w:pPr>
        <w:numPr>
          <w:ilvl w:val="0"/>
          <w:numId w:val="2"/>
        </w:numPr>
        <w:spacing w:line="276" w:lineRule="auto"/>
        <w:ind w:right="0" w:hanging="362"/>
        <w:jc w:val="left"/>
      </w:pPr>
      <w:r>
        <w:rPr>
          <w:rFonts w:hint="cs"/>
          <w:rtl/>
        </w:rPr>
        <w:lastRenderedPageBreak/>
        <w:t>התלמידים יוכלו לגשת לבחינה כבר בחורף ולא לגשת לשני שאלונים בקיץ.</w:t>
      </w:r>
    </w:p>
    <w:p w14:paraId="30DA30FF" w14:textId="5F6B12B7" w:rsidR="00AF4732" w:rsidRPr="00DE4216" w:rsidRDefault="00AF4732">
      <w:pPr>
        <w:numPr>
          <w:ilvl w:val="0"/>
          <w:numId w:val="2"/>
        </w:numPr>
        <w:spacing w:line="276" w:lineRule="auto"/>
        <w:ind w:right="0" w:hanging="362"/>
        <w:jc w:val="left"/>
        <w:rPr>
          <w:szCs w:val="24"/>
        </w:rPr>
      </w:pPr>
      <w:r w:rsidRPr="00DE4216">
        <w:rPr>
          <w:rFonts w:hint="eastAsia"/>
          <w:b/>
          <w:bCs/>
          <w:szCs w:val="24"/>
          <w:rtl/>
        </w:rPr>
        <w:t>רשת</w:t>
      </w:r>
      <w:r w:rsidRPr="00DE4216">
        <w:rPr>
          <w:b/>
          <w:bCs/>
          <w:szCs w:val="24"/>
          <w:rtl/>
        </w:rPr>
        <w:t xml:space="preserve"> </w:t>
      </w:r>
      <w:r w:rsidRPr="00DE4216">
        <w:rPr>
          <w:rFonts w:hint="eastAsia"/>
          <w:b/>
          <w:bCs/>
          <w:szCs w:val="24"/>
          <w:rtl/>
        </w:rPr>
        <w:t>ביטחון</w:t>
      </w:r>
      <w:r w:rsidRPr="00DE4216">
        <w:rPr>
          <w:b/>
          <w:bCs/>
          <w:szCs w:val="24"/>
          <w:rtl/>
        </w:rPr>
        <w:t>:</w:t>
      </w:r>
      <w:r w:rsidRPr="00DE4216">
        <w:rPr>
          <w:szCs w:val="24"/>
          <w:rtl/>
        </w:rPr>
        <w:t xml:space="preserve"> תלמידים שלא יצליחו בקורס האקדמי –</w:t>
      </w:r>
      <w:r w:rsidRPr="00DE4216">
        <w:rPr>
          <w:rFonts w:hint="eastAsia"/>
          <w:szCs w:val="24"/>
          <w:rtl/>
        </w:rPr>
        <w:t>יוכלו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לגשת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לשאלון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הבגרות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הרגיל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בסוף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כיתה</w:t>
      </w:r>
      <w:r w:rsidRPr="00DE4216">
        <w:rPr>
          <w:szCs w:val="24"/>
          <w:rtl/>
        </w:rPr>
        <w:t xml:space="preserve"> </w:t>
      </w:r>
      <w:r w:rsidRPr="00DE4216">
        <w:rPr>
          <w:rFonts w:hint="eastAsia"/>
          <w:szCs w:val="24"/>
          <w:rtl/>
        </w:rPr>
        <w:t>י</w:t>
      </w:r>
      <w:r w:rsidRPr="00DE4216">
        <w:rPr>
          <w:szCs w:val="24"/>
          <w:rtl/>
        </w:rPr>
        <w:t>"א.</w:t>
      </w:r>
    </w:p>
    <w:p w14:paraId="65631B68" w14:textId="77777777" w:rsidR="002963F6" w:rsidRDefault="008A1C5C">
      <w:pPr>
        <w:spacing w:after="259" w:line="259" w:lineRule="auto"/>
        <w:ind w:left="-1" w:right="0" w:hanging="10"/>
        <w:jc w:val="left"/>
      </w:pPr>
      <w:r>
        <w:rPr>
          <w:b/>
          <w:bCs/>
          <w:szCs w:val="24"/>
          <w:rtl/>
        </w:rPr>
        <w:t xml:space="preserve">למה התוכנית כדאית למורים ? </w:t>
      </w:r>
    </w:p>
    <w:p w14:paraId="261F64C3" w14:textId="329DD115" w:rsidR="002963F6" w:rsidRDefault="008A1C5C">
      <w:pPr>
        <w:numPr>
          <w:ilvl w:val="0"/>
          <w:numId w:val="2"/>
        </w:numPr>
        <w:spacing w:after="166" w:line="259" w:lineRule="auto"/>
        <w:ind w:right="0" w:hanging="362"/>
        <w:jc w:val="left"/>
      </w:pPr>
      <w:r>
        <w:rPr>
          <w:szCs w:val="24"/>
          <w:rtl/>
        </w:rPr>
        <w:t xml:space="preserve">המורים יקבלו הכשרה ייעודית להנחיית הקורס, שתוכר גם לצורך גמול. </w:t>
      </w:r>
    </w:p>
    <w:p w14:paraId="1D69499C" w14:textId="76F6DBAB" w:rsidR="002963F6" w:rsidRDefault="008A1C5C">
      <w:pPr>
        <w:numPr>
          <w:ilvl w:val="0"/>
          <w:numId w:val="2"/>
        </w:numPr>
        <w:spacing w:after="162" w:line="277" w:lineRule="auto"/>
        <w:ind w:right="0" w:hanging="362"/>
        <w:jc w:val="left"/>
      </w:pPr>
      <w:r>
        <w:rPr>
          <w:szCs w:val="24"/>
          <w:rtl/>
        </w:rPr>
        <w:t xml:space="preserve">המורים ייהנו  מחומרי הוראה  מקצועיים,  הכוללים מצגות,  תרגילים ועוד, שיהפכו את מלאכת ההוראה קלה ומעניינת יותר. </w:t>
      </w:r>
    </w:p>
    <w:p w14:paraId="6B39A50F" w14:textId="77777777" w:rsidR="002963F6" w:rsidRDefault="008A1C5C">
      <w:pPr>
        <w:numPr>
          <w:ilvl w:val="0"/>
          <w:numId w:val="2"/>
        </w:numPr>
        <w:spacing w:after="102" w:line="259" w:lineRule="auto"/>
        <w:ind w:right="0" w:hanging="362"/>
        <w:jc w:val="left"/>
      </w:pPr>
      <w:r>
        <w:rPr>
          <w:szCs w:val="24"/>
          <w:rtl/>
        </w:rPr>
        <w:t xml:space="preserve">המורים יזכו להוביל את תלמידיהם בתוכנית ייחודית ראשונה מסוגה בישראל.  </w:t>
      </w:r>
    </w:p>
    <w:p w14:paraId="1D7E23EB" w14:textId="77777777" w:rsidR="002963F6" w:rsidRDefault="008A1C5C">
      <w:pPr>
        <w:bidi w:val="0"/>
        <w:spacing w:after="220" w:line="259" w:lineRule="auto"/>
        <w:ind w:left="0" w:right="420" w:firstLine="0"/>
        <w:jc w:val="right"/>
      </w:pPr>
      <w:r>
        <w:t xml:space="preserve"> </w:t>
      </w:r>
    </w:p>
    <w:p w14:paraId="0B349E67" w14:textId="775621E8" w:rsidR="002963F6" w:rsidRDefault="008A1C5C">
      <w:pPr>
        <w:spacing w:after="218" w:line="259" w:lineRule="auto"/>
        <w:ind w:left="-1" w:right="0" w:hanging="10"/>
        <w:jc w:val="left"/>
      </w:pPr>
      <w:r>
        <w:rPr>
          <w:b/>
          <w:bCs/>
          <w:szCs w:val="24"/>
          <w:rtl/>
        </w:rPr>
        <w:t xml:space="preserve">שנת תשפ"ה – שנת הטמעה הדרגתית ראשונה </w:t>
      </w:r>
    </w:p>
    <w:p w14:paraId="7CAD9973" w14:textId="4E6E88B1" w:rsidR="002963F6" w:rsidRDefault="008A1C5C">
      <w:pPr>
        <w:ind w:left="2" w:right="-3"/>
      </w:pPr>
      <w:r>
        <w:rPr>
          <w:szCs w:val="24"/>
          <w:rtl/>
        </w:rPr>
        <w:t>אנו מזמינים את כלל בתי הספר להצטרף לתכנית בשנה"ל תשפ"</w:t>
      </w:r>
      <w:r w:rsidR="00A01C9F">
        <w:rPr>
          <w:rFonts w:hint="cs"/>
          <w:szCs w:val="24"/>
          <w:rtl/>
        </w:rPr>
        <w:t>ו</w:t>
      </w:r>
      <w:r>
        <w:rPr>
          <w:szCs w:val="24"/>
          <w:rtl/>
        </w:rPr>
        <w:t xml:space="preserve">. אין חובה שכל כיתות </w:t>
      </w:r>
      <w:r w:rsidR="00A62EFF">
        <w:rPr>
          <w:rFonts w:hint="cs"/>
          <w:szCs w:val="24"/>
          <w:rtl/>
        </w:rPr>
        <w:t>המגמה</w:t>
      </w:r>
      <w:r>
        <w:rPr>
          <w:szCs w:val="24"/>
          <w:rtl/>
        </w:rPr>
        <w:t xml:space="preserve"> יצטרפו, ובהחלט אפשר לצרף בשלב זה רק כיתה אחת מבית הספר או כיתה  אחת לכל מורה, לבחירת בית הספר. </w:t>
      </w:r>
    </w:p>
    <w:p w14:paraId="26CA8397" w14:textId="0425A64B" w:rsidR="002963F6" w:rsidRDefault="002963F6">
      <w:pPr>
        <w:bidi w:val="0"/>
        <w:spacing w:after="96" w:line="259" w:lineRule="auto"/>
        <w:ind w:left="0" w:right="80" w:firstLine="0"/>
        <w:jc w:val="right"/>
      </w:pPr>
    </w:p>
    <w:p w14:paraId="4CA85147" w14:textId="63F67B3B" w:rsidR="002963F6" w:rsidRDefault="00A62EFF">
      <w:pPr>
        <w:spacing w:after="124" w:line="357" w:lineRule="auto"/>
        <w:ind w:left="2519" w:right="3345" w:hanging="53"/>
        <w:jc w:val="right"/>
      </w:pPr>
      <w:r>
        <w:rPr>
          <w:rFonts w:hint="cs"/>
          <w:color w:val="212121"/>
          <w:szCs w:val="24"/>
          <w:rtl/>
        </w:rPr>
        <w:t xml:space="preserve"> </w:t>
      </w:r>
    </w:p>
    <w:p w14:paraId="548A4F77" w14:textId="058FE1BD" w:rsidR="002963F6" w:rsidRDefault="00245423">
      <w:pPr>
        <w:spacing w:after="2"/>
        <w:ind w:left="2" w:right="3942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בהצלחה!</w:t>
      </w:r>
    </w:p>
    <w:p w14:paraId="0425FC15" w14:textId="77777777" w:rsidR="00245423" w:rsidRDefault="00245423">
      <w:pPr>
        <w:spacing w:after="2"/>
        <w:ind w:left="2" w:right="3942"/>
      </w:pPr>
    </w:p>
    <w:p w14:paraId="5917783F" w14:textId="77777777" w:rsidR="002963F6" w:rsidRDefault="008A1C5C">
      <w:pPr>
        <w:bidi w:val="0"/>
        <w:spacing w:after="221" w:line="259" w:lineRule="auto"/>
        <w:ind w:left="0" w:right="60" w:firstLine="0"/>
        <w:jc w:val="right"/>
      </w:pPr>
      <w:r>
        <w:t xml:space="preserve"> </w:t>
      </w:r>
    </w:p>
    <w:p w14:paraId="746CF7ED" w14:textId="77777777" w:rsidR="002963F6" w:rsidRDefault="008A1C5C">
      <w:pPr>
        <w:bidi w:val="0"/>
        <w:spacing w:after="220" w:line="259" w:lineRule="auto"/>
        <w:ind w:left="0" w:right="60" w:firstLine="0"/>
        <w:jc w:val="right"/>
      </w:pPr>
      <w:r>
        <w:t xml:space="preserve"> </w:t>
      </w:r>
    </w:p>
    <w:p w14:paraId="137046A5" w14:textId="77777777" w:rsidR="002963F6" w:rsidRDefault="008A1C5C">
      <w:pPr>
        <w:bidi w:val="0"/>
        <w:spacing w:after="276" w:line="259" w:lineRule="auto"/>
        <w:ind w:left="0" w:right="60" w:firstLine="0"/>
        <w:jc w:val="right"/>
      </w:pPr>
      <w:r>
        <w:t xml:space="preserve"> </w:t>
      </w:r>
    </w:p>
    <w:p w14:paraId="5552F20B" w14:textId="77777777" w:rsidR="002963F6" w:rsidRDefault="008A1C5C">
      <w:pPr>
        <w:bidi w:val="0"/>
        <w:spacing w:after="0" w:line="259" w:lineRule="auto"/>
        <w:ind w:left="0" w:right="106" w:firstLine="0"/>
        <w:jc w:val="right"/>
      </w:pPr>
      <w:r>
        <w:rPr>
          <w:b/>
          <w:color w:val="FF0000"/>
          <w:sz w:val="32"/>
        </w:rPr>
        <w:t xml:space="preserve"> </w:t>
      </w:r>
    </w:p>
    <w:sectPr w:rsidR="002963F6" w:rsidSect="002B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8" w:h="16836"/>
      <w:pgMar w:top="1812" w:right="1418" w:bottom="709" w:left="1800" w:header="461" w:footer="70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8799E" w14:textId="77777777" w:rsidR="000A6A19" w:rsidRDefault="000A6A19">
      <w:pPr>
        <w:spacing w:after="0" w:line="240" w:lineRule="auto"/>
      </w:pPr>
      <w:r>
        <w:separator/>
      </w:r>
    </w:p>
  </w:endnote>
  <w:endnote w:type="continuationSeparator" w:id="0">
    <w:p w14:paraId="6EF71897" w14:textId="77777777" w:rsidR="000A6A19" w:rsidRDefault="000A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0930" w14:textId="77777777" w:rsidR="002963F6" w:rsidRDefault="008A1C5C">
    <w:pPr>
      <w:bidi w:val="0"/>
      <w:spacing w:after="32" w:line="259" w:lineRule="auto"/>
      <w:ind w:left="0" w:right="110" w:firstLine="0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75D5C31" w14:textId="77777777" w:rsidR="002963F6" w:rsidRDefault="008A1C5C">
    <w:pPr>
      <w:bidi w:val="0"/>
      <w:spacing w:after="0" w:line="259" w:lineRule="auto"/>
      <w:ind w:left="0" w:right="53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43C" w14:textId="77777777" w:rsidR="002963F6" w:rsidRDefault="008A1C5C">
    <w:pPr>
      <w:bidi w:val="0"/>
      <w:spacing w:after="32" w:line="259" w:lineRule="auto"/>
      <w:ind w:left="0" w:right="110" w:firstLine="0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CA2153A" w14:textId="77777777" w:rsidR="002963F6" w:rsidRDefault="008A1C5C">
    <w:pPr>
      <w:bidi w:val="0"/>
      <w:spacing w:after="0" w:line="259" w:lineRule="auto"/>
      <w:ind w:left="0" w:right="53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301" w14:textId="77777777" w:rsidR="002963F6" w:rsidRDefault="008A1C5C">
    <w:pPr>
      <w:bidi w:val="0"/>
      <w:spacing w:after="32" w:line="259" w:lineRule="auto"/>
      <w:ind w:left="0" w:right="110" w:firstLine="0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7ED7E301" w14:textId="77777777" w:rsidR="002963F6" w:rsidRDefault="008A1C5C">
    <w:pPr>
      <w:bidi w:val="0"/>
      <w:spacing w:after="0" w:line="259" w:lineRule="auto"/>
      <w:ind w:left="0" w:right="53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E02AB" w14:textId="77777777" w:rsidR="000A6A19" w:rsidRDefault="000A6A19">
      <w:pPr>
        <w:spacing w:after="0" w:line="241" w:lineRule="auto"/>
        <w:ind w:left="0" w:right="44" w:firstLine="2"/>
        <w:jc w:val="right"/>
      </w:pPr>
      <w:r>
        <w:separator/>
      </w:r>
    </w:p>
  </w:footnote>
  <w:footnote w:type="continuationSeparator" w:id="0">
    <w:p w14:paraId="26B4582F" w14:textId="77777777" w:rsidR="000A6A19" w:rsidRDefault="000A6A19">
      <w:pPr>
        <w:spacing w:after="0" w:line="241" w:lineRule="auto"/>
        <w:ind w:left="0" w:right="44" w:firstLine="2"/>
        <w:jc w:val="right"/>
      </w:pPr>
      <w:r>
        <w:continuationSeparator/>
      </w:r>
    </w:p>
  </w:footnote>
  <w:footnote w:id="1">
    <w:p w14:paraId="7717B85D" w14:textId="77777777" w:rsidR="002963F6" w:rsidRDefault="008A1C5C" w:rsidP="002B6DD1">
      <w:pPr>
        <w:pStyle w:val="footnotedescription"/>
        <w:bidi/>
      </w:pPr>
      <w:r>
        <w:rPr>
          <w:rStyle w:val="footnotemark"/>
        </w:rPr>
        <w:footnoteRef/>
      </w:r>
      <w:r>
        <w:t xml:space="preserve"> </w:t>
      </w:r>
      <w:r>
        <w:rPr>
          <w:szCs w:val="20"/>
          <w:rtl/>
        </w:rPr>
        <w:t xml:space="preserve">למשרד החינוך שמורה הזכות לעדכן פרטים הנוגעים למתווה התוכנית, למבנה ולתכנים ככל שיידרשו וככל שיימצא לנכון .כל עדכון שכזה יוצג מראש למורים שילמדו בתוכנית.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797A" w14:textId="77777777" w:rsidR="002963F6" w:rsidRDefault="008A1C5C">
    <w:pPr>
      <w:bidi w:val="0"/>
      <w:spacing w:after="0" w:line="259" w:lineRule="auto"/>
      <w:ind w:left="0" w:right="6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359401" wp14:editId="567BB344">
          <wp:simplePos x="0" y="0"/>
          <wp:positionH relativeFrom="page">
            <wp:posOffset>2326005</wp:posOffset>
          </wp:positionH>
          <wp:positionV relativeFrom="page">
            <wp:posOffset>292735</wp:posOffset>
          </wp:positionV>
          <wp:extent cx="2472055" cy="644398"/>
          <wp:effectExtent l="0" t="0" r="0" b="0"/>
          <wp:wrapSquare wrapText="bothSides"/>
          <wp:docPr id="92423567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055" cy="644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04D5" w14:textId="77777777" w:rsidR="002963F6" w:rsidRDefault="008A1C5C">
    <w:pPr>
      <w:bidi w:val="0"/>
      <w:spacing w:after="0" w:line="259" w:lineRule="auto"/>
      <w:ind w:left="0" w:right="6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2992DCA" wp14:editId="297E826A">
          <wp:simplePos x="0" y="0"/>
          <wp:positionH relativeFrom="page">
            <wp:posOffset>2326005</wp:posOffset>
          </wp:positionH>
          <wp:positionV relativeFrom="page">
            <wp:posOffset>292735</wp:posOffset>
          </wp:positionV>
          <wp:extent cx="2472055" cy="644398"/>
          <wp:effectExtent l="0" t="0" r="0" b="0"/>
          <wp:wrapSquare wrapText="bothSides"/>
          <wp:docPr id="1265464619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055" cy="644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F8DD" w14:textId="77777777" w:rsidR="002963F6" w:rsidRDefault="008A1C5C">
    <w:pPr>
      <w:bidi w:val="0"/>
      <w:spacing w:after="0" w:line="259" w:lineRule="auto"/>
      <w:ind w:left="0" w:right="6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55DE2CA" wp14:editId="2DD247C2">
          <wp:simplePos x="0" y="0"/>
          <wp:positionH relativeFrom="page">
            <wp:posOffset>2326005</wp:posOffset>
          </wp:positionH>
          <wp:positionV relativeFrom="page">
            <wp:posOffset>292735</wp:posOffset>
          </wp:positionV>
          <wp:extent cx="2472055" cy="644398"/>
          <wp:effectExtent l="0" t="0" r="0" b="0"/>
          <wp:wrapSquare wrapText="bothSides"/>
          <wp:docPr id="85814976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055" cy="644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0400"/>
    <w:multiLevelType w:val="hybridMultilevel"/>
    <w:tmpl w:val="44968362"/>
    <w:lvl w:ilvl="0" w:tplc="C310F9BC">
      <w:start w:val="1"/>
      <w:numFmt w:val="bullet"/>
      <w:lvlText w:val="✓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819D4">
      <w:start w:val="1"/>
      <w:numFmt w:val="decimal"/>
      <w:lvlText w:val="%2."/>
      <w:lvlJc w:val="left"/>
      <w:pPr>
        <w:ind w:left="71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86452">
      <w:start w:val="1"/>
      <w:numFmt w:val="lowerRoman"/>
      <w:lvlText w:val="%3"/>
      <w:lvlJc w:val="left"/>
      <w:pPr>
        <w:ind w:left="144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E25B2">
      <w:start w:val="1"/>
      <w:numFmt w:val="decimal"/>
      <w:lvlText w:val="%4"/>
      <w:lvlJc w:val="left"/>
      <w:pPr>
        <w:ind w:left="216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81DCA">
      <w:start w:val="1"/>
      <w:numFmt w:val="lowerLetter"/>
      <w:lvlText w:val="%5"/>
      <w:lvlJc w:val="left"/>
      <w:pPr>
        <w:ind w:left="288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6B69E">
      <w:start w:val="1"/>
      <w:numFmt w:val="lowerRoman"/>
      <w:lvlText w:val="%6"/>
      <w:lvlJc w:val="left"/>
      <w:pPr>
        <w:ind w:left="360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C9848">
      <w:start w:val="1"/>
      <w:numFmt w:val="decimal"/>
      <w:lvlText w:val="%7"/>
      <w:lvlJc w:val="left"/>
      <w:pPr>
        <w:ind w:left="432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0AE96">
      <w:start w:val="1"/>
      <w:numFmt w:val="lowerLetter"/>
      <w:lvlText w:val="%8"/>
      <w:lvlJc w:val="left"/>
      <w:pPr>
        <w:ind w:left="504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611FE">
      <w:start w:val="1"/>
      <w:numFmt w:val="lowerRoman"/>
      <w:lvlText w:val="%9"/>
      <w:lvlJc w:val="left"/>
      <w:pPr>
        <w:ind w:left="576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01E89"/>
    <w:multiLevelType w:val="hybridMultilevel"/>
    <w:tmpl w:val="5F92B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080A"/>
    <w:multiLevelType w:val="hybridMultilevel"/>
    <w:tmpl w:val="11AAF76E"/>
    <w:lvl w:ilvl="0" w:tplc="E3D88E6C">
      <w:start w:val="1"/>
      <w:numFmt w:val="bullet"/>
      <w:lvlText w:val=""/>
      <w:lvlJc w:val="left"/>
      <w:pPr>
        <w:ind w:left="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07BFA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6C5120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ECC08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C8D0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0025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488D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82F7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A20DC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DA2996"/>
    <w:multiLevelType w:val="hybridMultilevel"/>
    <w:tmpl w:val="3C48E9AE"/>
    <w:lvl w:ilvl="0" w:tplc="6792AB50">
      <w:start w:val="1"/>
      <w:numFmt w:val="bullet"/>
      <w:lvlText w:val="•"/>
      <w:lvlJc w:val="left"/>
      <w:pPr>
        <w:ind w:left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EDE00">
      <w:start w:val="1"/>
      <w:numFmt w:val="bullet"/>
      <w:lvlText w:val="-"/>
      <w:lvlJc w:val="left"/>
      <w:pPr>
        <w:ind w:left="71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0BBE6">
      <w:start w:val="1"/>
      <w:numFmt w:val="bullet"/>
      <w:lvlText w:val="▪"/>
      <w:lvlJc w:val="left"/>
      <w:pPr>
        <w:ind w:left="144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8C5AC">
      <w:start w:val="1"/>
      <w:numFmt w:val="bullet"/>
      <w:lvlText w:val="•"/>
      <w:lvlJc w:val="left"/>
      <w:pPr>
        <w:ind w:left="216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CE98C">
      <w:start w:val="1"/>
      <w:numFmt w:val="bullet"/>
      <w:lvlText w:val="o"/>
      <w:lvlJc w:val="left"/>
      <w:pPr>
        <w:ind w:left="288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01288">
      <w:start w:val="1"/>
      <w:numFmt w:val="bullet"/>
      <w:lvlText w:val="▪"/>
      <w:lvlJc w:val="left"/>
      <w:pPr>
        <w:ind w:left="360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63D6E">
      <w:start w:val="1"/>
      <w:numFmt w:val="bullet"/>
      <w:lvlText w:val="•"/>
      <w:lvlJc w:val="left"/>
      <w:pPr>
        <w:ind w:left="432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A6C0A">
      <w:start w:val="1"/>
      <w:numFmt w:val="bullet"/>
      <w:lvlText w:val="o"/>
      <w:lvlJc w:val="left"/>
      <w:pPr>
        <w:ind w:left="504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C0CF8">
      <w:start w:val="1"/>
      <w:numFmt w:val="bullet"/>
      <w:lvlText w:val="▪"/>
      <w:lvlJc w:val="left"/>
      <w:pPr>
        <w:ind w:left="576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4181492">
    <w:abstractNumId w:val="2"/>
  </w:num>
  <w:num w:numId="2" w16cid:durableId="9069367">
    <w:abstractNumId w:val="0"/>
  </w:num>
  <w:num w:numId="3" w16cid:durableId="1721443984">
    <w:abstractNumId w:val="3"/>
  </w:num>
  <w:num w:numId="4" w16cid:durableId="618536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F6"/>
    <w:rsid w:val="000A6A19"/>
    <w:rsid w:val="000A75CD"/>
    <w:rsid w:val="00135070"/>
    <w:rsid w:val="00140365"/>
    <w:rsid w:val="00165497"/>
    <w:rsid w:val="001D7517"/>
    <w:rsid w:val="00245423"/>
    <w:rsid w:val="0025774C"/>
    <w:rsid w:val="002963F6"/>
    <w:rsid w:val="002B6DD1"/>
    <w:rsid w:val="00434798"/>
    <w:rsid w:val="004A0D5F"/>
    <w:rsid w:val="00535629"/>
    <w:rsid w:val="005F0859"/>
    <w:rsid w:val="006571EA"/>
    <w:rsid w:val="00661588"/>
    <w:rsid w:val="00690855"/>
    <w:rsid w:val="006A5981"/>
    <w:rsid w:val="006B6092"/>
    <w:rsid w:val="007B28B2"/>
    <w:rsid w:val="007F21B4"/>
    <w:rsid w:val="00884F23"/>
    <w:rsid w:val="008A1C5C"/>
    <w:rsid w:val="008E79C8"/>
    <w:rsid w:val="00932BF4"/>
    <w:rsid w:val="00962AB7"/>
    <w:rsid w:val="009A7BD1"/>
    <w:rsid w:val="00A01C9F"/>
    <w:rsid w:val="00A62EFF"/>
    <w:rsid w:val="00AF4732"/>
    <w:rsid w:val="00B24EC6"/>
    <w:rsid w:val="00BC71EE"/>
    <w:rsid w:val="00C107C3"/>
    <w:rsid w:val="00C16729"/>
    <w:rsid w:val="00D86300"/>
    <w:rsid w:val="00DB7D27"/>
    <w:rsid w:val="00DD6471"/>
    <w:rsid w:val="00DE4216"/>
    <w:rsid w:val="00E6608D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7B05"/>
  <w15:docId w15:val="{D6A7AE6D-A9D0-4BFD-866B-F495457C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20" w:line="359" w:lineRule="auto"/>
      <w:ind w:left="6338" w:right="4" w:hanging="2"/>
      <w:jc w:val="both"/>
    </w:pPr>
    <w:rPr>
      <w:rFonts w:ascii="David" w:eastAsia="David" w:hAnsi="David" w:cs="David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229"/>
      <w:ind w:left="1"/>
      <w:jc w:val="center"/>
      <w:outlineLvl w:val="0"/>
    </w:pPr>
    <w:rPr>
      <w:rFonts w:ascii="David" w:eastAsia="David" w:hAnsi="David" w:cs="David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David" w:eastAsia="David" w:hAnsi="David" w:cs="David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1" w:lineRule="auto"/>
      <w:ind w:right="44" w:firstLine="2"/>
    </w:pPr>
    <w:rPr>
      <w:rFonts w:ascii="David" w:eastAsia="David" w:hAnsi="David" w:cs="Davi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David" w:eastAsia="David" w:hAnsi="David" w:cs="David"/>
      <w:color w:val="000000"/>
      <w:sz w:val="20"/>
    </w:rPr>
  </w:style>
  <w:style w:type="character" w:customStyle="1" w:styleId="footnotemark">
    <w:name w:val="footnote mark"/>
    <w:hidden/>
    <w:rPr>
      <w:rFonts w:ascii="David" w:eastAsia="David" w:hAnsi="David" w:cs="Davi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C1672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1672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F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690855"/>
    <w:pPr>
      <w:spacing w:after="0" w:line="240" w:lineRule="auto"/>
    </w:pPr>
    <w:rPr>
      <w:rFonts w:ascii="David" w:eastAsia="David" w:hAnsi="David" w:cs="Davi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Haimzon</dc:creator>
  <cp:keywords/>
  <cp:lastModifiedBy>shimi biton</cp:lastModifiedBy>
  <cp:revision>3</cp:revision>
  <dcterms:created xsi:type="dcterms:W3CDTF">2025-05-13T09:01:00Z</dcterms:created>
  <dcterms:modified xsi:type="dcterms:W3CDTF">2025-05-25T15:18:00Z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