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940D4"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בס"ד</w:t>
      </w:r>
    </w:p>
    <w:p w14:paraId="2E78B63F" w14:textId="77777777" w:rsidR="009C3710" w:rsidRDefault="009C3710">
      <w:pPr>
        <w:spacing w:after="0" w:line="360" w:lineRule="auto"/>
        <w:rPr>
          <w:rFonts w:ascii="David" w:eastAsia="David" w:hAnsi="David" w:cs="David"/>
          <w:sz w:val="24"/>
          <w:szCs w:val="24"/>
        </w:rPr>
      </w:pPr>
    </w:p>
    <w:p w14:paraId="67F44F53" w14:textId="77777777" w:rsidR="009C3710" w:rsidRDefault="00000000">
      <w:pPr>
        <w:spacing w:after="0" w:line="360" w:lineRule="auto"/>
        <w:rPr>
          <w:rFonts w:ascii="David" w:eastAsia="David" w:hAnsi="David" w:cs="David"/>
          <w:b/>
          <w:sz w:val="48"/>
          <w:szCs w:val="48"/>
        </w:rPr>
      </w:pPr>
      <w:r>
        <w:rPr>
          <w:rFonts w:ascii="David" w:eastAsia="David" w:hAnsi="David" w:cs="David"/>
          <w:b/>
          <w:sz w:val="48"/>
          <w:szCs w:val="48"/>
          <w:rtl/>
        </w:rPr>
        <w:t>תהלים מזמור קכ"א</w:t>
      </w:r>
    </w:p>
    <w:p w14:paraId="22940516"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w:t>
      </w:r>
      <w:proofErr w:type="spellStart"/>
      <w:r>
        <w:rPr>
          <w:rFonts w:ascii="David" w:eastAsia="David" w:hAnsi="David" w:cs="David"/>
          <w:sz w:val="24"/>
          <w:szCs w:val="24"/>
          <w:rtl/>
        </w:rPr>
        <w:t>קכא</w:t>
      </w:r>
      <w:proofErr w:type="spellEnd"/>
      <w:r>
        <w:rPr>
          <w:rFonts w:ascii="David" w:eastAsia="David" w:hAnsi="David" w:cs="David"/>
          <w:sz w:val="24"/>
          <w:szCs w:val="24"/>
          <w:rtl/>
        </w:rPr>
        <w:t xml:space="preserve"> הוא מזמור העוסק במצוקת האדם ואמונתו בשמירת ה' עליו. שמירת ה' על האדם היא קרובה ומקיפה את כל עולמו.</w:t>
      </w:r>
    </w:p>
    <w:p w14:paraId="2393DFF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להוראת המזמור יוקדשו שני שיעורים. </w:t>
      </w:r>
    </w:p>
    <w:p w14:paraId="7B04627E" w14:textId="77777777" w:rsidR="009C3710" w:rsidRDefault="009C3710">
      <w:pPr>
        <w:spacing w:after="0" w:line="360" w:lineRule="auto"/>
        <w:rPr>
          <w:rFonts w:ascii="David" w:eastAsia="David" w:hAnsi="David" w:cs="David"/>
          <w:sz w:val="24"/>
          <w:szCs w:val="24"/>
        </w:rPr>
      </w:pPr>
    </w:p>
    <w:p w14:paraId="72437275"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מבנה הפרק ומוקדי ההוראה:</w:t>
      </w:r>
    </w:p>
    <w:tbl>
      <w:tblPr>
        <w:tblStyle w:val="aa"/>
        <w:bidiVisual/>
        <w:tblW w:w="8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800"/>
        <w:gridCol w:w="1245"/>
        <w:gridCol w:w="5025"/>
      </w:tblGrid>
      <w:tr w:rsidR="009C3710" w14:paraId="41533065" w14:textId="77777777">
        <w:tc>
          <w:tcPr>
            <w:tcW w:w="855" w:type="dxa"/>
          </w:tcPr>
          <w:p w14:paraId="208AE7E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Pr>
              <w:t>1</w:t>
            </w:r>
          </w:p>
        </w:tc>
        <w:tc>
          <w:tcPr>
            <w:tcW w:w="1800" w:type="dxa"/>
          </w:tcPr>
          <w:p w14:paraId="0BEFEE2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שירי המעלות, מבנה המזמור ועניינו</w:t>
            </w:r>
          </w:p>
          <w:p w14:paraId="0E8F0D9B" w14:textId="77777777" w:rsidR="009C3710" w:rsidRDefault="009C3710">
            <w:pPr>
              <w:spacing w:after="0" w:line="360" w:lineRule="auto"/>
              <w:rPr>
                <w:rFonts w:ascii="David" w:eastAsia="David" w:hAnsi="David" w:cs="David"/>
                <w:sz w:val="24"/>
                <w:szCs w:val="24"/>
              </w:rPr>
            </w:pPr>
          </w:p>
        </w:tc>
        <w:tc>
          <w:tcPr>
            <w:tcW w:w="6270" w:type="dxa"/>
            <w:gridSpan w:val="2"/>
          </w:tcPr>
          <w:p w14:paraId="2109ADD4"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רקע כללי</w:t>
            </w:r>
          </w:p>
          <w:p w14:paraId="0B5E728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מקומו של המזמור בסידור התפילה</w:t>
            </w:r>
          </w:p>
          <w:p w14:paraId="415CC76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מבנה המזמור </w:t>
            </w:r>
          </w:p>
          <w:p w14:paraId="1F5AF897"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התפתחות הרעיון במזמור</w:t>
            </w:r>
          </w:p>
          <w:p w14:paraId="7FFF6C7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המילה המנחה</w:t>
            </w:r>
          </w:p>
          <w:p w14:paraId="04F18A4C"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מהי המציאות כלפיה מופנה המזמור? </w:t>
            </w:r>
          </w:p>
        </w:tc>
      </w:tr>
      <w:tr w:rsidR="009C3710" w14:paraId="09F1A53A" w14:textId="77777777">
        <w:tc>
          <w:tcPr>
            <w:tcW w:w="855" w:type="dxa"/>
          </w:tcPr>
          <w:p w14:paraId="2F7461A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Pr>
              <w:t>2</w:t>
            </w:r>
          </w:p>
        </w:tc>
        <w:tc>
          <w:tcPr>
            <w:tcW w:w="1800" w:type="dxa"/>
          </w:tcPr>
          <w:p w14:paraId="1ED3A1D5"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פסוקים א-ב</w:t>
            </w:r>
          </w:p>
        </w:tc>
        <w:tc>
          <w:tcPr>
            <w:tcW w:w="1245" w:type="dxa"/>
          </w:tcPr>
          <w:p w14:paraId="37F43182"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 xml:space="preserve">הדובר שואל ומשיב </w:t>
            </w:r>
          </w:p>
        </w:tc>
        <w:tc>
          <w:tcPr>
            <w:tcW w:w="5025" w:type="dxa"/>
          </w:tcPr>
          <w:p w14:paraId="2E1C2CD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הדו-שיח בפסוק ומשמעותו </w:t>
            </w:r>
          </w:p>
        </w:tc>
      </w:tr>
      <w:tr w:rsidR="009C3710" w14:paraId="3959E69E" w14:textId="77777777">
        <w:tc>
          <w:tcPr>
            <w:tcW w:w="855" w:type="dxa"/>
          </w:tcPr>
          <w:p w14:paraId="165C697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Pr>
              <w:t>3</w:t>
            </w:r>
          </w:p>
        </w:tc>
        <w:tc>
          <w:tcPr>
            <w:tcW w:w="1800" w:type="dxa"/>
            <w:vMerge w:val="restart"/>
          </w:tcPr>
          <w:p w14:paraId="72474B2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פסוקים ג-ח</w:t>
            </w:r>
          </w:p>
        </w:tc>
        <w:tc>
          <w:tcPr>
            <w:tcW w:w="1245" w:type="dxa"/>
            <w:vMerge w:val="restart"/>
          </w:tcPr>
          <w:p w14:paraId="341A1AB7"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 xml:space="preserve">ה' שומר ישראל </w:t>
            </w:r>
          </w:p>
        </w:tc>
        <w:tc>
          <w:tcPr>
            <w:tcW w:w="5025" w:type="dxa"/>
          </w:tcPr>
          <w:p w14:paraId="687F9D5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מאפייני השמירה של הקב"ה</w:t>
            </w:r>
          </w:p>
          <w:p w14:paraId="02C42206"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הניגוד בין הקב"ה לשומרים אנושיים/לאלילים</w:t>
            </w:r>
          </w:p>
        </w:tc>
      </w:tr>
      <w:tr w:rsidR="009C3710" w14:paraId="7D58FFAC" w14:textId="77777777">
        <w:tc>
          <w:tcPr>
            <w:tcW w:w="855" w:type="dxa"/>
          </w:tcPr>
          <w:p w14:paraId="48F11C35" w14:textId="77777777" w:rsidR="009C3710" w:rsidRDefault="009C3710">
            <w:pPr>
              <w:spacing w:after="0" w:line="360" w:lineRule="auto"/>
              <w:rPr>
                <w:rFonts w:ascii="David" w:eastAsia="David" w:hAnsi="David" w:cs="David"/>
                <w:sz w:val="24"/>
                <w:szCs w:val="24"/>
              </w:rPr>
            </w:pPr>
          </w:p>
        </w:tc>
        <w:tc>
          <w:tcPr>
            <w:tcW w:w="1800" w:type="dxa"/>
            <w:vMerge/>
          </w:tcPr>
          <w:p w14:paraId="64D401CE" w14:textId="77777777" w:rsidR="009C3710" w:rsidRDefault="009C3710">
            <w:pPr>
              <w:widowControl w:val="0"/>
              <w:pBdr>
                <w:top w:val="nil"/>
                <w:left w:val="nil"/>
                <w:bottom w:val="nil"/>
                <w:right w:val="nil"/>
                <w:between w:val="nil"/>
              </w:pBdr>
              <w:spacing w:after="0" w:line="276" w:lineRule="auto"/>
              <w:rPr>
                <w:rFonts w:ascii="David" w:eastAsia="David" w:hAnsi="David" w:cs="David"/>
                <w:sz w:val="24"/>
                <w:szCs w:val="24"/>
              </w:rPr>
            </w:pPr>
          </w:p>
        </w:tc>
        <w:tc>
          <w:tcPr>
            <w:tcW w:w="1245" w:type="dxa"/>
            <w:vMerge/>
          </w:tcPr>
          <w:p w14:paraId="345632E6" w14:textId="77777777" w:rsidR="009C3710" w:rsidRDefault="009C3710">
            <w:pPr>
              <w:widowControl w:val="0"/>
              <w:pBdr>
                <w:top w:val="nil"/>
                <w:left w:val="nil"/>
                <w:bottom w:val="nil"/>
                <w:right w:val="nil"/>
                <w:between w:val="nil"/>
              </w:pBdr>
              <w:spacing w:after="0" w:line="276" w:lineRule="auto"/>
              <w:rPr>
                <w:rFonts w:ascii="David" w:eastAsia="David" w:hAnsi="David" w:cs="David"/>
                <w:sz w:val="24"/>
                <w:szCs w:val="24"/>
              </w:rPr>
            </w:pPr>
          </w:p>
        </w:tc>
        <w:tc>
          <w:tcPr>
            <w:tcW w:w="5025" w:type="dxa"/>
          </w:tcPr>
          <w:p w14:paraId="69EB6D15"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משמעויות הדימויים "צל וימין", </w:t>
            </w:r>
          </w:p>
          <w:p w14:paraId="07C49C1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לתלמידי 5 יחל: רס"ג ודעת מקרא. .</w:t>
            </w:r>
          </w:p>
          <w:p w14:paraId="1CA3FF0F"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אמצעי סגנוני: מקצה לקצה</w:t>
            </w:r>
          </w:p>
          <w:p w14:paraId="5A7CB5D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פירושי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w:t>
            </w:r>
          </w:p>
        </w:tc>
      </w:tr>
      <w:tr w:rsidR="009C3710" w14:paraId="4FC34E64" w14:textId="77777777">
        <w:tc>
          <w:tcPr>
            <w:tcW w:w="855" w:type="dxa"/>
          </w:tcPr>
          <w:p w14:paraId="5A55726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Pr>
              <w:t>4</w:t>
            </w:r>
          </w:p>
        </w:tc>
        <w:tc>
          <w:tcPr>
            <w:tcW w:w="1800" w:type="dxa"/>
          </w:tcPr>
          <w:p w14:paraId="1B11C7AF"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w:t>
            </w:r>
            <w:proofErr w:type="spellStart"/>
            <w:r>
              <w:rPr>
                <w:rFonts w:ascii="David" w:eastAsia="David" w:hAnsi="David" w:cs="David"/>
                <w:sz w:val="24"/>
                <w:szCs w:val="24"/>
                <w:rtl/>
              </w:rPr>
              <w:t>קכא</w:t>
            </w:r>
            <w:proofErr w:type="spellEnd"/>
            <w:r>
              <w:rPr>
                <w:rFonts w:ascii="David" w:eastAsia="David" w:hAnsi="David" w:cs="David"/>
                <w:sz w:val="24"/>
                <w:szCs w:val="24"/>
                <w:rtl/>
              </w:rPr>
              <w:t xml:space="preserve"> במדרש</w:t>
            </w:r>
          </w:p>
        </w:tc>
        <w:tc>
          <w:tcPr>
            <w:tcW w:w="6270" w:type="dxa"/>
            <w:gridSpan w:val="2"/>
          </w:tcPr>
          <w:p w14:paraId="14265340"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מה בין מלך בשר ודם לקב"ה (לתלמידי 5 </w:t>
            </w:r>
            <w:proofErr w:type="spellStart"/>
            <w:r>
              <w:rPr>
                <w:rFonts w:ascii="David" w:eastAsia="David" w:hAnsi="David" w:cs="David"/>
                <w:sz w:val="24"/>
                <w:szCs w:val="24"/>
                <w:rtl/>
              </w:rPr>
              <w:t>יח"ל</w:t>
            </w:r>
            <w:proofErr w:type="spellEnd"/>
            <w:r>
              <w:rPr>
                <w:rFonts w:ascii="David" w:eastAsia="David" w:hAnsi="David" w:cs="David"/>
                <w:sz w:val="24"/>
                <w:szCs w:val="24"/>
                <w:rtl/>
              </w:rPr>
              <w:t>)</w:t>
            </w:r>
          </w:p>
          <w:p w14:paraId="1D548D74"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יעקב אבינו ומזמור קכ"א (לכלל התלמידים)</w:t>
            </w:r>
          </w:p>
        </w:tc>
      </w:tr>
    </w:tbl>
    <w:p w14:paraId="12A33576" w14:textId="77777777" w:rsidR="009C3710" w:rsidRDefault="009C3710">
      <w:pPr>
        <w:spacing w:after="0" w:line="360" w:lineRule="auto"/>
        <w:rPr>
          <w:rFonts w:ascii="David" w:eastAsia="David" w:hAnsi="David" w:cs="David"/>
          <w:sz w:val="24"/>
          <w:szCs w:val="24"/>
        </w:rPr>
      </w:pPr>
    </w:p>
    <w:p w14:paraId="1A46AF42" w14:textId="77777777" w:rsidR="009C3710" w:rsidRDefault="009C3710">
      <w:pPr>
        <w:spacing w:after="0" w:line="360" w:lineRule="auto"/>
        <w:rPr>
          <w:rFonts w:ascii="David" w:eastAsia="David" w:hAnsi="David" w:cs="David"/>
          <w:sz w:val="24"/>
          <w:szCs w:val="24"/>
        </w:rPr>
      </w:pPr>
    </w:p>
    <w:p w14:paraId="24BE4414" w14:textId="77777777" w:rsidR="009C3710" w:rsidRDefault="00000000">
      <w:pPr>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שירי המעלות, מבנה המזמור ועניינו</w:t>
      </w:r>
    </w:p>
    <w:p w14:paraId="32468996" w14:textId="77777777" w:rsidR="009C3710" w:rsidRDefault="00000000">
      <w:pPr>
        <w:spacing w:after="0" w:line="360" w:lineRule="auto"/>
        <w:rPr>
          <w:rFonts w:ascii="David" w:eastAsia="David" w:hAnsi="David" w:cs="David"/>
          <w:b/>
          <w:sz w:val="26"/>
          <w:szCs w:val="26"/>
        </w:rPr>
      </w:pPr>
      <w:r>
        <w:rPr>
          <w:rFonts w:ascii="David" w:eastAsia="David" w:hAnsi="David" w:cs="David"/>
          <w:b/>
          <w:sz w:val="26"/>
          <w:szCs w:val="26"/>
          <w:rtl/>
        </w:rPr>
        <w:t>רקע כללי</w:t>
      </w:r>
    </w:p>
    <w:p w14:paraId="5718FC8F"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מזמור קכ"א הוא חלק מתוך קבוצת המזמורים ק"כ-קל"ד, הפותחים כולם במילים "שיר המעלות". (מזמורנו הוא היחיד הפותח ב"שיר </w:t>
      </w:r>
      <w:r>
        <w:rPr>
          <w:rFonts w:ascii="David" w:eastAsia="David" w:hAnsi="David" w:cs="David"/>
          <w:b/>
          <w:sz w:val="24"/>
          <w:szCs w:val="24"/>
          <w:rtl/>
        </w:rPr>
        <w:t>ל</w:t>
      </w:r>
      <w:r>
        <w:rPr>
          <w:rFonts w:ascii="David" w:eastAsia="David" w:hAnsi="David" w:cs="David"/>
          <w:sz w:val="24"/>
          <w:szCs w:val="24"/>
          <w:rtl/>
        </w:rPr>
        <w:t xml:space="preserve">מעלות"). לפי דברי רש"י בעקבות המשנה, מזמורים אלו נאמרו ע"י הלויים על חמש עשרה מעלות (מדרגות) העולות מעזרת נשים לעזרת ישראל בבית המקדש. בפירוש המיוחס </w:t>
      </w:r>
      <w:proofErr w:type="spellStart"/>
      <w:r>
        <w:rPr>
          <w:rFonts w:ascii="David" w:eastAsia="David" w:hAnsi="David" w:cs="David"/>
          <w:sz w:val="24"/>
          <w:szCs w:val="24"/>
          <w:rtl/>
        </w:rPr>
        <w:t>לרשב"ם</w:t>
      </w:r>
      <w:proofErr w:type="spellEnd"/>
      <w:r>
        <w:rPr>
          <w:rFonts w:ascii="David" w:eastAsia="David" w:hAnsi="David" w:cs="David"/>
          <w:sz w:val="24"/>
          <w:szCs w:val="24"/>
          <w:rtl/>
        </w:rPr>
        <w:t xml:space="preserve"> מובאת הדעה שמזמורים אלו נאמרו בעת עליה לרגל. בפרשנים יש משמעויות נוספות לכותרת "שיר מעלות".</w:t>
      </w:r>
    </w:p>
    <w:p w14:paraId="749DD536" w14:textId="77777777" w:rsidR="009C3710" w:rsidRDefault="009C3710">
      <w:pPr>
        <w:spacing w:after="0" w:line="360" w:lineRule="auto"/>
        <w:rPr>
          <w:rFonts w:ascii="David" w:eastAsia="David" w:hAnsi="David" w:cs="David"/>
          <w:sz w:val="24"/>
          <w:szCs w:val="24"/>
        </w:rPr>
      </w:pPr>
    </w:p>
    <w:p w14:paraId="66095B98" w14:textId="77777777" w:rsidR="009C3710" w:rsidRDefault="009C3710">
      <w:pPr>
        <w:spacing w:after="0" w:line="360" w:lineRule="auto"/>
        <w:rPr>
          <w:rFonts w:ascii="David" w:eastAsia="David" w:hAnsi="David" w:cs="David"/>
          <w:sz w:val="24"/>
          <w:szCs w:val="24"/>
        </w:rPr>
      </w:pPr>
    </w:p>
    <w:p w14:paraId="100BD47A" w14:textId="77777777" w:rsidR="009C3710" w:rsidRDefault="009C3710">
      <w:pPr>
        <w:spacing w:after="0" w:line="360" w:lineRule="auto"/>
        <w:rPr>
          <w:rFonts w:ascii="David" w:eastAsia="David" w:hAnsi="David" w:cs="David"/>
          <w:sz w:val="24"/>
          <w:szCs w:val="24"/>
        </w:rPr>
      </w:pPr>
    </w:p>
    <w:p w14:paraId="30E30245" w14:textId="77777777" w:rsidR="009C3710" w:rsidRDefault="009C3710">
      <w:pPr>
        <w:spacing w:after="0" w:line="360" w:lineRule="auto"/>
        <w:rPr>
          <w:rFonts w:ascii="David" w:eastAsia="David" w:hAnsi="David" w:cs="David"/>
          <w:sz w:val="24"/>
          <w:szCs w:val="24"/>
        </w:rPr>
      </w:pPr>
    </w:p>
    <w:p w14:paraId="0FDAE284" w14:textId="77777777" w:rsidR="009C3710" w:rsidRDefault="00000000">
      <w:pPr>
        <w:spacing w:after="0" w:line="360" w:lineRule="auto"/>
        <w:rPr>
          <w:rFonts w:ascii="David" w:eastAsia="David" w:hAnsi="David" w:cs="David"/>
          <w:b/>
          <w:sz w:val="26"/>
          <w:szCs w:val="26"/>
        </w:rPr>
      </w:pPr>
      <w:r>
        <w:rPr>
          <w:rFonts w:ascii="David" w:eastAsia="David" w:hAnsi="David" w:cs="David"/>
          <w:b/>
          <w:sz w:val="26"/>
          <w:szCs w:val="26"/>
          <w:rtl/>
        </w:rPr>
        <w:lastRenderedPageBreak/>
        <w:t>מקומו של המזמור בסידור התפילה</w:t>
      </w:r>
    </w:p>
    <w:p w14:paraId="5B30A670"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בעדות המזרח נוהגים לומר את המזמור בתפילת ערבית של כל אחד מימי החול, לפני עלינו לשבח.</w:t>
      </w:r>
    </w:p>
    <w:p w14:paraId="746DF146"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מנהג נפוץ בקהילות רבות הוא לקרוא מזמורים אלו בין תפילת מנחה של שבת לתפילת ערבית של מוצאי שבת בתוספת למזמורים אחרים (למשל מזמור קי"ט).</w:t>
      </w:r>
    </w:p>
    <w:p w14:paraId="38CDFB6C"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המזמור הוא חלק מקידוש לבנה.</w:t>
      </w:r>
    </w:p>
    <w:p w14:paraId="513334C7" w14:textId="77777777" w:rsidR="009C3710" w:rsidRDefault="00000000">
      <w:pPr>
        <w:shd w:val="clear" w:color="auto" w:fill="D9D9D9"/>
        <w:spacing w:after="0" w:line="360" w:lineRule="auto"/>
        <w:rPr>
          <w:rFonts w:ascii="David" w:eastAsia="David" w:hAnsi="David" w:cs="David"/>
          <w:sz w:val="28"/>
          <w:szCs w:val="28"/>
        </w:rPr>
      </w:pPr>
      <w:r>
        <w:rPr>
          <w:rFonts w:ascii="David" w:eastAsia="David" w:hAnsi="David" w:cs="David"/>
          <w:sz w:val="28"/>
          <w:szCs w:val="28"/>
          <w:rtl/>
        </w:rPr>
        <w:t xml:space="preserve">הרחבה </w:t>
      </w:r>
    </w:p>
    <w:p w14:paraId="347C8844" w14:textId="77777777" w:rsidR="009C3710" w:rsidRDefault="00000000">
      <w:pPr>
        <w:shd w:val="clear" w:color="auto" w:fill="D9D9D9"/>
        <w:spacing w:after="0" w:line="360" w:lineRule="auto"/>
        <w:rPr>
          <w:rFonts w:ascii="David" w:eastAsia="David" w:hAnsi="David" w:cs="David"/>
          <w:sz w:val="24"/>
          <w:szCs w:val="24"/>
        </w:rPr>
      </w:pPr>
      <w:r>
        <w:rPr>
          <w:rFonts w:ascii="David" w:eastAsia="David" w:hAnsi="David" w:cs="David"/>
          <w:sz w:val="24"/>
          <w:szCs w:val="24"/>
          <w:rtl/>
        </w:rPr>
        <w:t>לפי המשנה בתענית (ב, ב-ג) המזמור מהווה חלק מהתפילה המיוחדת לימי התענית:</w:t>
      </w:r>
    </w:p>
    <w:p w14:paraId="2884679B" w14:textId="77777777" w:rsidR="009C3710"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ב,ב</w:t>
      </w:r>
      <w:proofErr w:type="spellEnd"/>
      <w:r>
        <w:rPr>
          <w:rFonts w:ascii="David" w:eastAsia="David" w:hAnsi="David" w:cs="David"/>
          <w:sz w:val="24"/>
          <w:szCs w:val="24"/>
          <w:rtl/>
        </w:rPr>
        <w:t xml:space="preserve"> עמדו בתפילה--מורידין לפני התיבה זקן ורגיל, ויש לו בנים, וביתו ריקן, כדי שיהא ליבו שלם בתפילה; ואומר לפניהם עשרים וארבע ברכות--שמונה עשרה שבכל יום, ומוסיף עליהן עוד שש. </w:t>
      </w:r>
    </w:p>
    <w:p w14:paraId="7A87630C" w14:textId="77777777" w:rsidR="009C3710" w:rsidRDefault="00000000">
      <w:pP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ב,ג</w:t>
      </w:r>
      <w:proofErr w:type="spellEnd"/>
      <w:r>
        <w:rPr>
          <w:rFonts w:ascii="David" w:eastAsia="David" w:hAnsi="David" w:cs="David"/>
          <w:sz w:val="24"/>
          <w:szCs w:val="24"/>
          <w:rtl/>
        </w:rPr>
        <w:t xml:space="preserve"> ואלו הן--</w:t>
      </w:r>
      <w:proofErr w:type="spellStart"/>
      <w:r>
        <w:rPr>
          <w:rFonts w:ascii="David" w:eastAsia="David" w:hAnsi="David" w:cs="David"/>
          <w:sz w:val="24"/>
          <w:szCs w:val="24"/>
          <w:rtl/>
        </w:rPr>
        <w:t>זכרונות</w:t>
      </w:r>
      <w:proofErr w:type="spellEnd"/>
      <w:r>
        <w:rPr>
          <w:rFonts w:ascii="David" w:eastAsia="David" w:hAnsi="David" w:cs="David"/>
          <w:sz w:val="24"/>
          <w:szCs w:val="24"/>
          <w:rtl/>
        </w:rPr>
        <w:t>, ושופרות, "אל ה', בצרתה לי" (מזמור ק"כ) "אשא עיניי, אל ההרים" (מזמור קכ"א) "ממעמקים קראתיך ה' " (מזמור ק"ל) "תפילה, לעני כי יעטוף" (מזמור ק"ב).</w:t>
      </w:r>
    </w:p>
    <w:p w14:paraId="36EFB6FA" w14:textId="77777777" w:rsidR="009C3710" w:rsidRDefault="009C3710">
      <w:pPr>
        <w:spacing w:after="0" w:line="360" w:lineRule="auto"/>
        <w:rPr>
          <w:rFonts w:ascii="David" w:eastAsia="David" w:hAnsi="David" w:cs="David"/>
          <w:sz w:val="24"/>
          <w:szCs w:val="24"/>
        </w:rPr>
      </w:pPr>
    </w:p>
    <w:p w14:paraId="254B52CA"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מבנה המזמור:</w:t>
      </w:r>
    </w:p>
    <w:p w14:paraId="55B3CB2D"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נוכל לזהות במזמור דו-שיח:</w:t>
      </w:r>
    </w:p>
    <w:p w14:paraId="6D86553C" w14:textId="77777777" w:rsidR="009C3710" w:rsidRDefault="00000000">
      <w:pPr>
        <w:spacing w:after="0" w:line="360" w:lineRule="auto"/>
        <w:rPr>
          <w:rFonts w:ascii="David" w:eastAsia="David" w:hAnsi="David" w:cs="David"/>
          <w:sz w:val="24"/>
          <w:szCs w:val="24"/>
        </w:rPr>
      </w:pPr>
      <w:r>
        <w:rPr>
          <w:rFonts w:ascii="David" w:eastAsia="David" w:hAnsi="David" w:cs="David"/>
          <w:b/>
          <w:sz w:val="24"/>
          <w:szCs w:val="24"/>
          <w:rtl/>
        </w:rPr>
        <w:t>פסוקים א-ב:</w:t>
      </w:r>
      <w:r>
        <w:rPr>
          <w:rFonts w:ascii="David" w:eastAsia="David" w:hAnsi="David" w:cs="David"/>
          <w:sz w:val="24"/>
          <w:szCs w:val="24"/>
          <w:rtl/>
        </w:rPr>
        <w:t xml:space="preserve"> הדובר הראשון שואל: "אֶשָּׂא עֵינַי אֶל-הֶהָרִים מֵאַיִן יָבֹא עֶזְרִי", ומשיב לעצמו: "עֶזְרִי מֵעִם ה' עֹשֵׂה שָׁמַיִם וָאָרֶץ".</w:t>
      </w:r>
    </w:p>
    <w:p w14:paraId="5580E179" w14:textId="77777777" w:rsidR="009C3710" w:rsidRDefault="00000000">
      <w:pPr>
        <w:spacing w:after="0" w:line="360" w:lineRule="auto"/>
        <w:rPr>
          <w:rFonts w:ascii="David" w:eastAsia="David" w:hAnsi="David" w:cs="David"/>
          <w:sz w:val="24"/>
          <w:szCs w:val="24"/>
        </w:rPr>
      </w:pPr>
      <w:r>
        <w:rPr>
          <w:rFonts w:ascii="David" w:eastAsia="David" w:hAnsi="David" w:cs="David"/>
          <w:b/>
          <w:sz w:val="24"/>
          <w:szCs w:val="24"/>
          <w:rtl/>
        </w:rPr>
        <w:t>פסוקים ג-ח:</w:t>
      </w:r>
      <w:r>
        <w:rPr>
          <w:rFonts w:ascii="David" w:eastAsia="David" w:hAnsi="David" w:cs="David"/>
          <w:sz w:val="24"/>
          <w:szCs w:val="24"/>
          <w:rtl/>
        </w:rPr>
        <w:t xml:space="preserve"> נאמרים בגוף שני [נוכח] - "אל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למוט רגלך" וכד'. .</w:t>
      </w:r>
    </w:p>
    <w:p w14:paraId="4C56B067"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 xml:space="preserve">שתי דרכים בהבנת חלקו השני של המזמור: </w:t>
      </w:r>
    </w:p>
    <w:p w14:paraId="34BA4A44" w14:textId="77777777" w:rsidR="009C3710" w:rsidRDefault="00000000">
      <w:pPr>
        <w:spacing w:after="0" w:line="360" w:lineRule="auto"/>
        <w:rPr>
          <w:rFonts w:ascii="David" w:eastAsia="David" w:hAnsi="David" w:cs="David"/>
          <w:sz w:val="24"/>
          <w:szCs w:val="24"/>
        </w:rPr>
      </w:pPr>
      <w:r>
        <w:rPr>
          <w:rFonts w:ascii="David" w:eastAsia="David" w:hAnsi="David" w:cs="David"/>
          <w:b/>
          <w:sz w:val="24"/>
          <w:szCs w:val="24"/>
          <w:rtl/>
        </w:rPr>
        <w:t xml:space="preserve">דרך ראשונה (על פי </w:t>
      </w:r>
      <w:proofErr w:type="spellStart"/>
      <w:r>
        <w:rPr>
          <w:rFonts w:ascii="David" w:eastAsia="David" w:hAnsi="David" w:cs="David"/>
          <w:b/>
          <w:sz w:val="24"/>
          <w:szCs w:val="24"/>
          <w:rtl/>
        </w:rPr>
        <w:t>רד"ק</w:t>
      </w:r>
      <w:proofErr w:type="spellEnd"/>
      <w:r>
        <w:rPr>
          <w:rFonts w:ascii="David" w:eastAsia="David" w:hAnsi="David" w:cs="David"/>
          <w:b/>
          <w:sz w:val="24"/>
          <w:szCs w:val="24"/>
          <w:rtl/>
        </w:rPr>
        <w:t xml:space="preserve"> ודעת מקרא)</w:t>
      </w:r>
      <w:r>
        <w:rPr>
          <w:rFonts w:ascii="David" w:eastAsia="David" w:hAnsi="David" w:cs="David"/>
          <w:b/>
          <w:sz w:val="24"/>
          <w:szCs w:val="24"/>
        </w:rPr>
        <w:t>:</w:t>
      </w:r>
      <w:r>
        <w:rPr>
          <w:rFonts w:ascii="David" w:eastAsia="David" w:hAnsi="David" w:cs="David"/>
          <w:sz w:val="24"/>
          <w:szCs w:val="24"/>
          <w:rtl/>
        </w:rPr>
        <w:t xml:space="preserve"> המזמור מתאר דו-שיח בין שתי דמויות. לאחר שהדובר הראשון הביע את בטחונו בה' בפסוקים א-ב, דמות אחרת (אולי כהן, נביא או חבר) פונה אליו בדברי ברכה וחיזוק.</w:t>
      </w:r>
    </w:p>
    <w:p w14:paraId="69BFED4A" w14:textId="77777777" w:rsidR="009C3710" w:rsidRDefault="00000000">
      <w:pPr>
        <w:spacing w:after="0" w:line="360" w:lineRule="auto"/>
        <w:rPr>
          <w:rFonts w:ascii="David" w:eastAsia="David" w:hAnsi="David" w:cs="David"/>
          <w:sz w:val="24"/>
          <w:szCs w:val="24"/>
        </w:rPr>
      </w:pPr>
      <w:r>
        <w:rPr>
          <w:rFonts w:ascii="David" w:eastAsia="David" w:hAnsi="David" w:cs="David"/>
          <w:b/>
          <w:sz w:val="24"/>
          <w:szCs w:val="24"/>
          <w:rtl/>
        </w:rPr>
        <w:t>דרך שניה (על פי המאירי):</w:t>
      </w:r>
      <w:r>
        <w:rPr>
          <w:rFonts w:ascii="David" w:eastAsia="David" w:hAnsi="David" w:cs="David"/>
          <w:sz w:val="24"/>
          <w:szCs w:val="24"/>
          <w:rtl/>
        </w:rPr>
        <w:t xml:space="preserve"> פסוקים ג-ח הם המשך דברי הדובר הראשון. הדובר הראשון, לאחר שהביע את בטחונו בה', פונה לקהל שומעיו ומעביר להם את מסר הביטחון. הוא משתף את הקהל </w:t>
      </w:r>
      <w:proofErr w:type="spellStart"/>
      <w:r>
        <w:rPr>
          <w:rFonts w:ascii="David" w:eastAsia="David" w:hAnsi="David" w:cs="David"/>
          <w:sz w:val="24"/>
          <w:szCs w:val="24"/>
          <w:rtl/>
        </w:rPr>
        <w:t>בחוויתו</w:t>
      </w:r>
      <w:proofErr w:type="spellEnd"/>
      <w:r>
        <w:rPr>
          <w:rFonts w:ascii="David" w:eastAsia="David" w:hAnsi="David" w:cs="David"/>
          <w:sz w:val="24"/>
          <w:szCs w:val="24"/>
          <w:rtl/>
        </w:rPr>
        <w:t xml:space="preserve"> </w:t>
      </w:r>
      <w:proofErr w:type="spellStart"/>
      <w:r>
        <w:rPr>
          <w:rFonts w:ascii="David" w:eastAsia="David" w:hAnsi="David" w:cs="David"/>
          <w:sz w:val="24"/>
          <w:szCs w:val="24"/>
          <w:rtl/>
        </w:rPr>
        <w:t>האמונית</w:t>
      </w:r>
      <w:proofErr w:type="spellEnd"/>
      <w:r>
        <w:rPr>
          <w:rFonts w:ascii="David" w:eastAsia="David" w:hAnsi="David" w:cs="David"/>
          <w:sz w:val="24"/>
          <w:szCs w:val="24"/>
          <w:rtl/>
        </w:rPr>
        <w:t xml:space="preserve"> ומעניק להם ברכה ועידוד.</w:t>
      </w:r>
    </w:p>
    <w:p w14:paraId="02FF20E1" w14:textId="77777777" w:rsidR="009C3710" w:rsidRDefault="009C3710">
      <w:pPr>
        <w:spacing w:after="0" w:line="360" w:lineRule="auto"/>
        <w:rPr>
          <w:rFonts w:ascii="David" w:eastAsia="David" w:hAnsi="David" w:cs="David"/>
          <w:sz w:val="24"/>
          <w:szCs w:val="24"/>
        </w:rPr>
      </w:pPr>
    </w:p>
    <w:p w14:paraId="109D07EC" w14:textId="77777777" w:rsidR="009C3710" w:rsidRDefault="00000000">
      <w:pPr>
        <w:spacing w:after="0" w:line="360" w:lineRule="auto"/>
        <w:rPr>
          <w:rFonts w:ascii="David" w:eastAsia="David" w:hAnsi="David" w:cs="David"/>
          <w:sz w:val="24"/>
          <w:szCs w:val="24"/>
        </w:rPr>
      </w:pPr>
      <w:r>
        <w:rPr>
          <w:rFonts w:ascii="David" w:eastAsia="David" w:hAnsi="David" w:cs="David"/>
          <w:b/>
          <w:sz w:val="28"/>
          <w:szCs w:val="28"/>
          <w:rtl/>
        </w:rPr>
        <w:t>התפתחות הרעיון במזמור:</w:t>
      </w:r>
    </w:p>
    <w:p w14:paraId="7345945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המזמור מציג תהליך של צמיחה רוחנית והתעצמות הביטחון בה': </w:t>
      </w:r>
    </w:p>
    <w:p w14:paraId="4F58D9DF" w14:textId="77777777" w:rsidR="009C371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מחיפוש למציאה: המזמור פותח בשאלה ("מאין יבוא עזרי") ומיד עובר לתשובה החלטית ("עזרי מעם ה'").</w:t>
      </w:r>
    </w:p>
    <w:p w14:paraId="1EAB1B0D" w14:textId="77777777" w:rsidR="009C371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השמירה מתוארת ברמה האישית ("שומרך", "רגלך") ו</w:t>
      </w:r>
      <w:r>
        <w:rPr>
          <w:rFonts w:ascii="David" w:eastAsia="David" w:hAnsi="David" w:cs="David"/>
          <w:sz w:val="24"/>
          <w:szCs w:val="24"/>
          <w:rtl/>
        </w:rPr>
        <w:t xml:space="preserve">גם </w:t>
      </w:r>
      <w:r>
        <w:rPr>
          <w:rFonts w:ascii="David" w:eastAsia="David" w:hAnsi="David" w:cs="David"/>
          <w:color w:val="000000"/>
          <w:sz w:val="24"/>
          <w:szCs w:val="24"/>
          <w:rtl/>
        </w:rPr>
        <w:t>מתרחבת לכלל ישראל ("שומר ישראל</w:t>
      </w:r>
      <w:r>
        <w:rPr>
          <w:rFonts w:ascii="David" w:eastAsia="David" w:hAnsi="David" w:cs="David"/>
          <w:color w:val="000000"/>
          <w:sz w:val="24"/>
          <w:szCs w:val="24"/>
        </w:rPr>
        <w:t>").</w:t>
      </w:r>
    </w:p>
    <w:p w14:paraId="25398FCD" w14:textId="77777777" w:rsidR="009C3710" w:rsidRDefault="009C3710">
      <w:pPr>
        <w:pBdr>
          <w:top w:val="nil"/>
          <w:left w:val="nil"/>
          <w:bottom w:val="nil"/>
          <w:right w:val="nil"/>
          <w:between w:val="nil"/>
        </w:pBdr>
        <w:spacing w:after="0" w:line="360" w:lineRule="auto"/>
        <w:ind w:left="782"/>
        <w:rPr>
          <w:rFonts w:ascii="David" w:eastAsia="David" w:hAnsi="David" w:cs="David"/>
          <w:sz w:val="24"/>
          <w:szCs w:val="24"/>
        </w:rPr>
      </w:pPr>
    </w:p>
    <w:p w14:paraId="2C4E694A" w14:textId="77777777" w:rsidR="009C371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השמירה כוללת מונחים המתארים שמירה מתמדת: ביום ובלילה ('יומם השמש לא </w:t>
      </w:r>
      <w:proofErr w:type="spellStart"/>
      <w:r>
        <w:rPr>
          <w:rFonts w:ascii="David" w:eastAsia="David" w:hAnsi="David" w:cs="David"/>
          <w:sz w:val="24"/>
          <w:szCs w:val="24"/>
          <w:rtl/>
        </w:rPr>
        <w:t>יככה</w:t>
      </w:r>
      <w:proofErr w:type="spellEnd"/>
      <w:r>
        <w:rPr>
          <w:rFonts w:ascii="David" w:eastAsia="David" w:hAnsi="David" w:cs="David"/>
          <w:sz w:val="24"/>
          <w:szCs w:val="24"/>
          <w:rtl/>
        </w:rPr>
        <w:t xml:space="preserve"> וירח בלילה') ביציאה ובחזרה (ה' ישמור צאתך ובאך') ללא הגבלת זמן ('מעתה ועד עולם'). באופן זה נותן המזמור תחושה של השגחה כוללת ומתמדת על האדם. </w:t>
      </w:r>
    </w:p>
    <w:p w14:paraId="572A101A" w14:textId="77777777" w:rsidR="009C3710" w:rsidRDefault="009C3710">
      <w:pPr>
        <w:spacing w:after="0" w:line="360" w:lineRule="auto"/>
        <w:rPr>
          <w:rFonts w:ascii="David" w:eastAsia="David" w:hAnsi="David" w:cs="David"/>
          <w:sz w:val="24"/>
          <w:szCs w:val="24"/>
        </w:rPr>
      </w:pPr>
    </w:p>
    <w:p w14:paraId="03B89595"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זיהוי מבנה סגנוני של דו-שיח </w:t>
      </w:r>
    </w:p>
    <w:p w14:paraId="5B4F2A54" w14:textId="77777777" w:rsidR="009C3710" w:rsidRDefault="00000000">
      <w:pPr>
        <w:spacing w:after="0" w:line="360" w:lineRule="auto"/>
        <w:rPr>
          <w:rFonts w:ascii="David" w:eastAsia="David" w:hAnsi="David" w:cs="David"/>
          <w:color w:val="806000"/>
          <w:sz w:val="24"/>
          <w:szCs w:val="24"/>
        </w:rPr>
      </w:pPr>
      <w:r>
        <w:rPr>
          <w:rFonts w:ascii="David" w:eastAsia="David" w:hAnsi="David" w:cs="David"/>
          <w:color w:val="806000"/>
          <w:sz w:val="24"/>
          <w:szCs w:val="24"/>
          <w:highlight w:val="cyan"/>
          <w:rtl/>
        </w:rPr>
        <w:t>זיהוי התפתחות והדרגתיות</w:t>
      </w:r>
    </w:p>
    <w:p w14:paraId="0717B102" w14:textId="77777777" w:rsidR="009C3710" w:rsidRDefault="009C3710">
      <w:pPr>
        <w:spacing w:after="0" w:line="360" w:lineRule="auto"/>
        <w:rPr>
          <w:rFonts w:ascii="David" w:eastAsia="David" w:hAnsi="David" w:cs="David"/>
          <w:b/>
          <w:sz w:val="24"/>
          <w:szCs w:val="24"/>
        </w:rPr>
      </w:pPr>
    </w:p>
    <w:p w14:paraId="32EE610F" w14:textId="77777777" w:rsidR="009C3710" w:rsidRDefault="009C3710">
      <w:pPr>
        <w:spacing w:after="0" w:line="360" w:lineRule="auto"/>
        <w:rPr>
          <w:rFonts w:ascii="David" w:eastAsia="David" w:hAnsi="David" w:cs="David"/>
          <w:b/>
          <w:sz w:val="24"/>
          <w:szCs w:val="24"/>
        </w:rPr>
      </w:pPr>
    </w:p>
    <w:p w14:paraId="7E0E534A" w14:textId="77777777" w:rsidR="009C3710" w:rsidRDefault="00000000">
      <w:pPr>
        <w:spacing w:after="0" w:line="360" w:lineRule="auto"/>
        <w:rPr>
          <w:rFonts w:ascii="David" w:eastAsia="David" w:hAnsi="David" w:cs="David"/>
          <w:sz w:val="24"/>
          <w:szCs w:val="24"/>
        </w:rPr>
      </w:pPr>
      <w:r>
        <w:rPr>
          <w:rFonts w:ascii="David" w:eastAsia="David" w:hAnsi="David" w:cs="David"/>
          <w:b/>
          <w:sz w:val="28"/>
          <w:szCs w:val="28"/>
          <w:rtl/>
        </w:rPr>
        <w:lastRenderedPageBreak/>
        <w:t>המילה המנחה:</w:t>
      </w:r>
    </w:p>
    <w:p w14:paraId="069E2BB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הפועל </w:t>
      </w:r>
      <w:proofErr w:type="spellStart"/>
      <w:r>
        <w:rPr>
          <w:rFonts w:ascii="David" w:eastAsia="David" w:hAnsi="David" w:cs="David"/>
          <w:sz w:val="24"/>
          <w:szCs w:val="24"/>
          <w:rtl/>
        </w:rPr>
        <w:t>ש.מ.ר</w:t>
      </w:r>
      <w:proofErr w:type="spellEnd"/>
      <w:r>
        <w:rPr>
          <w:rFonts w:ascii="David" w:eastAsia="David" w:hAnsi="David" w:cs="David"/>
          <w:sz w:val="24"/>
          <w:szCs w:val="24"/>
          <w:rtl/>
        </w:rPr>
        <w:t xml:space="preserve"> חוזר שש פעמים במזמור, ומבטא גם את הצורך של המשורר בשמירת ה' וגם את אמונתו בשמירת ה'. השמירה היא מקיפה וכוללת: לאורך כל הדרך (אל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למוט רגלך, צאתך ובואך), ביום ובלילה (יומם השמש לא </w:t>
      </w:r>
      <w:proofErr w:type="spellStart"/>
      <w:r>
        <w:rPr>
          <w:rFonts w:ascii="David" w:eastAsia="David" w:hAnsi="David" w:cs="David"/>
          <w:sz w:val="24"/>
          <w:szCs w:val="24"/>
          <w:rtl/>
        </w:rPr>
        <w:t>יככה</w:t>
      </w:r>
      <w:proofErr w:type="spellEnd"/>
      <w:r>
        <w:rPr>
          <w:rFonts w:ascii="David" w:eastAsia="David" w:hAnsi="David" w:cs="David"/>
          <w:sz w:val="24"/>
          <w:szCs w:val="24"/>
          <w:rtl/>
        </w:rPr>
        <w:t xml:space="preserve"> וירח בלילה), עכשיו ובעתיד (מעתה ועד עולם).</w:t>
      </w:r>
    </w:p>
    <w:p w14:paraId="7D00637F"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מיומנות: זיהוי דרכי הביטוי של התנ"ך - מילה מנחה</w:t>
      </w:r>
    </w:p>
    <w:p w14:paraId="12F5F2AE" w14:textId="77777777" w:rsidR="009C3710" w:rsidRDefault="009C3710">
      <w:pPr>
        <w:spacing w:after="0" w:line="360" w:lineRule="auto"/>
        <w:rPr>
          <w:rFonts w:ascii="David" w:eastAsia="David" w:hAnsi="David" w:cs="David"/>
          <w:sz w:val="24"/>
          <w:szCs w:val="24"/>
        </w:rPr>
      </w:pPr>
    </w:p>
    <w:p w14:paraId="006BB44A"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מהי המציאות כלפיה מופנה המזמור?</w:t>
      </w:r>
    </w:p>
    <w:p w14:paraId="3EF01B67"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מזמור זה הוא מזמורם של הנתונים בצרה או היוצאים אל דרך חדשה ומחפשים עזרה וחיזוק, והם יכולים להיות</w:t>
      </w:r>
      <w:r>
        <w:rPr>
          <w:rFonts w:ascii="David" w:eastAsia="David" w:hAnsi="David" w:cs="David"/>
          <w:sz w:val="24"/>
          <w:szCs w:val="24"/>
        </w:rPr>
        <w:t>:</w:t>
      </w:r>
    </w:p>
    <w:p w14:paraId="1C5811D1" w14:textId="77777777" w:rsidR="009C3710" w:rsidRDefault="00000000">
      <w:pPr>
        <w:numPr>
          <w:ilvl w:val="0"/>
          <w:numId w:val="7"/>
        </w:numPr>
        <w:spacing w:after="0" w:line="360" w:lineRule="auto"/>
        <w:rPr>
          <w:rFonts w:ascii="David" w:eastAsia="David" w:hAnsi="David" w:cs="David"/>
          <w:sz w:val="24"/>
          <w:szCs w:val="24"/>
        </w:rPr>
      </w:pPr>
      <w:r>
        <w:rPr>
          <w:rFonts w:ascii="David" w:eastAsia="David" w:hAnsi="David" w:cs="David"/>
          <w:b/>
          <w:sz w:val="24"/>
          <w:szCs w:val="24"/>
          <w:rtl/>
        </w:rPr>
        <w:t>היוצאים לדרך רחוקה כמו עולי הרגל</w:t>
      </w:r>
      <w:r>
        <w:rPr>
          <w:rFonts w:ascii="David" w:eastAsia="David" w:hAnsi="David" w:cs="David"/>
          <w:sz w:val="24"/>
          <w:szCs w:val="24"/>
        </w:rPr>
        <w:t xml:space="preserve"> </w:t>
      </w:r>
      <w:r>
        <w:rPr>
          <w:rFonts w:ascii="David" w:eastAsia="David" w:hAnsi="David" w:cs="David"/>
          <w:sz w:val="24"/>
          <w:szCs w:val="24"/>
          <w:rtl/>
        </w:rPr>
        <w:t>העולים לירושלים בשלושת הרגלים, נושאים עיניהם אל ההרים בדרכם אל המקדש.</w:t>
      </w:r>
    </w:p>
    <w:p w14:paraId="79B0443B" w14:textId="77777777" w:rsidR="009C3710" w:rsidRDefault="00000000">
      <w:pPr>
        <w:numPr>
          <w:ilvl w:val="0"/>
          <w:numId w:val="7"/>
        </w:numPr>
        <w:spacing w:after="0" w:line="360" w:lineRule="auto"/>
        <w:rPr>
          <w:rFonts w:ascii="David" w:eastAsia="David" w:hAnsi="David" w:cs="David"/>
          <w:sz w:val="24"/>
          <w:szCs w:val="24"/>
        </w:rPr>
      </w:pPr>
      <w:r>
        <w:rPr>
          <w:rFonts w:ascii="David" w:eastAsia="David" w:hAnsi="David" w:cs="David"/>
          <w:b/>
          <w:sz w:val="24"/>
          <w:szCs w:val="24"/>
          <w:rtl/>
        </w:rPr>
        <w:t>הגולים והנודדים</w:t>
      </w:r>
      <w:r>
        <w:rPr>
          <w:rFonts w:ascii="David" w:eastAsia="David" w:hAnsi="David" w:cs="David"/>
          <w:sz w:val="24"/>
          <w:szCs w:val="24"/>
          <w:rtl/>
        </w:rPr>
        <w:t xml:space="preserve"> לאורך ההיסטוריה היהודית, שיצאו לדרכים לא נודעות בחיפוש אחר מקום מבטחים (</w:t>
      </w:r>
      <w:proofErr w:type="spellStart"/>
      <w:r>
        <w:rPr>
          <w:rFonts w:ascii="David" w:eastAsia="David" w:hAnsi="David" w:cs="David"/>
          <w:sz w:val="24"/>
          <w:szCs w:val="24"/>
          <w:rtl/>
        </w:rPr>
        <w:t>ראב"ע</w:t>
      </w:r>
      <w:proofErr w:type="spellEnd"/>
      <w:r>
        <w:rPr>
          <w:rFonts w:ascii="David" w:eastAsia="David" w:hAnsi="David" w:cs="David"/>
          <w:sz w:val="24"/>
          <w:szCs w:val="24"/>
          <w:rtl/>
        </w:rPr>
        <w:t>).</w:t>
      </w:r>
    </w:p>
    <w:p w14:paraId="7A368C4F" w14:textId="77777777" w:rsidR="009C3710" w:rsidRDefault="00000000">
      <w:pPr>
        <w:numPr>
          <w:ilvl w:val="0"/>
          <w:numId w:val="7"/>
        </w:numPr>
        <w:spacing w:after="0" w:line="360" w:lineRule="auto"/>
        <w:rPr>
          <w:rFonts w:ascii="David" w:eastAsia="David" w:hAnsi="David" w:cs="David"/>
          <w:sz w:val="24"/>
          <w:szCs w:val="24"/>
        </w:rPr>
      </w:pPr>
      <w:r>
        <w:rPr>
          <w:rFonts w:ascii="David" w:eastAsia="David" w:hAnsi="David" w:cs="David"/>
          <w:b/>
          <w:sz w:val="24"/>
          <w:szCs w:val="24"/>
          <w:rtl/>
        </w:rPr>
        <w:t>היוצאים אל המלחמה</w:t>
      </w:r>
      <w:r>
        <w:rPr>
          <w:rFonts w:ascii="David" w:eastAsia="David" w:hAnsi="David" w:cs="David"/>
          <w:sz w:val="24"/>
          <w:szCs w:val="24"/>
          <w:rtl/>
        </w:rPr>
        <w:t xml:space="preserve"> וזקוקים לשמירה (המאירי)</w:t>
      </w:r>
    </w:p>
    <w:p w14:paraId="19B19CBA" w14:textId="77777777" w:rsidR="009C3710" w:rsidRDefault="00000000">
      <w:pPr>
        <w:numPr>
          <w:ilvl w:val="0"/>
          <w:numId w:val="7"/>
        </w:numPr>
        <w:spacing w:after="0" w:line="360" w:lineRule="auto"/>
        <w:rPr>
          <w:rFonts w:ascii="David" w:eastAsia="David" w:hAnsi="David" w:cs="David"/>
          <w:sz w:val="24"/>
          <w:szCs w:val="24"/>
        </w:rPr>
      </w:pPr>
      <w:r>
        <w:rPr>
          <w:rFonts w:ascii="David" w:eastAsia="David" w:hAnsi="David" w:cs="David"/>
          <w:b/>
          <w:sz w:val="24"/>
          <w:szCs w:val="24"/>
          <w:rtl/>
        </w:rPr>
        <w:t>כל אדם בנקודות מעבר בחייו</w:t>
      </w:r>
      <w:r>
        <w:rPr>
          <w:rFonts w:ascii="David" w:eastAsia="David" w:hAnsi="David" w:cs="David"/>
          <w:sz w:val="24"/>
          <w:szCs w:val="24"/>
          <w:rtl/>
        </w:rPr>
        <w:t xml:space="preserve"> ויציאה לשלב חדש כגון יולדת בשעת לידה (מנהג חב"ד).</w:t>
      </w:r>
    </w:p>
    <w:p w14:paraId="4DD63FF2" w14:textId="77777777" w:rsidR="009C3710" w:rsidRDefault="00000000">
      <w:pPr>
        <w:numPr>
          <w:ilvl w:val="0"/>
          <w:numId w:val="7"/>
        </w:numPr>
        <w:spacing w:after="0" w:line="360" w:lineRule="auto"/>
        <w:rPr>
          <w:rFonts w:ascii="David" w:eastAsia="David" w:hAnsi="David" w:cs="David"/>
          <w:sz w:val="24"/>
          <w:szCs w:val="24"/>
        </w:rPr>
      </w:pPr>
      <w:r>
        <w:rPr>
          <w:rFonts w:ascii="David" w:eastAsia="David" w:hAnsi="David" w:cs="David"/>
          <w:sz w:val="24"/>
          <w:szCs w:val="24"/>
          <w:rtl/>
        </w:rPr>
        <w:t xml:space="preserve">המזמור נותן ביטוי לקושי הטבעי של היוצא לדרך, אך גם למענה </w:t>
      </w:r>
      <w:proofErr w:type="spellStart"/>
      <w:r>
        <w:rPr>
          <w:rFonts w:ascii="David" w:eastAsia="David" w:hAnsi="David" w:cs="David"/>
          <w:sz w:val="24"/>
          <w:szCs w:val="24"/>
          <w:rtl/>
        </w:rPr>
        <w:t>האמוני</w:t>
      </w:r>
      <w:proofErr w:type="spellEnd"/>
      <w:r>
        <w:rPr>
          <w:rFonts w:ascii="David" w:eastAsia="David" w:hAnsi="David" w:cs="David"/>
          <w:sz w:val="24"/>
          <w:szCs w:val="24"/>
          <w:rtl/>
        </w:rPr>
        <w:t xml:space="preserve"> - הביטחון בשמירת ה' הצמודה והקרובה.</w:t>
      </w:r>
    </w:p>
    <w:p w14:paraId="2F5FFF7B" w14:textId="77777777" w:rsidR="009C3710" w:rsidRDefault="009C3710">
      <w:pPr>
        <w:spacing w:after="0" w:line="360" w:lineRule="auto"/>
        <w:rPr>
          <w:rFonts w:ascii="David" w:eastAsia="David" w:hAnsi="David" w:cs="David"/>
          <w:sz w:val="24"/>
          <w:szCs w:val="24"/>
        </w:rPr>
      </w:pPr>
    </w:p>
    <w:p w14:paraId="10D8DFFD"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6B159944"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יש המפרשים מזמור זה גם בדרך נוספת, ומוצאים במזמור זה את דבריהם של השבים מן הגלות: </w:t>
      </w:r>
    </w:p>
    <w:p w14:paraId="36A5B3EC"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(ג) אל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אומר כל אחד </w:t>
      </w:r>
      <w:proofErr w:type="spellStart"/>
      <w:r>
        <w:rPr>
          <w:rFonts w:ascii="David" w:eastAsia="David" w:hAnsi="David" w:cs="David"/>
          <w:sz w:val="24"/>
          <w:szCs w:val="24"/>
          <w:rtl/>
        </w:rPr>
        <w:t>לחבירו</w:t>
      </w:r>
      <w:proofErr w:type="spellEnd"/>
      <w:r>
        <w:rPr>
          <w:rFonts w:ascii="David" w:eastAsia="David" w:hAnsi="David" w:cs="David"/>
          <w:sz w:val="24"/>
          <w:szCs w:val="24"/>
          <w:rtl/>
        </w:rPr>
        <w:t xml:space="preserve"> בגלות דרך נחמה, טוב הוא שֶׁשַּׂמְתָּ </w:t>
      </w:r>
      <w:proofErr w:type="spellStart"/>
      <w:r>
        <w:rPr>
          <w:rFonts w:ascii="David" w:eastAsia="David" w:hAnsi="David" w:cs="David"/>
          <w:sz w:val="24"/>
          <w:szCs w:val="24"/>
          <w:rtl/>
        </w:rPr>
        <w:t>בטחונך</w:t>
      </w:r>
      <w:proofErr w:type="spellEnd"/>
      <w:r>
        <w:rPr>
          <w:rFonts w:ascii="David" w:eastAsia="David" w:hAnsi="David" w:cs="David"/>
          <w:sz w:val="24"/>
          <w:szCs w:val="24"/>
          <w:rtl/>
        </w:rPr>
        <w:t xml:space="preserve"> בה' יתברך שיהיה בעזרך, כי כן יעשה, ואעפ"י שהאריך הגלות לא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למוט רגלך. אל ינום שומרך, כי בהיותנו בגלות דומה לישן, כאילו לא יראה </w:t>
      </w:r>
      <w:proofErr w:type="spellStart"/>
      <w:r>
        <w:rPr>
          <w:rFonts w:ascii="David" w:eastAsia="David" w:hAnsi="David" w:cs="David"/>
          <w:sz w:val="24"/>
          <w:szCs w:val="24"/>
          <w:rtl/>
        </w:rPr>
        <w:t>בְּעָנְיֵנו</w:t>
      </w:r>
      <w:proofErr w:type="spellEnd"/>
      <w:r>
        <w:rPr>
          <w:rFonts w:ascii="David" w:eastAsia="David" w:hAnsi="David" w:cs="David"/>
          <w:sz w:val="24"/>
          <w:szCs w:val="24"/>
          <w:rtl/>
        </w:rPr>
        <w:t xml:space="preserve">ּ, כמו שאמר (מזמור מ"ד, כד): עורה למה תישן ה': </w:t>
      </w:r>
    </w:p>
    <w:p w14:paraId="0DF44612"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(ח) ה' ישמר. בגלות ישמרך, כמו שאמר. ובצאתך מהגלות, תצא בשלום ותבוא לארץ ישראל בשלום, וישמרך מעתה ועד עולם:</w:t>
      </w:r>
    </w:p>
    <w:p w14:paraId="6F30D224" w14:textId="77777777" w:rsidR="009C3710" w:rsidRDefault="009C3710">
      <w:pPr>
        <w:pBdr>
          <w:top w:val="nil"/>
          <w:left w:val="nil"/>
          <w:bottom w:val="nil"/>
          <w:right w:val="nil"/>
          <w:between w:val="nil"/>
        </w:pBdr>
        <w:shd w:val="clear" w:color="auto" w:fill="D9D9D9"/>
        <w:spacing w:after="0" w:line="360" w:lineRule="auto"/>
        <w:rPr>
          <w:rFonts w:ascii="David" w:eastAsia="David" w:hAnsi="David" w:cs="David"/>
          <w:sz w:val="24"/>
          <w:szCs w:val="24"/>
        </w:rPr>
      </w:pPr>
    </w:p>
    <w:p w14:paraId="3EFA925C"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לפי </w:t>
      </w: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מי אומר את דברי המזמור ולמי? </w:t>
      </w:r>
    </w:p>
    <w:p w14:paraId="2DCDA0D3"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כיצד הוא מפרש את הביטוי "אל ינום שומרך" בהקשר של הגלות? מה הפרדוקס שהוא מציג?</w:t>
      </w:r>
    </w:p>
    <w:p w14:paraId="449F8A7B" w14:textId="77777777" w:rsidR="009C3710" w:rsidRDefault="009C3710">
      <w:pPr>
        <w:pBdr>
          <w:top w:val="nil"/>
          <w:left w:val="nil"/>
          <w:bottom w:val="nil"/>
          <w:right w:val="nil"/>
          <w:between w:val="nil"/>
        </w:pBdr>
        <w:shd w:val="clear" w:color="auto" w:fill="D9D9D9"/>
        <w:spacing w:after="0" w:line="360" w:lineRule="auto"/>
        <w:rPr>
          <w:rFonts w:ascii="David" w:eastAsia="David" w:hAnsi="David" w:cs="David"/>
          <w:sz w:val="24"/>
          <w:szCs w:val="24"/>
        </w:rPr>
      </w:pPr>
    </w:p>
    <w:p w14:paraId="379063A1"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proofErr w:type="spellStart"/>
      <w:r>
        <w:rPr>
          <w:rFonts w:ascii="David" w:eastAsia="David" w:hAnsi="David" w:cs="David"/>
          <w:sz w:val="24"/>
          <w:szCs w:val="24"/>
          <w:rtl/>
        </w:rPr>
        <w:t>רד"ק</w:t>
      </w:r>
      <w:proofErr w:type="spellEnd"/>
      <w:r>
        <w:rPr>
          <w:rFonts w:ascii="David" w:eastAsia="David" w:hAnsi="David" w:cs="David"/>
          <w:sz w:val="24"/>
          <w:szCs w:val="24"/>
          <w:rtl/>
        </w:rPr>
        <w:t xml:space="preserve"> קורא את המזמור כדו-שיח בין יהודים בגלות המחזקים זה את זה. הוא רואה במזמור תשובה לתחושה שה' "ישן" ואינו משגיח על עמו בגלות. הפירוש הופך את המזמור מתפילת יחיד לשיח של עידוד הדדי, כאשר הציבור מזכיר ליחיד שגם בגלות הארוכה ה' ממשיך לשמור על עמו, וההבטחה היא לשמירה הן בגלות והן בשיבה לארץ - "מעתה ועד עולם".</w:t>
      </w:r>
    </w:p>
    <w:p w14:paraId="394AF440" w14:textId="77777777" w:rsidR="009C3710" w:rsidRDefault="009C3710">
      <w:pPr>
        <w:spacing w:after="0" w:line="360" w:lineRule="auto"/>
        <w:rPr>
          <w:rFonts w:ascii="David" w:eastAsia="David" w:hAnsi="David" w:cs="David"/>
          <w:color w:val="C00000"/>
          <w:sz w:val="24"/>
          <w:szCs w:val="24"/>
        </w:rPr>
      </w:pPr>
    </w:p>
    <w:p w14:paraId="0B891026" w14:textId="77777777" w:rsidR="009C3710" w:rsidRDefault="009C3710">
      <w:pPr>
        <w:spacing w:after="0" w:line="360" w:lineRule="auto"/>
        <w:rPr>
          <w:rFonts w:ascii="David" w:eastAsia="David" w:hAnsi="David" w:cs="David"/>
          <w:b/>
          <w:color w:val="C00000"/>
          <w:sz w:val="24"/>
          <w:szCs w:val="24"/>
        </w:rPr>
      </w:pPr>
    </w:p>
    <w:p w14:paraId="243D2D91" w14:textId="77777777" w:rsidR="009C3710" w:rsidRDefault="00000000">
      <w:pPr>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א-ב: הדובר שואל ומשיב</w:t>
      </w:r>
    </w:p>
    <w:p w14:paraId="5A09CA26"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lastRenderedPageBreak/>
        <w:t>א שִׁיר לַמַּעֲלוֹת</w:t>
      </w:r>
      <w:r>
        <w:rPr>
          <w:rFonts w:ascii="David" w:eastAsia="David" w:hAnsi="David" w:cs="David"/>
          <w:sz w:val="24"/>
          <w:szCs w:val="24"/>
          <w:rtl/>
        </w:rPr>
        <w:br/>
        <w:t>אֶשָּׂא עֵינַי אֶל הֶהָרִים מֵאַיִן יָבֹא עֶזְרִי:</w:t>
      </w:r>
      <w:r>
        <w:rPr>
          <w:rFonts w:ascii="David" w:eastAsia="David" w:hAnsi="David" w:cs="David"/>
          <w:sz w:val="24"/>
          <w:szCs w:val="24"/>
          <w:rtl/>
        </w:rPr>
        <w:br/>
        <w:t>ב עֶזְרִי מֵעִם ה' עֹשֵׂה שָׁמַיִם וָאָרֶץ:</w:t>
      </w:r>
    </w:p>
    <w:p w14:paraId="449CEFAB" w14:textId="77777777" w:rsidR="009C3710" w:rsidRDefault="009C3710">
      <w:pPr>
        <w:spacing w:after="0" w:line="360" w:lineRule="auto"/>
        <w:rPr>
          <w:rFonts w:ascii="David" w:eastAsia="David" w:hAnsi="David" w:cs="David"/>
          <w:b/>
          <w:sz w:val="24"/>
          <w:szCs w:val="24"/>
        </w:rPr>
      </w:pPr>
    </w:p>
    <w:p w14:paraId="53A3411F"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הדובר שואל בפסוק א ומיד משיב לעצמו בפסוק ב. </w:t>
      </w:r>
    </w:p>
    <w:p w14:paraId="39061F79"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 הוא "עושה שמים וארץ": דווקא בורא העולם כולו הוא המקור לעזרה האישית. </w:t>
      </w:r>
    </w:p>
    <w:p w14:paraId="3AF23D4C" w14:textId="77777777" w:rsidR="009C3710" w:rsidRDefault="009C371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p>
    <w:p w14:paraId="7A266C5D"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פירוש דעת מקרא: </w:t>
      </w:r>
    </w:p>
    <w:p w14:paraId="2F18313C"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כתוב זה נאמר בלשון אדם היוצא לדרך העוברת בהרים, והוא מרים את עיניו אל ההרים שהוא עתיד לעבור בהם, ושואל את עצמו: כלום יש בין ההרים האלה מי שיבוא לעזרתי ויגן עלי מפני פורענויות המזדמנות לעוברי דרכים? ואפשר שהשואל הולך בדרך יחידי, והוא מסתכל בהרים, שמא יש שם אדם שיתלווה אליו בדרכו….</w:t>
      </w:r>
    </w:p>
    <w:p w14:paraId="4E25919B"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עזרי מעם ה'... כאן השואל משיב על שאלתו… והוא כחוזר בו מדבריו שם וכאומר: אין אני צריך להביט בהרים ולחפש שם את עזרי, שהרי עזרי יבוא מעם ה', שהוא עושה שמים וארץ, ומושל בהרים הקבועים בארץ ומתנשאים לשמים…". </w:t>
      </w:r>
    </w:p>
    <w:p w14:paraId="124FB3BD" w14:textId="77777777" w:rsidR="009C3710" w:rsidRDefault="009C3710">
      <w:pPr>
        <w:spacing w:after="0" w:line="360" w:lineRule="auto"/>
        <w:rPr>
          <w:rFonts w:ascii="David" w:eastAsia="David" w:hAnsi="David" w:cs="David"/>
          <w:color w:val="660000"/>
          <w:sz w:val="24"/>
          <w:szCs w:val="24"/>
        </w:rPr>
      </w:pPr>
    </w:p>
    <w:p w14:paraId="16AF17A1"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על התלמידים להבין את המבנה: הפניה להרים והשאלה, התשובה החד משמעית. </w:t>
      </w:r>
    </w:p>
    <w:p w14:paraId="562A3748"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אין חובה ללמד את דברי הדעת מקרא כלשונם. </w:t>
      </w:r>
    </w:p>
    <w:p w14:paraId="2C979D0C"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806000"/>
          <w:sz w:val="24"/>
          <w:szCs w:val="24"/>
          <w:highlight w:val="cyan"/>
          <w:rtl/>
        </w:rPr>
        <w:t xml:space="preserve">מיומנות: זיהוי אמצעי סגנוני- שאלה ותשובה. </w:t>
      </w:r>
    </w:p>
    <w:p w14:paraId="4F70B1AC" w14:textId="77777777" w:rsidR="009C3710" w:rsidRDefault="009C3710">
      <w:pPr>
        <w:spacing w:after="0" w:line="360" w:lineRule="auto"/>
        <w:rPr>
          <w:rFonts w:ascii="David" w:eastAsia="David" w:hAnsi="David" w:cs="David"/>
          <w:color w:val="660000"/>
          <w:sz w:val="24"/>
          <w:szCs w:val="24"/>
        </w:rPr>
      </w:pPr>
    </w:p>
    <w:p w14:paraId="315CE4EF" w14:textId="77777777" w:rsidR="009C3710" w:rsidRDefault="00000000">
      <w:pPr>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 xml:space="preserve">פסוקים ג-ח: </w:t>
      </w:r>
      <w:r>
        <w:rPr>
          <w:rFonts w:ascii="David" w:eastAsia="David" w:hAnsi="David" w:cs="David"/>
          <w:b/>
          <w:sz w:val="32"/>
          <w:szCs w:val="32"/>
          <w:rtl/>
        </w:rPr>
        <w:t>ה' שומר ישראל</w:t>
      </w:r>
    </w:p>
    <w:p w14:paraId="53C7694F" w14:textId="77777777" w:rsidR="009C371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פסוקים אלו נאמרים בגוף שני: ניתן לבאר מעבר זה כמעיד על נוכחות אדם נוסף בקרבתו של המשורר. האדם הנוסף עונה למשורר על שאלתו. (</w:t>
      </w:r>
      <w:proofErr w:type="spellStart"/>
      <w:r>
        <w:rPr>
          <w:rFonts w:ascii="David" w:eastAsia="David" w:hAnsi="David" w:cs="David"/>
          <w:sz w:val="24"/>
          <w:szCs w:val="24"/>
          <w:rtl/>
        </w:rPr>
        <w:t>רד"ק</w:t>
      </w:r>
      <w:proofErr w:type="spellEnd"/>
      <w:r>
        <w:rPr>
          <w:rFonts w:ascii="David" w:eastAsia="David" w:hAnsi="David" w:cs="David"/>
          <w:sz w:val="24"/>
          <w:szCs w:val="24"/>
          <w:rtl/>
        </w:rPr>
        <w:t>, דעת מקרא).</w:t>
      </w:r>
    </w:p>
    <w:p w14:paraId="241FD64A" w14:textId="77777777" w:rsidR="009C371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Pr>
        <w:t xml:space="preserve"> </w:t>
      </w:r>
      <w:r>
        <w:rPr>
          <w:rFonts w:ascii="David" w:eastAsia="David" w:hAnsi="David" w:cs="David"/>
          <w:sz w:val="24"/>
          <w:szCs w:val="24"/>
          <w:rtl/>
        </w:rPr>
        <w:t xml:space="preserve">ניתן להבין מעבר זה כדיבור של המשורר העובר מדיבור פנימי עם עצמו לדיבור  אל קהל שומעים (המאירי). </w:t>
      </w:r>
    </w:p>
    <w:p w14:paraId="746C9F82" w14:textId="77777777" w:rsidR="009C3710" w:rsidRDefault="009C3710">
      <w:pPr>
        <w:spacing w:after="0" w:line="360" w:lineRule="auto"/>
        <w:rPr>
          <w:rFonts w:ascii="David" w:eastAsia="David" w:hAnsi="David" w:cs="David"/>
          <w:b/>
          <w:sz w:val="28"/>
          <w:szCs w:val="28"/>
        </w:rPr>
      </w:pPr>
    </w:p>
    <w:p w14:paraId="06303B23"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פסוקים ג-ד</w:t>
      </w:r>
    </w:p>
    <w:p w14:paraId="03595967"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ג </w:t>
      </w:r>
      <w:proofErr w:type="spellStart"/>
      <w:r>
        <w:rPr>
          <w:rFonts w:ascii="David" w:eastAsia="David" w:hAnsi="David" w:cs="David"/>
          <w:sz w:val="24"/>
          <w:szCs w:val="24"/>
          <w:rtl/>
        </w:rPr>
        <w:t>אַל-יִתֵּן</w:t>
      </w:r>
      <w:proofErr w:type="spellEnd"/>
      <w:r>
        <w:rPr>
          <w:rFonts w:ascii="David" w:eastAsia="David" w:hAnsi="David" w:cs="David"/>
          <w:sz w:val="24"/>
          <w:szCs w:val="24"/>
          <w:rtl/>
        </w:rPr>
        <w:t xml:space="preserve"> לַמּוֹט רַגְלֶךָ אַל יָנוּם שֹׁמְרֶךָ.</w:t>
      </w:r>
      <w:r>
        <w:rPr>
          <w:rFonts w:ascii="David" w:eastAsia="David" w:hAnsi="David" w:cs="David"/>
          <w:sz w:val="24"/>
          <w:szCs w:val="24"/>
          <w:rtl/>
        </w:rPr>
        <w:br/>
        <w:t>ד הִנֵּה לֹא יָנוּם וְלֹא יִישָׁן שׁוֹמֵר יִשְׂרָאֵל.</w:t>
      </w:r>
    </w:p>
    <w:p w14:paraId="15C773ED" w14:textId="77777777" w:rsidR="009C3710" w:rsidRDefault="00000000">
      <w:pPr>
        <w:spacing w:before="240" w:after="240" w:line="360" w:lineRule="auto"/>
        <w:rPr>
          <w:rFonts w:ascii="David" w:eastAsia="David" w:hAnsi="David" w:cs="David"/>
          <w:sz w:val="24"/>
          <w:szCs w:val="24"/>
        </w:rPr>
      </w:pPr>
      <w:r>
        <w:rPr>
          <w:rFonts w:ascii="David" w:eastAsia="David" w:hAnsi="David" w:cs="David"/>
          <w:sz w:val="24"/>
          <w:szCs w:val="24"/>
          <w:rtl/>
        </w:rPr>
        <w:t>הפועל "למוט" פירושו להחליק או ליפול. הפסוק מבטיח שהקב"ה לא ייתן לרגל האדם "למוט" - כלומר לא יניח לו למעוד וליפול, וזאת משום ששומרו (ה') אינו נרדם ולכן שמירתו מתמדת ובטוחה.</w:t>
      </w:r>
    </w:p>
    <w:p w14:paraId="1FB704B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ההכרזה "הנה לא ינום ולא יישן" מדגישה את ייחודיותו של הקב"ה בשני מישורים:</w:t>
      </w:r>
    </w:p>
    <w:p w14:paraId="4B3CD478" w14:textId="77777777" w:rsidR="009C3710" w:rsidRDefault="00000000">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sz w:val="24"/>
          <w:szCs w:val="24"/>
          <w:rtl/>
        </w:rPr>
        <w:t xml:space="preserve">אל </w:t>
      </w:r>
      <w:r>
        <w:rPr>
          <w:rFonts w:ascii="David" w:eastAsia="David" w:hAnsi="David" w:cs="David"/>
          <w:color w:val="000000"/>
          <w:sz w:val="24"/>
          <w:szCs w:val="24"/>
          <w:rtl/>
        </w:rPr>
        <w:t>מול שומרים אנושיים: בניגוד לשומר בשר ודם העלול להתעייף ולהירדם בעת משמרתו, ה' שומר תמיד.  מכאן נובע הביטחון המוחלט בשמירתו.</w:t>
      </w:r>
    </w:p>
    <w:p w14:paraId="77AFE053" w14:textId="77777777" w:rsidR="009C3710" w:rsidRDefault="00000000">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sz w:val="24"/>
          <w:szCs w:val="24"/>
          <w:rtl/>
        </w:rPr>
        <w:t xml:space="preserve">אל </w:t>
      </w:r>
      <w:r>
        <w:rPr>
          <w:rFonts w:ascii="David" w:eastAsia="David" w:hAnsi="David" w:cs="David"/>
          <w:color w:val="000000"/>
          <w:sz w:val="24"/>
          <w:szCs w:val="24"/>
          <w:rtl/>
        </w:rPr>
        <w:t>מול האלילים: במעמד הר הכרמל אליהו הנביא מלעיג על נביאי הבעל:</w:t>
      </w:r>
    </w:p>
    <w:p w14:paraId="313DBD1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"קִרְאוּ בְקוֹל גָּדוֹל כִּי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הוּא... אוּלַי יָשֵׁן הוּא </w:t>
      </w:r>
      <w:proofErr w:type="spellStart"/>
      <w:r>
        <w:rPr>
          <w:rFonts w:ascii="David" w:eastAsia="David" w:hAnsi="David" w:cs="David"/>
          <w:sz w:val="24"/>
          <w:szCs w:val="24"/>
          <w:rtl/>
        </w:rPr>
        <w:t>וְיִקָץ</w:t>
      </w:r>
      <w:proofErr w:type="spellEnd"/>
      <w:r>
        <w:rPr>
          <w:rFonts w:ascii="David" w:eastAsia="David" w:hAnsi="David" w:cs="David"/>
          <w:sz w:val="24"/>
          <w:szCs w:val="24"/>
          <w:rtl/>
        </w:rPr>
        <w:t xml:space="preserve">" (מל"א י"ח, </w:t>
      </w:r>
      <w:proofErr w:type="spellStart"/>
      <w:r>
        <w:rPr>
          <w:rFonts w:ascii="David" w:eastAsia="David" w:hAnsi="David" w:cs="David"/>
          <w:sz w:val="24"/>
          <w:szCs w:val="24"/>
          <w:rtl/>
        </w:rPr>
        <w:t>כז</w:t>
      </w:r>
      <w:proofErr w:type="spellEnd"/>
      <w:r>
        <w:rPr>
          <w:rFonts w:ascii="David" w:eastAsia="David" w:hAnsi="David" w:cs="David"/>
          <w:sz w:val="24"/>
          <w:szCs w:val="24"/>
          <w:rtl/>
        </w:rPr>
        <w:t>)</w:t>
      </w:r>
    </w:p>
    <w:p w14:paraId="288C461E"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זאת לעומת הקב"ה: "הִנֵּה לֹא יָנוּם וְלֹא יִישָׁן שׁוֹמֵר יִשְׂרָאֵל" - הניגוד החד מבליט את ההבדל בין </w:t>
      </w:r>
      <w:proofErr w:type="spellStart"/>
      <w:r>
        <w:rPr>
          <w:rFonts w:ascii="David" w:eastAsia="David" w:hAnsi="David" w:cs="David"/>
          <w:sz w:val="24"/>
          <w:szCs w:val="24"/>
          <w:rtl/>
        </w:rPr>
        <w:t>האלקים</w:t>
      </w:r>
      <w:proofErr w:type="spellEnd"/>
      <w:r>
        <w:rPr>
          <w:rFonts w:ascii="David" w:eastAsia="David" w:hAnsi="David" w:cs="David"/>
          <w:sz w:val="24"/>
          <w:szCs w:val="24"/>
          <w:rtl/>
        </w:rPr>
        <w:t xml:space="preserve">  החי לאלילי השקר.</w:t>
      </w:r>
    </w:p>
    <w:p w14:paraId="286AC52A"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lastRenderedPageBreak/>
        <w:t xml:space="preserve">מיומנות: זיהוי דימוי בכתוב והבנת משמעותו. </w:t>
      </w:r>
    </w:p>
    <w:p w14:paraId="231AB50D" w14:textId="77777777" w:rsidR="009C3710" w:rsidRDefault="00000000">
      <w:pPr>
        <w:pBdr>
          <w:top w:val="nil"/>
          <w:left w:val="nil"/>
          <w:bottom w:val="nil"/>
          <w:right w:val="nil"/>
          <w:between w:val="nil"/>
        </w:pBd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הבנת הדימוי מתוך מקבילות </w:t>
      </w:r>
      <w:proofErr w:type="spellStart"/>
      <w:r>
        <w:rPr>
          <w:rFonts w:ascii="David" w:eastAsia="David" w:hAnsi="David" w:cs="David"/>
          <w:color w:val="806000"/>
          <w:sz w:val="24"/>
          <w:szCs w:val="24"/>
          <w:highlight w:val="cyan"/>
          <w:rtl/>
        </w:rPr>
        <w:t>תנ"כיות</w:t>
      </w:r>
      <w:proofErr w:type="spellEnd"/>
      <w:r>
        <w:rPr>
          <w:rFonts w:ascii="David" w:eastAsia="David" w:hAnsi="David" w:cs="David"/>
          <w:color w:val="806000"/>
          <w:sz w:val="24"/>
          <w:szCs w:val="24"/>
          <w:highlight w:val="cyan"/>
          <w:rtl/>
        </w:rPr>
        <w:t xml:space="preserve"> </w:t>
      </w:r>
    </w:p>
    <w:p w14:paraId="52A07090" w14:textId="77777777" w:rsidR="009C3710" w:rsidRDefault="009C3710">
      <w:pPr>
        <w:spacing w:after="0" w:line="360" w:lineRule="auto"/>
        <w:rPr>
          <w:rFonts w:ascii="David" w:eastAsia="David" w:hAnsi="David" w:cs="David"/>
          <w:b/>
          <w:sz w:val="28"/>
          <w:szCs w:val="28"/>
        </w:rPr>
      </w:pPr>
    </w:p>
    <w:p w14:paraId="700B3108" w14:textId="77777777" w:rsidR="009C3710" w:rsidRDefault="009C3710">
      <w:pPr>
        <w:spacing w:after="0" w:line="360" w:lineRule="auto"/>
        <w:rPr>
          <w:rFonts w:ascii="David" w:eastAsia="David" w:hAnsi="David" w:cs="David"/>
          <w:b/>
          <w:sz w:val="28"/>
          <w:szCs w:val="28"/>
        </w:rPr>
      </w:pPr>
    </w:p>
    <w:p w14:paraId="7864EF3F"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פסוק ה</w:t>
      </w:r>
    </w:p>
    <w:p w14:paraId="533B4117"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 שֹׁמְרֶךָ ה' צִלְּךָ עַל יַד יְמִינֶךָ.</w:t>
      </w:r>
    </w:p>
    <w:p w14:paraId="233CFD47" w14:textId="77777777" w:rsidR="009C3710" w:rsidRDefault="009C3710">
      <w:pPr>
        <w:spacing w:after="0" w:line="360" w:lineRule="auto"/>
        <w:rPr>
          <w:rFonts w:ascii="David" w:eastAsia="David" w:hAnsi="David" w:cs="David"/>
          <w:sz w:val="24"/>
          <w:szCs w:val="24"/>
        </w:rPr>
      </w:pPr>
    </w:p>
    <w:p w14:paraId="75CD522C" w14:textId="77777777" w:rsidR="009C3710" w:rsidRDefault="00000000">
      <w:pPr>
        <w:spacing w:after="0" w:line="360" w:lineRule="auto"/>
        <w:rPr>
          <w:rFonts w:ascii="David" w:eastAsia="David" w:hAnsi="David" w:cs="David"/>
          <w:sz w:val="24"/>
          <w:szCs w:val="24"/>
        </w:rPr>
      </w:pPr>
      <w:r>
        <w:rPr>
          <w:rFonts w:ascii="David" w:eastAsia="David" w:hAnsi="David" w:cs="David"/>
          <w:b/>
          <w:sz w:val="24"/>
          <w:szCs w:val="24"/>
          <w:rtl/>
        </w:rPr>
        <w:t>דימוי</w:t>
      </w:r>
      <w:r>
        <w:rPr>
          <w:rFonts w:ascii="David" w:eastAsia="David" w:hAnsi="David" w:cs="David"/>
          <w:sz w:val="24"/>
          <w:szCs w:val="24"/>
          <w:rtl/>
        </w:rPr>
        <w:t xml:space="preserve"> הוא אמצעי ביטוי סגנוני שמקשר בין שני עניינים שונים על בסיס דמיון מסוים ביניהם. הדימוי מאפשר לנו להבין מושגים מופשטים באמצעות דברים מוחשיים שאנו מכירים </w:t>
      </w:r>
      <w:proofErr w:type="spellStart"/>
      <w:r>
        <w:rPr>
          <w:rFonts w:ascii="David" w:eastAsia="David" w:hAnsi="David" w:cs="David"/>
          <w:sz w:val="24"/>
          <w:szCs w:val="24"/>
          <w:rtl/>
        </w:rPr>
        <w:t>מחיי</w:t>
      </w:r>
      <w:proofErr w:type="spellEnd"/>
      <w:r>
        <w:rPr>
          <w:rFonts w:ascii="David" w:eastAsia="David" w:hAnsi="David" w:cs="David"/>
          <w:sz w:val="24"/>
          <w:szCs w:val="24"/>
          <w:rtl/>
        </w:rPr>
        <w:t xml:space="preserve"> היום-יום.</w:t>
      </w:r>
    </w:p>
    <w:p w14:paraId="60D669D4"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הדימוי עשיר במשמעויות, בלמידה נרצה להביא את התלמידים והתבונן בדימוי, להציע משמעויות שונות ולהסביר באיזה אופן המשמעות שהציעו מעמיקה את הבנת הדימוי. </w:t>
      </w:r>
    </w:p>
    <w:p w14:paraId="1CA6CFFF"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Pr>
        <w:t xml:space="preserve"> </w:t>
      </w:r>
    </w:p>
    <w:p w14:paraId="46862548"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דימוי הצל - "ה' צלך"</w:t>
      </w:r>
    </w:p>
    <w:p w14:paraId="2351051D"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highlight w:val="white"/>
        </w:rPr>
      </w:pPr>
      <w:r>
        <w:rPr>
          <w:rFonts w:ascii="David" w:eastAsia="David" w:hAnsi="David" w:cs="David"/>
          <w:color w:val="2E75B5"/>
          <w:sz w:val="24"/>
          <w:szCs w:val="24"/>
          <w:highlight w:val="white"/>
          <w:rtl/>
        </w:rPr>
        <w:t>רס"ג [תרגום מערבית]: הוא ה׳ השומר אותך. ה׳ קרוב אליך יותר ממה שהצל של היד ימין שלך קרובה אליך.</w:t>
      </w:r>
    </w:p>
    <w:p w14:paraId="763DE7B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משמעויות אפשריות לדימוי הצל:</w:t>
      </w:r>
    </w:p>
    <w:p w14:paraId="3FEF9B45"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קרבה - הצל הוא החלק הקרוב ביותר לגוף האדם</w:t>
      </w:r>
    </w:p>
    <w:p w14:paraId="662471AB"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הצל אינו נפרד מהאדם - כך גם שמירת ה' צמודה וקבועה</w:t>
      </w:r>
    </w:p>
    <w:p w14:paraId="1F299187"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הצל מגן באופן טבעי ושקט - כך גם השגחת ה' פועלת בדרכים נסתרות אך יעילות.</w:t>
      </w:r>
    </w:p>
    <w:p w14:paraId="18C0AACF"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הצל גדל וקטן בהתאם לתנועת השמש ולצורכי האדם - כך גם שמירת ה' מותאמת למצבו של כל אדם ואדם.</w:t>
      </w:r>
    </w:p>
    <w:p w14:paraId="3265749B"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Pr>
        <w:t xml:space="preserve"> </w:t>
      </w:r>
    </w:p>
    <w:p w14:paraId="79373AFE"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דימוי הימין - "על יד ימינך"</w:t>
      </w:r>
    </w:p>
    <w:p w14:paraId="56DF1690"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דעת מקרא: והיא ברכה: יהי ה' כביכול הולך וניצב על יד ימינך כמי שהולך לימין חבר לסייע לו במלחמה ולשמרו או להיות לו משענת בהליכתו.</w:t>
      </w:r>
    </w:p>
    <w:p w14:paraId="4771688E"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משמעויות אפשריות לדימוי הימין:</w:t>
      </w:r>
    </w:p>
    <w:p w14:paraId="64C4EC0C"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 xml:space="preserve">מקור כוח וחוזק - יד הימין היא בדרך כלל החזקה יותר </w:t>
      </w:r>
    </w:p>
    <w:p w14:paraId="71A067BE"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 xml:space="preserve">מקום הכבוד והחשיבות - מקום הימין הוא מקום הכבוד </w:t>
      </w:r>
    </w:p>
    <w:p w14:paraId="31B8C6A1"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פעולה ויזמה - יד הימין היא הפעילה והעושה</w:t>
      </w:r>
    </w:p>
    <w:p w14:paraId="18A8E9D4" w14:textId="77777777" w:rsidR="009C3710" w:rsidRDefault="00000000">
      <w:pPr>
        <w:spacing w:after="0" w:line="360" w:lineRule="auto"/>
        <w:ind w:left="360"/>
        <w:rPr>
          <w:rFonts w:ascii="David" w:eastAsia="David" w:hAnsi="David" w:cs="David"/>
          <w:sz w:val="24"/>
          <w:szCs w:val="24"/>
        </w:rPr>
      </w:pPr>
      <w:r>
        <w:rPr>
          <w:rFonts w:ascii="David" w:eastAsia="David" w:hAnsi="David" w:cs="David"/>
          <w:sz w:val="24"/>
          <w:szCs w:val="24"/>
        </w:rPr>
        <w:t>·</w:t>
      </w:r>
      <w:r>
        <w:rPr>
          <w:rFonts w:ascii="Times New Roman" w:eastAsia="Times New Roman" w:hAnsi="Times New Roman" w:cs="Times New Roman"/>
          <w:sz w:val="14"/>
          <w:szCs w:val="14"/>
        </w:rPr>
        <w:t xml:space="preserve">         </w:t>
      </w:r>
      <w:r>
        <w:rPr>
          <w:rFonts w:ascii="David" w:eastAsia="David" w:hAnsi="David" w:cs="David"/>
          <w:sz w:val="24"/>
          <w:szCs w:val="24"/>
          <w:rtl/>
        </w:rPr>
        <w:t>צדק ויושר - הימין מסמל את הצדק והמוסר</w:t>
      </w:r>
    </w:p>
    <w:p w14:paraId="231F2D9A" w14:textId="77777777" w:rsidR="009C3710" w:rsidRDefault="009C3710">
      <w:pPr>
        <w:spacing w:after="0" w:line="360" w:lineRule="auto"/>
        <w:rPr>
          <w:rFonts w:ascii="David" w:eastAsia="David" w:hAnsi="David" w:cs="David"/>
          <w:color w:val="660000"/>
          <w:sz w:val="24"/>
          <w:szCs w:val="24"/>
        </w:rPr>
      </w:pPr>
    </w:p>
    <w:p w14:paraId="7E2540A3"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660000"/>
          <w:sz w:val="24"/>
          <w:szCs w:val="24"/>
          <w:rtl/>
        </w:rPr>
        <w:t>יש ללמד את המושג "דימוי", יש ללמד את דבריהם של הרס"ג ודעת מקרא, להסביר מהו דימוי ולאפשר לתלמידים להציע משמעויות שונות לדימויים "צל" ו"ימין".</w:t>
      </w:r>
    </w:p>
    <w:p w14:paraId="762DA94B"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תלמידי 3 </w:t>
      </w:r>
      <w:proofErr w:type="spellStart"/>
      <w:r>
        <w:rPr>
          <w:rFonts w:ascii="David" w:eastAsia="David" w:hAnsi="David" w:cs="David"/>
          <w:color w:val="660000"/>
          <w:sz w:val="24"/>
          <w:szCs w:val="24"/>
          <w:rtl/>
        </w:rPr>
        <w:t>יח"ל</w:t>
      </w:r>
      <w:proofErr w:type="spellEnd"/>
      <w:r>
        <w:rPr>
          <w:rFonts w:ascii="David" w:eastAsia="David" w:hAnsi="David" w:cs="David"/>
          <w:color w:val="660000"/>
          <w:sz w:val="24"/>
          <w:szCs w:val="24"/>
          <w:rtl/>
        </w:rPr>
        <w:t xml:space="preserve"> לא נדרשים ללמוד את הפירושים בלשונם. </w:t>
      </w:r>
    </w:p>
    <w:p w14:paraId="50C49AA8" w14:textId="77777777" w:rsidR="009C3710" w:rsidRDefault="009C3710">
      <w:pPr>
        <w:spacing w:after="0" w:line="360" w:lineRule="auto"/>
        <w:rPr>
          <w:rFonts w:ascii="David" w:eastAsia="David" w:hAnsi="David" w:cs="David"/>
          <w:color w:val="660000"/>
          <w:sz w:val="24"/>
          <w:szCs w:val="24"/>
        </w:rPr>
      </w:pPr>
    </w:p>
    <w:p w14:paraId="216DF4FA" w14:textId="77777777" w:rsidR="009C3710" w:rsidRDefault="00000000">
      <w:p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 הערות: </w:t>
      </w:r>
    </w:p>
    <w:p w14:paraId="125BDB69" w14:textId="77777777" w:rsidR="009C3710" w:rsidRDefault="00000000">
      <w:pPr>
        <w:numPr>
          <w:ilvl w:val="0"/>
          <w:numId w:val="1"/>
        </w:num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בחרנו ללמד את המושג "דימוי" כאן בגלל שתי הדוגמאות שבפסוק והעושר שלהן, </w:t>
      </w:r>
    </w:p>
    <w:p w14:paraId="68FD14A6" w14:textId="77777777" w:rsidR="009C3710" w:rsidRDefault="00000000">
      <w:pPr>
        <w:numPr>
          <w:ilvl w:val="0"/>
          <w:numId w:val="1"/>
        </w:numPr>
        <w:spacing w:after="0" w:line="360" w:lineRule="auto"/>
        <w:rPr>
          <w:rFonts w:ascii="David" w:eastAsia="David" w:hAnsi="David" w:cs="David"/>
          <w:color w:val="660000"/>
          <w:sz w:val="24"/>
          <w:szCs w:val="24"/>
        </w:rPr>
      </w:pPr>
      <w:r>
        <w:rPr>
          <w:rFonts w:ascii="David" w:eastAsia="David" w:hAnsi="David" w:cs="David"/>
          <w:color w:val="660000"/>
          <w:sz w:val="24"/>
          <w:szCs w:val="24"/>
          <w:rtl/>
        </w:rPr>
        <w:t xml:space="preserve">במסגרת לימודי התנ"ך לא נבחין בין דימוי ומטאפורה. </w:t>
      </w:r>
    </w:p>
    <w:p w14:paraId="500E0569" w14:textId="77777777" w:rsidR="009C3710" w:rsidRDefault="009C3710">
      <w:pPr>
        <w:spacing w:after="0" w:line="360" w:lineRule="auto"/>
        <w:rPr>
          <w:rFonts w:ascii="David" w:eastAsia="David" w:hAnsi="David" w:cs="David"/>
          <w:sz w:val="24"/>
          <w:szCs w:val="24"/>
        </w:rPr>
      </w:pPr>
    </w:p>
    <w:p w14:paraId="44F27692"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8"/>
          <w:szCs w:val="28"/>
        </w:rPr>
      </w:pPr>
      <w:r>
        <w:rPr>
          <w:rFonts w:ascii="David" w:eastAsia="David" w:hAnsi="David" w:cs="David"/>
          <w:sz w:val="28"/>
          <w:szCs w:val="28"/>
          <w:rtl/>
        </w:rPr>
        <w:t>הרחבה</w:t>
      </w:r>
    </w:p>
    <w:p w14:paraId="24BB8852"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lastRenderedPageBreak/>
        <w:t>נכון להבין את הדימוי מתוך משמעויות שלו בפסוקי התנ"ך בכלל ותהילים בפרט.</w:t>
      </w:r>
    </w:p>
    <w:p w14:paraId="49697DFE"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כדאי להדגים זאת בדימוי הימין:</w:t>
      </w:r>
    </w:p>
    <w:p w14:paraId="6F1348B2"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w:t>
      </w:r>
      <w:proofErr w:type="spellStart"/>
      <w:r>
        <w:rPr>
          <w:rFonts w:ascii="David" w:eastAsia="David" w:hAnsi="David" w:cs="David"/>
          <w:sz w:val="24"/>
          <w:szCs w:val="24"/>
          <w:rtl/>
        </w:rPr>
        <w:t>שִׁוִּיתִי</w:t>
      </w:r>
      <w:proofErr w:type="spellEnd"/>
      <w:r>
        <w:rPr>
          <w:rFonts w:ascii="David" w:eastAsia="David" w:hAnsi="David" w:cs="David"/>
          <w:sz w:val="24"/>
          <w:szCs w:val="24"/>
          <w:rtl/>
        </w:rPr>
        <w:t xml:space="preserve"> ה' לְנֶגְדִּי תָמִיד כִּי מִימִינִי בַּל </w:t>
      </w:r>
      <w:proofErr w:type="spellStart"/>
      <w:r>
        <w:rPr>
          <w:rFonts w:ascii="David" w:eastAsia="David" w:hAnsi="David" w:cs="David"/>
          <w:sz w:val="24"/>
          <w:szCs w:val="24"/>
          <w:rtl/>
        </w:rPr>
        <w:t>אֶמּוֹט</w:t>
      </w:r>
      <w:proofErr w:type="spellEnd"/>
      <w:r>
        <w:rPr>
          <w:rFonts w:ascii="David" w:eastAsia="David" w:hAnsi="David" w:cs="David"/>
          <w:sz w:val="24"/>
          <w:szCs w:val="24"/>
          <w:rtl/>
        </w:rPr>
        <w:t>" (תהילים ט"ז, ח)</w:t>
      </w:r>
    </w:p>
    <w:p w14:paraId="51D8C32F"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 xml:space="preserve">"וַאֲנִי תָמִיד עִמָּךְ אָחַזְתָּ בְּיַד יְמִינִי" (תהילים ע"ג, </w:t>
      </w:r>
      <w:proofErr w:type="spellStart"/>
      <w:r>
        <w:rPr>
          <w:rFonts w:ascii="David" w:eastAsia="David" w:hAnsi="David" w:cs="David"/>
          <w:sz w:val="24"/>
          <w:szCs w:val="24"/>
          <w:rtl/>
        </w:rPr>
        <w:t>כג</w:t>
      </w:r>
      <w:proofErr w:type="spellEnd"/>
      <w:r>
        <w:rPr>
          <w:rFonts w:ascii="David" w:eastAsia="David" w:hAnsi="David" w:cs="David"/>
          <w:sz w:val="24"/>
          <w:szCs w:val="24"/>
          <w:rtl/>
        </w:rPr>
        <w:t>)</w:t>
      </w:r>
    </w:p>
    <w:p w14:paraId="03C4B8EC" w14:textId="77777777" w:rsidR="009C3710" w:rsidRDefault="00000000">
      <w:pPr>
        <w:pBdr>
          <w:top w:val="nil"/>
          <w:left w:val="nil"/>
          <w:bottom w:val="nil"/>
          <w:right w:val="nil"/>
          <w:between w:val="nil"/>
        </w:pBdr>
        <w:shd w:val="clear" w:color="auto" w:fill="D9D9D9"/>
        <w:spacing w:after="0" w:line="360" w:lineRule="auto"/>
        <w:rPr>
          <w:rFonts w:ascii="David" w:eastAsia="David" w:hAnsi="David" w:cs="David"/>
          <w:sz w:val="24"/>
          <w:szCs w:val="24"/>
        </w:rPr>
      </w:pPr>
      <w:r>
        <w:rPr>
          <w:rFonts w:ascii="David" w:eastAsia="David" w:hAnsi="David" w:cs="David"/>
          <w:sz w:val="24"/>
          <w:szCs w:val="24"/>
          <w:rtl/>
        </w:rPr>
        <w:t>"כִּי יַעֲמֹד לִימִין אֶבְיוֹן לְהוֹשִׁיעַ מִשֹּׁפְטֵי נַפְשׁוֹ" (תהילים ק"ט, לא)</w:t>
      </w:r>
    </w:p>
    <w:p w14:paraId="2CF6D6DB" w14:textId="77777777" w:rsidR="009C3710" w:rsidRDefault="009C3710">
      <w:pPr>
        <w:spacing w:after="0" w:line="360" w:lineRule="auto"/>
        <w:rPr>
          <w:rFonts w:ascii="David" w:eastAsia="David" w:hAnsi="David" w:cs="David"/>
          <w:sz w:val="24"/>
          <w:szCs w:val="24"/>
        </w:rPr>
      </w:pPr>
    </w:p>
    <w:p w14:paraId="149D4DFA"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זיהוי דימוי בכתוב והבנת משמעותו. </w:t>
      </w:r>
    </w:p>
    <w:p w14:paraId="71C52F0F" w14:textId="77777777" w:rsidR="009C3710" w:rsidRDefault="009C3710">
      <w:pPr>
        <w:spacing w:after="0" w:line="360" w:lineRule="auto"/>
        <w:rPr>
          <w:rFonts w:ascii="David" w:eastAsia="David" w:hAnsi="David" w:cs="David"/>
          <w:b/>
          <w:sz w:val="28"/>
          <w:szCs w:val="28"/>
        </w:rPr>
      </w:pPr>
    </w:p>
    <w:p w14:paraId="34AB37FA"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פסוק ו</w:t>
      </w:r>
    </w:p>
    <w:p w14:paraId="278F5075"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ו יוֹמָם הַשֶּׁמֶשׁ לֹא </w:t>
      </w:r>
      <w:proofErr w:type="spellStart"/>
      <w:r>
        <w:rPr>
          <w:rFonts w:ascii="David" w:eastAsia="David" w:hAnsi="David" w:cs="David"/>
          <w:sz w:val="24"/>
          <w:szCs w:val="24"/>
          <w:rtl/>
        </w:rPr>
        <w:t>יַכֶּכָּה</w:t>
      </w:r>
      <w:proofErr w:type="spellEnd"/>
      <w:r>
        <w:rPr>
          <w:rFonts w:ascii="David" w:eastAsia="David" w:hAnsi="David" w:cs="David"/>
          <w:sz w:val="24"/>
          <w:szCs w:val="24"/>
          <w:rtl/>
        </w:rPr>
        <w:t xml:space="preserve"> וְיָרֵחַ בַּלָּיְלָה.</w:t>
      </w:r>
    </w:p>
    <w:p w14:paraId="400E5BC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הקב"ה שומר הן מפני חום השמש ביום, והן מפני הקור והשפעת הירח בלילה: הָיִיתִי בַיּוֹם אֲכָלַנִי חֹרֶב וְקֶרַח בַּלָּיְלָה </w:t>
      </w:r>
      <w:proofErr w:type="spellStart"/>
      <w:r>
        <w:rPr>
          <w:rFonts w:ascii="David" w:eastAsia="David" w:hAnsi="David" w:cs="David"/>
          <w:sz w:val="24"/>
          <w:szCs w:val="24"/>
          <w:rtl/>
        </w:rPr>
        <w:t>וַתִּדַּד</w:t>
      </w:r>
      <w:proofErr w:type="spellEnd"/>
      <w:r>
        <w:rPr>
          <w:rFonts w:ascii="David" w:eastAsia="David" w:hAnsi="David" w:cs="David"/>
          <w:sz w:val="24"/>
          <w:szCs w:val="24"/>
          <w:rtl/>
        </w:rPr>
        <w:t xml:space="preserve"> שְׁנָתִי מֵעֵינָי (בראשית ל"א, מ).</w:t>
      </w:r>
    </w:p>
    <w:p w14:paraId="01E43292" w14:textId="77777777" w:rsidR="009C3710" w:rsidRDefault="009C3710">
      <w:pPr>
        <w:spacing w:after="0" w:line="360" w:lineRule="auto"/>
        <w:rPr>
          <w:rFonts w:ascii="David" w:eastAsia="David" w:hAnsi="David" w:cs="David"/>
          <w:sz w:val="24"/>
          <w:szCs w:val="24"/>
        </w:rPr>
      </w:pPr>
    </w:p>
    <w:p w14:paraId="2A74CAE1" w14:textId="77777777" w:rsidR="009C3710" w:rsidRDefault="00000000">
      <w:pPr>
        <w:spacing w:after="0" w:line="360" w:lineRule="auto"/>
        <w:rPr>
          <w:rFonts w:ascii="David" w:eastAsia="David" w:hAnsi="David" w:cs="David"/>
          <w:b/>
          <w:sz w:val="28"/>
          <w:szCs w:val="28"/>
        </w:rPr>
      </w:pPr>
      <w:r>
        <w:rPr>
          <w:rFonts w:ascii="David" w:eastAsia="David" w:hAnsi="David" w:cs="David"/>
          <w:b/>
          <w:sz w:val="28"/>
          <w:szCs w:val="28"/>
          <w:rtl/>
        </w:rPr>
        <w:t>פסוקים ז-ח</w:t>
      </w:r>
    </w:p>
    <w:p w14:paraId="5D97EA4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ז ה' יִשְׁמָרְךָ מִכָּל רָע יִשְׁמֹר אֶת נַפְשֶׁךָ:</w:t>
      </w:r>
      <w:r>
        <w:rPr>
          <w:rFonts w:ascii="David" w:eastAsia="David" w:hAnsi="David" w:cs="David"/>
          <w:sz w:val="24"/>
          <w:szCs w:val="24"/>
          <w:rtl/>
        </w:rPr>
        <w:br/>
        <w:t>ח ה' יִשְׁמָר צֵאתְךָ וּבוֹאֶךָ מֵעַתָּה וְעַד עוֹלָם:</w:t>
      </w:r>
    </w:p>
    <w:p w14:paraId="2803ED7B" w14:textId="77777777" w:rsidR="009C3710" w:rsidRDefault="009C3710">
      <w:pPr>
        <w:spacing w:after="0" w:line="360" w:lineRule="auto"/>
        <w:rPr>
          <w:rFonts w:ascii="David" w:eastAsia="David" w:hAnsi="David" w:cs="David"/>
          <w:sz w:val="24"/>
          <w:szCs w:val="24"/>
        </w:rPr>
      </w:pPr>
    </w:p>
    <w:p w14:paraId="39BA3DEF"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הפועל 'שמר' חוזר פעמיים באותו פסוק, ומדגיש את היקפה של השמירה. </w:t>
      </w:r>
    </w:p>
    <w:p w14:paraId="38E6C0C8"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השמירה כוללת גם את הרוחני (הנפש), לא רק הגשמי</w:t>
      </w:r>
    </w:p>
    <w:p w14:paraId="077E9306"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'צאתך ובואך' - ביטוי שכולל את כל תנועות האדם</w:t>
      </w:r>
    </w:p>
    <w:p w14:paraId="1DDB02E8" w14:textId="77777777" w:rsidR="009C3710" w:rsidRDefault="00000000">
      <w:pPr>
        <w:numPr>
          <w:ilvl w:val="0"/>
          <w:numId w:val="4"/>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'מעתה ועד עולם' - המזמור נפתח בהווה ("מאין יבוא") ונסגר בנצח</w:t>
      </w:r>
    </w:p>
    <w:p w14:paraId="760B3AD2" w14:textId="77777777" w:rsidR="009C3710" w:rsidRDefault="009C3710">
      <w:pPr>
        <w:spacing w:after="0" w:line="360" w:lineRule="auto"/>
        <w:rPr>
          <w:rFonts w:ascii="David" w:eastAsia="David" w:hAnsi="David" w:cs="David"/>
          <w:sz w:val="24"/>
          <w:szCs w:val="24"/>
        </w:rPr>
      </w:pPr>
    </w:p>
    <w:p w14:paraId="27DC8180"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את המילים "צאתך ובואך" אפשר לפרש באופן קונקרטי, ואז נאמר כי המזמור הוא שירתו של היוצא לדרך ממנה הוא עתיד לשוב לביתו (מלחמה, עליה לרגל). או להסביר באופן נרחב: ה' ישמור את כל מעשי האדם בכל מקום ובכל זמן.</w:t>
      </w:r>
    </w:p>
    <w:p w14:paraId="5160E50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המשורר עושה שימוש באמצעי סגנוני: </w:t>
      </w:r>
      <w:r>
        <w:rPr>
          <w:rFonts w:ascii="David" w:eastAsia="David" w:hAnsi="David" w:cs="David"/>
          <w:b/>
          <w:sz w:val="24"/>
          <w:szCs w:val="24"/>
          <w:rtl/>
        </w:rPr>
        <w:t>"מקצה לקצה"</w:t>
      </w:r>
      <w:r>
        <w:rPr>
          <w:rFonts w:ascii="David" w:eastAsia="David" w:hAnsi="David" w:cs="David"/>
          <w:sz w:val="24"/>
          <w:szCs w:val="24"/>
          <w:rtl/>
        </w:rPr>
        <w:t xml:space="preserve"> - ביטויים לשוניים המציבים את הקצוות, על מנת לכלול את כל מה שביניהם - "יומם השמש לא </w:t>
      </w:r>
      <w:proofErr w:type="spellStart"/>
      <w:r>
        <w:rPr>
          <w:rFonts w:ascii="David" w:eastAsia="David" w:hAnsi="David" w:cs="David"/>
          <w:sz w:val="24"/>
          <w:szCs w:val="24"/>
          <w:rtl/>
        </w:rPr>
        <w:t>יככה</w:t>
      </w:r>
      <w:proofErr w:type="spellEnd"/>
      <w:r>
        <w:rPr>
          <w:rFonts w:ascii="David" w:eastAsia="David" w:hAnsi="David" w:cs="David"/>
          <w:sz w:val="24"/>
          <w:szCs w:val="24"/>
          <w:rtl/>
        </w:rPr>
        <w:t xml:space="preserve"> וירח בלילה", "צאתך ובואך", "מעתה ועד עולם".</w:t>
      </w:r>
    </w:p>
    <w:p w14:paraId="0D3F8CCC" w14:textId="77777777" w:rsidR="009C3710" w:rsidRDefault="009C371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p>
    <w:p w14:paraId="5A09319E"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proofErr w:type="spellStart"/>
      <w:r>
        <w:rPr>
          <w:rFonts w:ascii="David" w:eastAsia="David" w:hAnsi="David" w:cs="David"/>
          <w:color w:val="2E75B5"/>
          <w:sz w:val="24"/>
          <w:szCs w:val="24"/>
          <w:rtl/>
        </w:rPr>
        <w:t>מלבי"ם</w:t>
      </w:r>
      <w:proofErr w:type="spellEnd"/>
      <w:r>
        <w:rPr>
          <w:rFonts w:ascii="David" w:eastAsia="David" w:hAnsi="David" w:cs="David"/>
          <w:color w:val="2E75B5"/>
          <w:sz w:val="24"/>
          <w:szCs w:val="24"/>
          <w:rtl/>
        </w:rPr>
        <w:t xml:space="preserve">: </w:t>
      </w:r>
    </w:p>
    <w:p w14:paraId="2DC16D7D"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sz w:val="24"/>
          <w:szCs w:val="24"/>
        </w:rPr>
      </w:pPr>
      <w:r>
        <w:rPr>
          <w:rFonts w:ascii="David" w:eastAsia="David" w:hAnsi="David" w:cs="David"/>
          <w:color w:val="2E75B5"/>
          <w:sz w:val="24"/>
          <w:szCs w:val="24"/>
          <w:rtl/>
        </w:rPr>
        <w:t xml:space="preserve">שמירות האלה כוללים בכל המקומות ובכל הזמנים, נגד המקומות אומר: </w:t>
      </w:r>
      <w:r>
        <w:rPr>
          <w:rFonts w:ascii="David" w:eastAsia="David" w:hAnsi="David" w:cs="David"/>
          <w:b/>
          <w:color w:val="2E75B5"/>
          <w:sz w:val="24"/>
          <w:szCs w:val="24"/>
          <w:rtl/>
        </w:rPr>
        <w:t>ה' ישמר צאתך ובואך</w:t>
      </w:r>
      <w:r>
        <w:rPr>
          <w:rFonts w:ascii="David" w:eastAsia="David" w:hAnsi="David" w:cs="David"/>
          <w:color w:val="2E75B5"/>
          <w:sz w:val="24"/>
          <w:szCs w:val="24"/>
          <w:rtl/>
        </w:rPr>
        <w:t xml:space="preserve">, ונגד כל הזמנים אומר </w:t>
      </w:r>
      <w:r>
        <w:rPr>
          <w:rFonts w:ascii="David" w:eastAsia="David" w:hAnsi="David" w:cs="David"/>
          <w:b/>
          <w:color w:val="2E75B5"/>
          <w:sz w:val="24"/>
          <w:szCs w:val="24"/>
          <w:rtl/>
        </w:rPr>
        <w:t>מעתה ועד עולם,</w:t>
      </w:r>
    </w:p>
    <w:p w14:paraId="70922E3F"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b/>
          <w:color w:val="2E75B5"/>
          <w:sz w:val="24"/>
          <w:szCs w:val="24"/>
          <w:rtl/>
        </w:rPr>
        <w:t xml:space="preserve">יומם השמש לא </w:t>
      </w:r>
      <w:proofErr w:type="spellStart"/>
      <w:r>
        <w:rPr>
          <w:rFonts w:ascii="David" w:eastAsia="David" w:hAnsi="David" w:cs="David"/>
          <w:b/>
          <w:color w:val="2E75B5"/>
          <w:sz w:val="24"/>
          <w:szCs w:val="24"/>
          <w:rtl/>
        </w:rPr>
        <w:t>יככה</w:t>
      </w:r>
      <w:proofErr w:type="spellEnd"/>
      <w:r>
        <w:rPr>
          <w:rFonts w:ascii="David" w:eastAsia="David" w:hAnsi="David" w:cs="David"/>
          <w:color w:val="2E75B5"/>
          <w:sz w:val="24"/>
          <w:szCs w:val="24"/>
          <w:rtl/>
        </w:rPr>
        <w:t xml:space="preserve">, תשמר מרעת השמש ביום ומרעת הירח הלילה הגם </w:t>
      </w:r>
      <w:proofErr w:type="spellStart"/>
      <w:r>
        <w:rPr>
          <w:rFonts w:ascii="David" w:eastAsia="David" w:hAnsi="David" w:cs="David"/>
          <w:color w:val="2E75B5"/>
          <w:sz w:val="24"/>
          <w:szCs w:val="24"/>
          <w:rtl/>
        </w:rPr>
        <w:t>שטבעיהם</w:t>
      </w:r>
      <w:proofErr w:type="spellEnd"/>
      <w:r>
        <w:rPr>
          <w:rFonts w:ascii="David" w:eastAsia="David" w:hAnsi="David" w:cs="David"/>
          <w:color w:val="2E75B5"/>
          <w:sz w:val="24"/>
          <w:szCs w:val="24"/>
          <w:rtl/>
        </w:rPr>
        <w:t xml:space="preserve"> מתנגדים זה לזה זה חם ויבש וזה קר ולח, ומצד שה' שומרך תהיה שמירתו בשני </w:t>
      </w:r>
      <w:proofErr w:type="spellStart"/>
      <w:r>
        <w:rPr>
          <w:rFonts w:ascii="David" w:eastAsia="David" w:hAnsi="David" w:cs="David"/>
          <w:color w:val="2E75B5"/>
          <w:sz w:val="24"/>
          <w:szCs w:val="24"/>
          <w:rtl/>
        </w:rPr>
        <w:t>ענינים</w:t>
      </w:r>
      <w:proofErr w:type="spellEnd"/>
      <w:r>
        <w:rPr>
          <w:rFonts w:ascii="David" w:eastAsia="David" w:hAnsi="David" w:cs="David"/>
          <w:color w:val="2E75B5"/>
          <w:sz w:val="24"/>
          <w:szCs w:val="24"/>
          <w:rtl/>
        </w:rPr>
        <w:t>.</w:t>
      </w:r>
    </w:p>
    <w:p w14:paraId="33051EEC" w14:textId="77777777" w:rsidR="009C3710" w:rsidRDefault="009C371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p>
    <w:p w14:paraId="66801D46"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שני הקטעים המובאים כאן מתוך פירוש </w:t>
      </w:r>
      <w:proofErr w:type="spellStart"/>
      <w:r>
        <w:rPr>
          <w:rFonts w:ascii="David" w:eastAsia="David" w:hAnsi="David" w:cs="David"/>
          <w:sz w:val="24"/>
          <w:szCs w:val="24"/>
          <w:rtl/>
        </w:rPr>
        <w:t>המלבי"ם</w:t>
      </w:r>
      <w:proofErr w:type="spellEnd"/>
      <w:r>
        <w:rPr>
          <w:rFonts w:ascii="David" w:eastAsia="David" w:hAnsi="David" w:cs="David"/>
          <w:sz w:val="24"/>
          <w:szCs w:val="24"/>
          <w:rtl/>
        </w:rPr>
        <w:t xml:space="preserve"> מדגימים את האמצעי "מקצה לקצה": השמירה המקיפה מתחזקת ע"י הדגשת הניגודים. </w:t>
      </w:r>
    </w:p>
    <w:p w14:paraId="5BEFE297"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מיומנות: זיהוי דרכי הביטוי של התורה - מקצה לקצה</w:t>
      </w:r>
    </w:p>
    <w:p w14:paraId="1CD4A4BB" w14:textId="77777777" w:rsidR="009C3710" w:rsidRDefault="009C3710">
      <w:pPr>
        <w:spacing w:after="0" w:line="360" w:lineRule="auto"/>
        <w:rPr>
          <w:rFonts w:ascii="David" w:eastAsia="David" w:hAnsi="David" w:cs="David"/>
          <w:sz w:val="24"/>
          <w:szCs w:val="24"/>
        </w:rPr>
      </w:pPr>
    </w:p>
    <w:p w14:paraId="24C066AA" w14:textId="77777777" w:rsidR="009C3710" w:rsidRDefault="009C3710">
      <w:pPr>
        <w:spacing w:after="0" w:line="360" w:lineRule="auto"/>
        <w:rPr>
          <w:rFonts w:ascii="David" w:eastAsia="David" w:hAnsi="David" w:cs="David"/>
          <w:sz w:val="24"/>
          <w:szCs w:val="24"/>
        </w:rPr>
      </w:pPr>
    </w:p>
    <w:p w14:paraId="042F3B3D" w14:textId="77777777" w:rsidR="009C3710" w:rsidRDefault="009C3710">
      <w:pPr>
        <w:spacing w:after="0" w:line="360" w:lineRule="auto"/>
        <w:rPr>
          <w:rFonts w:ascii="David" w:eastAsia="David" w:hAnsi="David" w:cs="David"/>
          <w:sz w:val="24"/>
          <w:szCs w:val="24"/>
        </w:rPr>
      </w:pPr>
    </w:p>
    <w:p w14:paraId="23003E79" w14:textId="77777777" w:rsidR="009C3710" w:rsidRDefault="009C3710">
      <w:pPr>
        <w:spacing w:after="0" w:line="360" w:lineRule="auto"/>
        <w:rPr>
          <w:rFonts w:ascii="David" w:eastAsia="David" w:hAnsi="David" w:cs="David"/>
          <w:sz w:val="24"/>
          <w:szCs w:val="24"/>
        </w:rPr>
      </w:pPr>
    </w:p>
    <w:p w14:paraId="5B695AFB" w14:textId="77777777" w:rsidR="009C3710" w:rsidRDefault="009C3710">
      <w:pPr>
        <w:spacing w:after="0" w:line="360" w:lineRule="auto"/>
        <w:rPr>
          <w:rFonts w:ascii="David" w:eastAsia="David" w:hAnsi="David" w:cs="David"/>
          <w:sz w:val="24"/>
          <w:szCs w:val="24"/>
        </w:rPr>
      </w:pPr>
    </w:p>
    <w:p w14:paraId="73D443C5" w14:textId="77777777" w:rsidR="009C3710" w:rsidRDefault="009C3710">
      <w:pPr>
        <w:spacing w:after="0" w:line="360" w:lineRule="auto"/>
        <w:rPr>
          <w:rFonts w:ascii="David" w:eastAsia="David" w:hAnsi="David" w:cs="David"/>
          <w:sz w:val="24"/>
          <w:szCs w:val="24"/>
        </w:rPr>
      </w:pPr>
    </w:p>
    <w:p w14:paraId="3138CEAF" w14:textId="77777777" w:rsidR="009C3710" w:rsidRDefault="00000000">
      <w:pPr>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מזמור קכ"א במדרש</w:t>
      </w:r>
    </w:p>
    <w:p w14:paraId="6B5DDBA0"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המדרשים על מזמור קכ"א מעמיקים את הבנתנו את המזמור ומלמדים על דרכי הפרשנות המדרשית:</w:t>
      </w:r>
    </w:p>
    <w:p w14:paraId="0ABF70FB" w14:textId="77777777" w:rsidR="009C3710" w:rsidRDefault="009C3710">
      <w:pPr>
        <w:spacing w:after="0" w:line="360" w:lineRule="auto"/>
        <w:rPr>
          <w:rFonts w:ascii="David" w:eastAsia="David" w:hAnsi="David" w:cs="David"/>
          <w:b/>
          <w:sz w:val="24"/>
          <w:szCs w:val="24"/>
        </w:rPr>
      </w:pPr>
    </w:p>
    <w:p w14:paraId="6D5DF75E" w14:textId="77777777" w:rsidR="009C3710" w:rsidRDefault="00000000">
      <w:pPr>
        <w:numPr>
          <w:ilvl w:val="0"/>
          <w:numId w:val="8"/>
        </w:numPr>
        <w:pBdr>
          <w:top w:val="nil"/>
          <w:left w:val="nil"/>
          <w:bottom w:val="nil"/>
          <w:right w:val="nil"/>
          <w:between w:val="nil"/>
        </w:pBdr>
        <w:spacing w:after="0" w:line="360" w:lineRule="auto"/>
        <w:rPr>
          <w:rFonts w:ascii="David" w:eastAsia="David" w:hAnsi="David" w:cs="David"/>
          <w:b/>
          <w:color w:val="000000"/>
          <w:sz w:val="24"/>
          <w:szCs w:val="24"/>
        </w:rPr>
      </w:pPr>
      <w:r>
        <w:rPr>
          <w:rFonts w:ascii="David" w:eastAsia="David" w:hAnsi="David" w:cs="David"/>
          <w:b/>
          <w:color w:val="000000"/>
          <w:sz w:val="24"/>
          <w:szCs w:val="24"/>
          <w:rtl/>
        </w:rPr>
        <w:t>"לא כמידת בשר ודם"</w:t>
      </w:r>
    </w:p>
    <w:p w14:paraId="48E7B51A"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תלמוד בבלי מסכת מנחות דף לג עמוד ב</w:t>
      </w:r>
    </w:p>
    <w:p w14:paraId="7C1B8C45"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אמר רבי </w:t>
      </w:r>
      <w:proofErr w:type="spellStart"/>
      <w:r>
        <w:rPr>
          <w:rFonts w:ascii="David" w:eastAsia="David" w:hAnsi="David" w:cs="David"/>
          <w:color w:val="2E75B5"/>
          <w:sz w:val="24"/>
          <w:szCs w:val="24"/>
          <w:rtl/>
        </w:rPr>
        <w:t>חנינא</w:t>
      </w:r>
      <w:proofErr w:type="spellEnd"/>
      <w:r>
        <w:rPr>
          <w:rFonts w:ascii="David" w:eastAsia="David" w:hAnsi="David" w:cs="David"/>
          <w:color w:val="2E75B5"/>
          <w:sz w:val="24"/>
          <w:szCs w:val="24"/>
          <w:rtl/>
        </w:rPr>
        <w:t xml:space="preserve">: בוא וראה שלא </w:t>
      </w:r>
      <w:proofErr w:type="spellStart"/>
      <w:r>
        <w:rPr>
          <w:rFonts w:ascii="David" w:eastAsia="David" w:hAnsi="David" w:cs="David"/>
          <w:color w:val="2E75B5"/>
          <w:sz w:val="24"/>
          <w:szCs w:val="24"/>
          <w:rtl/>
        </w:rPr>
        <w:t>כמדת</w:t>
      </w:r>
      <w:proofErr w:type="spellEnd"/>
      <w:r>
        <w:rPr>
          <w:rFonts w:ascii="David" w:eastAsia="David" w:hAnsi="David" w:cs="David"/>
          <w:color w:val="2E75B5"/>
          <w:sz w:val="24"/>
          <w:szCs w:val="24"/>
          <w:rtl/>
        </w:rPr>
        <w:t xml:space="preserve"> הקדוש ברוך הוא מדת בשר ודם, </w:t>
      </w:r>
    </w:p>
    <w:p w14:paraId="47E12D80"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מדת בשר ודם - מלך יושב מבפנים ועַם </w:t>
      </w:r>
      <w:proofErr w:type="spellStart"/>
      <w:r>
        <w:rPr>
          <w:rFonts w:ascii="David" w:eastAsia="David" w:hAnsi="David" w:cs="David"/>
          <w:color w:val="2E75B5"/>
          <w:sz w:val="24"/>
          <w:szCs w:val="24"/>
          <w:rtl/>
        </w:rPr>
        <w:t>משמרין</w:t>
      </w:r>
      <w:proofErr w:type="spellEnd"/>
      <w:r>
        <w:rPr>
          <w:rFonts w:ascii="David" w:eastAsia="David" w:hAnsi="David" w:cs="David"/>
          <w:color w:val="2E75B5"/>
          <w:sz w:val="24"/>
          <w:szCs w:val="24"/>
          <w:rtl/>
        </w:rPr>
        <w:t xml:space="preserve"> אותו מבחוץ, </w:t>
      </w:r>
    </w:p>
    <w:p w14:paraId="249B59D9"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מדת הקדוש ברוך הוא אינו כן - עבדיו </w:t>
      </w:r>
      <w:proofErr w:type="spellStart"/>
      <w:r>
        <w:rPr>
          <w:rFonts w:ascii="David" w:eastAsia="David" w:hAnsi="David" w:cs="David"/>
          <w:color w:val="2E75B5"/>
          <w:sz w:val="24"/>
          <w:szCs w:val="24"/>
          <w:rtl/>
        </w:rPr>
        <w:t>יושבין</w:t>
      </w:r>
      <w:proofErr w:type="spellEnd"/>
      <w:r>
        <w:rPr>
          <w:rFonts w:ascii="David" w:eastAsia="David" w:hAnsi="David" w:cs="David"/>
          <w:color w:val="2E75B5"/>
          <w:sz w:val="24"/>
          <w:szCs w:val="24"/>
          <w:rtl/>
        </w:rPr>
        <w:t xml:space="preserve"> מבפנים והוא משמרן מבחוץ [ביאור </w:t>
      </w:r>
      <w:proofErr w:type="spellStart"/>
      <w:r>
        <w:rPr>
          <w:rFonts w:ascii="David" w:eastAsia="David" w:hAnsi="David" w:cs="David"/>
          <w:color w:val="2E75B5"/>
          <w:sz w:val="24"/>
          <w:szCs w:val="24"/>
          <w:rtl/>
        </w:rPr>
        <w:t>שטיינזלץ</w:t>
      </w:r>
      <w:proofErr w:type="spellEnd"/>
      <w:r>
        <w:rPr>
          <w:rFonts w:ascii="David" w:eastAsia="David" w:hAnsi="David" w:cs="David"/>
          <w:color w:val="2E75B5"/>
          <w:sz w:val="24"/>
          <w:szCs w:val="24"/>
          <w:rtl/>
        </w:rPr>
        <w:t>: על ידי המזוזה] שנאמר: "ה' שומרך ה' צלך על יד ימינך"</w:t>
      </w:r>
    </w:p>
    <w:p w14:paraId="76D2A535" w14:textId="77777777" w:rsidR="009C3710" w:rsidRDefault="009C3710">
      <w:pPr>
        <w:spacing w:after="0" w:line="360" w:lineRule="auto"/>
        <w:rPr>
          <w:rFonts w:ascii="David" w:eastAsia="David" w:hAnsi="David" w:cs="David"/>
          <w:sz w:val="24"/>
          <w:szCs w:val="24"/>
        </w:rPr>
      </w:pPr>
    </w:p>
    <w:p w14:paraId="0A18D81F"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להבנת המדרש:</w:t>
      </w:r>
    </w:p>
    <w:p w14:paraId="7627C618"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מהו ההבדל המרכזי בין מלך בשר ודם לבין הקב"ה בנושא השמירה?</w:t>
      </w:r>
    </w:p>
    <w:p w14:paraId="6EE786B2"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מה מלמד אותנו היפוך התפקידים על היחסים בין ה' לעם ישראל?</w:t>
      </w:r>
    </w:p>
    <w:p w14:paraId="43273DCB"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כיצד מקשר המדרש בין הפסוק במזמור למצוות המזוזה?</w:t>
      </w:r>
    </w:p>
    <w:p w14:paraId="537A7A93" w14:textId="77777777" w:rsidR="009C3710" w:rsidRDefault="009C3710">
      <w:pPr>
        <w:spacing w:after="0" w:line="360" w:lineRule="auto"/>
        <w:rPr>
          <w:rFonts w:ascii="David" w:eastAsia="David" w:hAnsi="David" w:cs="David"/>
          <w:sz w:val="24"/>
          <w:szCs w:val="24"/>
        </w:rPr>
      </w:pPr>
    </w:p>
    <w:p w14:paraId="1CBD2D7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המדרש מציג ניגוד חד בין מלך אנושי הזקוק לשומרים להגנתו, לבין הקב"ה ששומר בעצמו על עמו. דרך המזוזה, ה', שהוא מלך מלכי המלכים, מגן על ישראל מבחוץ בעוד הם נמצאים בפנים בבתיהם.</w:t>
      </w:r>
    </w:p>
    <w:p w14:paraId="20864D28" w14:textId="77777777" w:rsidR="009C3710" w:rsidRDefault="009C3710">
      <w:pPr>
        <w:spacing w:after="0" w:line="360" w:lineRule="auto"/>
        <w:rPr>
          <w:rFonts w:ascii="David" w:eastAsia="David" w:hAnsi="David" w:cs="David"/>
          <w:sz w:val="24"/>
          <w:szCs w:val="24"/>
        </w:rPr>
      </w:pPr>
    </w:p>
    <w:p w14:paraId="5B4AB4F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מדרכי המדרש: </w:t>
      </w:r>
    </w:p>
    <w:p w14:paraId="5C0D8C32"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משתמש בטכניקת הניגוד (מלך בשר ודם מול הקב"ה) כדי להמחיש רעיון אמוני: השמירה הופכת מ"תפקיד" מתיאור פונקציונלי לביטוי של אהבה עמוקה. </w:t>
      </w:r>
    </w:p>
    <w:p w14:paraId="0EC84EE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המדרש יוצר קישור בין הפסוק במזמור תהילים למצוות המזוזה (המוצבת מימין לדלת),  זו דוגמא לתפיסת המדרש את התנ"ך כמכלול אחד שכל חלקיו מאירים זה את זה.</w:t>
      </w:r>
    </w:p>
    <w:p w14:paraId="3587CD9C"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משתמש בדימוי מלך כלפי ה' </w:t>
      </w:r>
    </w:p>
    <w:p w14:paraId="35E79D68" w14:textId="77777777" w:rsidR="009C3710" w:rsidRDefault="00000000">
      <w:pPr>
        <w:spacing w:after="0" w:line="360" w:lineRule="auto"/>
        <w:rPr>
          <w:rFonts w:ascii="David" w:eastAsia="David" w:hAnsi="David" w:cs="David"/>
          <w:color w:val="990000"/>
          <w:sz w:val="24"/>
          <w:szCs w:val="24"/>
        </w:rPr>
      </w:pPr>
      <w:r>
        <w:rPr>
          <w:rFonts w:ascii="David" w:eastAsia="David" w:hAnsi="David" w:cs="David"/>
          <w:color w:val="990000"/>
          <w:sz w:val="24"/>
          <w:szCs w:val="24"/>
          <w:rtl/>
        </w:rPr>
        <w:t xml:space="preserve">מדרש זה לתלמידי 5 </w:t>
      </w:r>
      <w:proofErr w:type="spellStart"/>
      <w:r>
        <w:rPr>
          <w:rFonts w:ascii="David" w:eastAsia="David" w:hAnsi="David" w:cs="David"/>
          <w:color w:val="990000"/>
          <w:sz w:val="24"/>
          <w:szCs w:val="24"/>
          <w:rtl/>
        </w:rPr>
        <w:t>יח"ל</w:t>
      </w:r>
      <w:proofErr w:type="spellEnd"/>
      <w:r>
        <w:rPr>
          <w:rFonts w:ascii="David" w:eastAsia="David" w:hAnsi="David" w:cs="David"/>
          <w:color w:val="990000"/>
          <w:sz w:val="24"/>
          <w:szCs w:val="24"/>
          <w:rtl/>
        </w:rPr>
        <w:t xml:space="preserve"> בלבד. </w:t>
      </w:r>
    </w:p>
    <w:p w14:paraId="118E806A" w14:textId="77777777" w:rsidR="009C3710" w:rsidRDefault="009C3710">
      <w:pPr>
        <w:spacing w:after="0" w:line="360" w:lineRule="auto"/>
        <w:rPr>
          <w:rFonts w:ascii="David" w:eastAsia="David" w:hAnsi="David" w:cs="David"/>
          <w:sz w:val="24"/>
          <w:szCs w:val="24"/>
        </w:rPr>
      </w:pPr>
    </w:p>
    <w:p w14:paraId="22E12FFC" w14:textId="77777777" w:rsidR="009C3710" w:rsidRDefault="00000000">
      <w:pPr>
        <w:numPr>
          <w:ilvl w:val="0"/>
          <w:numId w:val="8"/>
        </w:numPr>
        <w:pBdr>
          <w:top w:val="nil"/>
          <w:left w:val="nil"/>
          <w:bottom w:val="nil"/>
          <w:right w:val="nil"/>
          <w:between w:val="nil"/>
        </w:pBdr>
        <w:spacing w:after="0" w:line="360" w:lineRule="auto"/>
        <w:rPr>
          <w:rFonts w:ascii="David" w:eastAsia="David" w:hAnsi="David" w:cs="David"/>
          <w:b/>
          <w:color w:val="000000"/>
          <w:sz w:val="24"/>
          <w:szCs w:val="24"/>
        </w:rPr>
      </w:pPr>
      <w:r>
        <w:rPr>
          <w:rFonts w:ascii="David" w:eastAsia="David" w:hAnsi="David" w:cs="David"/>
          <w:b/>
          <w:color w:val="000000"/>
          <w:sz w:val="24"/>
          <w:szCs w:val="24"/>
          <w:rtl/>
        </w:rPr>
        <w:t xml:space="preserve"> יעקב אבינו ומזמור </w:t>
      </w:r>
      <w:proofErr w:type="spellStart"/>
      <w:r>
        <w:rPr>
          <w:rFonts w:ascii="David" w:eastAsia="David" w:hAnsi="David" w:cs="David"/>
          <w:b/>
          <w:color w:val="000000"/>
          <w:sz w:val="24"/>
          <w:szCs w:val="24"/>
          <w:rtl/>
        </w:rPr>
        <w:t>קכא</w:t>
      </w:r>
      <w:proofErr w:type="spellEnd"/>
    </w:p>
    <w:p w14:paraId="33FAA958"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color w:val="2E75B5"/>
          <w:sz w:val="24"/>
          <w:szCs w:val="24"/>
        </w:rPr>
      </w:pPr>
      <w:r>
        <w:rPr>
          <w:rFonts w:ascii="David" w:eastAsia="David" w:hAnsi="David" w:cs="David"/>
          <w:color w:val="2E75B5"/>
          <w:sz w:val="24"/>
          <w:szCs w:val="24"/>
          <w:rtl/>
        </w:rPr>
        <w:t xml:space="preserve">בראשית רבה וישלח </w:t>
      </w:r>
      <w:proofErr w:type="spellStart"/>
      <w:r>
        <w:rPr>
          <w:rFonts w:ascii="David" w:eastAsia="David" w:hAnsi="David" w:cs="David"/>
          <w:color w:val="2E75B5"/>
          <w:sz w:val="24"/>
          <w:szCs w:val="24"/>
          <w:rtl/>
        </w:rPr>
        <w:t>טז</w:t>
      </w:r>
      <w:proofErr w:type="spellEnd"/>
      <w:r>
        <w:rPr>
          <w:rFonts w:ascii="David" w:eastAsia="David" w:hAnsi="David" w:cs="David"/>
          <w:color w:val="2E75B5"/>
          <w:sz w:val="24"/>
          <w:szCs w:val="24"/>
          <w:rtl/>
        </w:rPr>
        <w:t xml:space="preserve"> ב: "ויבא יעקב שלם (שם </w:t>
      </w:r>
      <w:proofErr w:type="spellStart"/>
      <w:r>
        <w:rPr>
          <w:rFonts w:ascii="David" w:eastAsia="David" w:hAnsi="David" w:cs="David"/>
          <w:color w:val="2E75B5"/>
          <w:sz w:val="24"/>
          <w:szCs w:val="24"/>
          <w:rtl/>
        </w:rPr>
        <w:t>קכא</w:t>
      </w:r>
      <w:proofErr w:type="spellEnd"/>
      <w:r>
        <w:rPr>
          <w:rFonts w:ascii="David" w:eastAsia="David" w:hAnsi="David" w:cs="David"/>
          <w:color w:val="2E75B5"/>
          <w:sz w:val="24"/>
          <w:szCs w:val="24"/>
          <w:rtl/>
        </w:rPr>
        <w:t>) ה' ישמר צאתך ובואך מעתה ועד עולם ישמר צאתך ויצא יעקב ובואך ויבא יעקב שלם"</w:t>
      </w:r>
    </w:p>
    <w:p w14:paraId="323F63CB" w14:textId="77777777" w:rsidR="009C3710" w:rsidRDefault="00000000">
      <w:pPr>
        <w:pBdr>
          <w:top w:val="nil"/>
          <w:left w:val="nil"/>
          <w:bottom w:val="nil"/>
          <w:right w:val="nil"/>
          <w:between w:val="nil"/>
        </w:pBdr>
        <w:shd w:val="clear" w:color="auto" w:fill="FFFFFF"/>
        <w:tabs>
          <w:tab w:val="left" w:pos="3422"/>
        </w:tabs>
        <w:spacing w:after="0" w:line="360" w:lineRule="auto"/>
        <w:rPr>
          <w:rFonts w:ascii="David" w:eastAsia="David" w:hAnsi="David" w:cs="David"/>
          <w:sz w:val="24"/>
          <w:szCs w:val="24"/>
        </w:rPr>
      </w:pPr>
      <w:r>
        <w:rPr>
          <w:rFonts w:ascii="David" w:eastAsia="David" w:hAnsi="David" w:cs="David"/>
          <w:color w:val="2E75B5"/>
          <w:sz w:val="24"/>
          <w:szCs w:val="24"/>
          <w:rtl/>
        </w:rPr>
        <w:t xml:space="preserve">מדרש הגדול פרשת ויצא: "אשא עיני אל ההרים- ר' שמואל בר נחמני דרשיה כנגד יעקב אבינו, שכששלחו אביו </w:t>
      </w:r>
      <w:proofErr w:type="spellStart"/>
      <w:r>
        <w:rPr>
          <w:rFonts w:ascii="David" w:eastAsia="David" w:hAnsi="David" w:cs="David"/>
          <w:color w:val="2E75B5"/>
          <w:sz w:val="24"/>
          <w:szCs w:val="24"/>
          <w:rtl/>
        </w:rPr>
        <w:t>לישא</w:t>
      </w:r>
      <w:proofErr w:type="spellEnd"/>
      <w:r>
        <w:rPr>
          <w:rFonts w:ascii="David" w:eastAsia="David" w:hAnsi="David" w:cs="David"/>
          <w:color w:val="2E75B5"/>
          <w:sz w:val="24"/>
          <w:szCs w:val="24"/>
          <w:rtl/>
        </w:rPr>
        <w:t xml:space="preserve"> אישה... אל </w:t>
      </w:r>
      <w:proofErr w:type="spellStart"/>
      <w:r>
        <w:rPr>
          <w:rFonts w:ascii="David" w:eastAsia="David" w:hAnsi="David" w:cs="David"/>
          <w:color w:val="2E75B5"/>
          <w:sz w:val="24"/>
          <w:szCs w:val="24"/>
          <w:rtl/>
        </w:rPr>
        <w:t>יתן</w:t>
      </w:r>
      <w:proofErr w:type="spellEnd"/>
      <w:r>
        <w:rPr>
          <w:rFonts w:ascii="David" w:eastAsia="David" w:hAnsi="David" w:cs="David"/>
          <w:color w:val="2E75B5"/>
          <w:sz w:val="24"/>
          <w:szCs w:val="24"/>
          <w:rtl/>
        </w:rPr>
        <w:t xml:space="preserve"> למוט רגלך - בידי לבן; אל ינום שומרך - בידי עשיו...".</w:t>
      </w:r>
    </w:p>
    <w:tbl>
      <w:tblPr>
        <w:tblStyle w:val="ab"/>
        <w:bidiVisual/>
        <w:tblW w:w="9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6"/>
        <w:gridCol w:w="4394"/>
      </w:tblGrid>
      <w:tr w:rsidR="009C3710" w14:paraId="03C70FD7" w14:textId="77777777">
        <w:tc>
          <w:tcPr>
            <w:tcW w:w="4656" w:type="dxa"/>
          </w:tcPr>
          <w:p w14:paraId="44E43FE2" w14:textId="77777777" w:rsidR="009C3710" w:rsidRDefault="00000000">
            <w:pPr>
              <w:spacing w:line="360" w:lineRule="auto"/>
              <w:rPr>
                <w:rFonts w:ascii="David" w:eastAsia="David" w:hAnsi="David" w:cs="David"/>
                <w:b/>
                <w:sz w:val="24"/>
                <w:szCs w:val="24"/>
              </w:rPr>
            </w:pPr>
            <w:r>
              <w:rPr>
                <w:rFonts w:ascii="David" w:eastAsia="David" w:hAnsi="David" w:cs="David"/>
                <w:b/>
                <w:sz w:val="24"/>
                <w:szCs w:val="24"/>
                <w:rtl/>
              </w:rPr>
              <w:t>יעקב</w:t>
            </w:r>
          </w:p>
        </w:tc>
        <w:tc>
          <w:tcPr>
            <w:tcW w:w="4394" w:type="dxa"/>
          </w:tcPr>
          <w:p w14:paraId="0373927A" w14:textId="77777777" w:rsidR="009C3710" w:rsidRDefault="00000000">
            <w:pPr>
              <w:spacing w:line="360" w:lineRule="auto"/>
              <w:rPr>
                <w:rFonts w:ascii="David" w:eastAsia="David" w:hAnsi="David" w:cs="David"/>
                <w:b/>
                <w:sz w:val="24"/>
                <w:szCs w:val="24"/>
              </w:rPr>
            </w:pPr>
            <w:r>
              <w:rPr>
                <w:rFonts w:ascii="David" w:eastAsia="David" w:hAnsi="David" w:cs="David"/>
                <w:b/>
                <w:sz w:val="24"/>
                <w:szCs w:val="24"/>
                <w:rtl/>
              </w:rPr>
              <w:t>מזמור קכ"א</w:t>
            </w:r>
          </w:p>
        </w:tc>
      </w:tr>
      <w:tr w:rsidR="009C3710" w14:paraId="76ADB3C1" w14:textId="77777777">
        <w:tc>
          <w:tcPr>
            <w:tcW w:w="4656" w:type="dxa"/>
          </w:tcPr>
          <w:p w14:paraId="06B76375"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lastRenderedPageBreak/>
              <w:t xml:space="preserve">וְהִנֵּה אָנֹכִי עִמָּךְ, וּשְׁמַרְתִּיךָ בְּכֹל אֲשֶׁר תֵּלֵךְ (בראשית </w:t>
            </w:r>
            <w:proofErr w:type="spellStart"/>
            <w:r>
              <w:rPr>
                <w:rFonts w:ascii="David" w:eastAsia="David" w:hAnsi="David" w:cs="David"/>
                <w:sz w:val="24"/>
                <w:szCs w:val="24"/>
                <w:rtl/>
              </w:rPr>
              <w:t>כח</w:t>
            </w:r>
            <w:proofErr w:type="spellEnd"/>
            <w:r>
              <w:rPr>
                <w:rFonts w:ascii="David" w:eastAsia="David" w:hAnsi="David" w:cs="David"/>
                <w:sz w:val="24"/>
                <w:szCs w:val="24"/>
                <w:rtl/>
              </w:rPr>
              <w:t xml:space="preserve"> טו)</w:t>
            </w:r>
          </w:p>
        </w:tc>
        <w:tc>
          <w:tcPr>
            <w:tcW w:w="4394" w:type="dxa"/>
          </w:tcPr>
          <w:p w14:paraId="446F2365"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מילה מנחה - שמר</w:t>
            </w:r>
          </w:p>
        </w:tc>
      </w:tr>
      <w:tr w:rsidR="009C3710" w14:paraId="3ED3CDBD" w14:textId="77777777">
        <w:tc>
          <w:tcPr>
            <w:tcW w:w="4656" w:type="dxa"/>
          </w:tcPr>
          <w:p w14:paraId="00D5D9B2"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 xml:space="preserve">וְשַׁבְתִּי בְשָׁלוֹם, אֶל בֵּית אָבִי (שם, </w:t>
            </w:r>
            <w:proofErr w:type="spellStart"/>
            <w:r>
              <w:rPr>
                <w:rFonts w:ascii="David" w:eastAsia="David" w:hAnsi="David" w:cs="David"/>
                <w:sz w:val="24"/>
                <w:szCs w:val="24"/>
                <w:rtl/>
              </w:rPr>
              <w:t>כא</w:t>
            </w:r>
            <w:proofErr w:type="spellEnd"/>
            <w:r>
              <w:rPr>
                <w:rFonts w:ascii="David" w:eastAsia="David" w:hAnsi="David" w:cs="David"/>
                <w:sz w:val="24"/>
                <w:szCs w:val="24"/>
                <w:rtl/>
              </w:rPr>
              <w:t>)</w:t>
            </w:r>
          </w:p>
        </w:tc>
        <w:tc>
          <w:tcPr>
            <w:tcW w:w="4394" w:type="dxa"/>
          </w:tcPr>
          <w:p w14:paraId="270D2867"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צֵאתְךָ וּבוֹאֶךָ</w:t>
            </w:r>
          </w:p>
        </w:tc>
      </w:tr>
      <w:tr w:rsidR="009C3710" w14:paraId="21691683" w14:textId="77777777">
        <w:tc>
          <w:tcPr>
            <w:tcW w:w="4656" w:type="dxa"/>
          </w:tcPr>
          <w:p w14:paraId="5E88943A"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וַיִּפְגַּע בַּמָּקוֹם וַיָּלֶן שָׁם (שם, יא)</w:t>
            </w:r>
          </w:p>
        </w:tc>
        <w:tc>
          <w:tcPr>
            <w:tcW w:w="4394" w:type="dxa"/>
          </w:tcPr>
          <w:p w14:paraId="38AB5F05"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הִנֵּה לֹא יָנוּם וְלֹא יִישָׁן שׁוֹמֵר יִשְׂרָאֵל</w:t>
            </w:r>
          </w:p>
        </w:tc>
      </w:tr>
      <w:tr w:rsidR="009C3710" w14:paraId="0BA45A42" w14:textId="77777777">
        <w:tc>
          <w:tcPr>
            <w:tcW w:w="4656" w:type="dxa"/>
          </w:tcPr>
          <w:p w14:paraId="5791754F"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 xml:space="preserve">וְהִנֵּה סֻלָּם מֻצָּב אַרְצָה, וְרֹאשׁוֹ, מַגִּיעַ </w:t>
            </w:r>
            <w:proofErr w:type="spellStart"/>
            <w:r>
              <w:rPr>
                <w:rFonts w:ascii="David" w:eastAsia="David" w:hAnsi="David" w:cs="David"/>
                <w:sz w:val="24"/>
                <w:szCs w:val="24"/>
                <w:rtl/>
              </w:rPr>
              <w:t>הַשָּׁמָיְמָה</w:t>
            </w:r>
            <w:proofErr w:type="spellEnd"/>
            <w:r>
              <w:rPr>
                <w:rFonts w:ascii="David" w:eastAsia="David" w:hAnsi="David" w:cs="David"/>
                <w:sz w:val="24"/>
                <w:szCs w:val="24"/>
                <w:rtl/>
              </w:rPr>
              <w:t xml:space="preserve"> (שם </w:t>
            </w:r>
            <w:proofErr w:type="spellStart"/>
            <w:r>
              <w:rPr>
                <w:rFonts w:ascii="David" w:eastAsia="David" w:hAnsi="David" w:cs="David"/>
                <w:sz w:val="24"/>
                <w:szCs w:val="24"/>
                <w:rtl/>
              </w:rPr>
              <w:t>יב</w:t>
            </w:r>
            <w:proofErr w:type="spellEnd"/>
            <w:r>
              <w:rPr>
                <w:rFonts w:ascii="David" w:eastAsia="David" w:hAnsi="David" w:cs="David"/>
                <w:sz w:val="24"/>
                <w:szCs w:val="24"/>
                <w:rtl/>
              </w:rPr>
              <w:t>)</w:t>
            </w:r>
          </w:p>
        </w:tc>
        <w:tc>
          <w:tcPr>
            <w:tcW w:w="4394" w:type="dxa"/>
          </w:tcPr>
          <w:p w14:paraId="024E29C0" w14:textId="77777777" w:rsidR="009C3710" w:rsidRDefault="00000000">
            <w:pPr>
              <w:spacing w:line="360" w:lineRule="auto"/>
              <w:rPr>
                <w:rFonts w:ascii="David" w:eastAsia="David" w:hAnsi="David" w:cs="David"/>
                <w:sz w:val="24"/>
                <w:szCs w:val="24"/>
              </w:rPr>
            </w:pPr>
            <w:r>
              <w:rPr>
                <w:rFonts w:ascii="David" w:eastAsia="David" w:hAnsi="David" w:cs="David"/>
                <w:sz w:val="24"/>
                <w:szCs w:val="24"/>
                <w:rtl/>
              </w:rPr>
              <w:t>עֶזְרִי מֵעִם ה' עֹשֵׂה שָׁמַיִם וָאָרֶץ</w:t>
            </w:r>
          </w:p>
        </w:tc>
      </w:tr>
    </w:tbl>
    <w:p w14:paraId="3B274F99" w14:textId="77777777" w:rsidR="009C3710" w:rsidRDefault="009C3710">
      <w:pPr>
        <w:spacing w:after="0" w:line="360" w:lineRule="auto"/>
        <w:rPr>
          <w:rFonts w:ascii="David" w:eastAsia="David" w:hAnsi="David" w:cs="David"/>
          <w:sz w:val="24"/>
          <w:szCs w:val="24"/>
        </w:rPr>
      </w:pPr>
    </w:p>
    <w:p w14:paraId="6E258533"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להבנת המדרש:</w:t>
      </w:r>
    </w:p>
    <w:p w14:paraId="3073E446"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מדוע חז"ל קישרו דווקא את המזמור ליעקב?</w:t>
      </w:r>
    </w:p>
    <w:p w14:paraId="690916E3"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אילו הקבלות לשוניות מצאו בין הסיפורים?</w:t>
      </w:r>
    </w:p>
    <w:p w14:paraId="1CBFEAEB" w14:textId="77777777" w:rsidR="009C3710" w:rsidRDefault="00000000">
      <w:pPr>
        <w:spacing w:after="0" w:line="360" w:lineRule="auto"/>
        <w:rPr>
          <w:rFonts w:ascii="David" w:eastAsia="David" w:hAnsi="David" w:cs="David"/>
          <w:color w:val="538135"/>
          <w:sz w:val="24"/>
          <w:szCs w:val="24"/>
        </w:rPr>
      </w:pPr>
      <w:r>
        <w:rPr>
          <w:rFonts w:ascii="David" w:eastAsia="David" w:hAnsi="David" w:cs="David"/>
          <w:color w:val="538135"/>
          <w:sz w:val="24"/>
          <w:szCs w:val="24"/>
          <w:rtl/>
        </w:rPr>
        <w:t>- כיצד משנה הקישור ליעקב את הבנתנו את המזמור?</w:t>
      </w:r>
    </w:p>
    <w:p w14:paraId="09A3F4CB" w14:textId="77777777" w:rsidR="009C3710" w:rsidRDefault="009C3710">
      <w:pPr>
        <w:spacing w:after="0" w:line="360" w:lineRule="auto"/>
        <w:rPr>
          <w:rFonts w:ascii="David" w:eastAsia="David" w:hAnsi="David" w:cs="David"/>
          <w:sz w:val="24"/>
          <w:szCs w:val="24"/>
        </w:rPr>
      </w:pPr>
    </w:p>
    <w:p w14:paraId="71F2C4C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קורא את מזמור קכ"א כביטוי </w:t>
      </w:r>
      <w:proofErr w:type="spellStart"/>
      <w:r>
        <w:rPr>
          <w:rFonts w:ascii="David" w:eastAsia="David" w:hAnsi="David" w:cs="David"/>
          <w:sz w:val="24"/>
          <w:szCs w:val="24"/>
          <w:rtl/>
        </w:rPr>
        <w:t>לחווייה</w:t>
      </w:r>
      <w:proofErr w:type="spellEnd"/>
      <w:r>
        <w:rPr>
          <w:rFonts w:ascii="David" w:eastAsia="David" w:hAnsi="David" w:cs="David"/>
          <w:sz w:val="24"/>
          <w:szCs w:val="24"/>
          <w:rtl/>
        </w:rPr>
        <w:t xml:space="preserve"> של יעקב בצאתו מבאר שבע </w:t>
      </w:r>
      <w:proofErr w:type="spellStart"/>
      <w:r>
        <w:rPr>
          <w:rFonts w:ascii="David" w:eastAsia="David" w:hAnsi="David" w:cs="David"/>
          <w:sz w:val="24"/>
          <w:szCs w:val="24"/>
          <w:rtl/>
        </w:rPr>
        <w:t>לחרן</w:t>
      </w:r>
      <w:proofErr w:type="spellEnd"/>
      <w:r>
        <w:rPr>
          <w:rFonts w:ascii="David" w:eastAsia="David" w:hAnsi="David" w:cs="David"/>
          <w:sz w:val="24"/>
          <w:szCs w:val="24"/>
          <w:rtl/>
        </w:rPr>
        <w:t>:  מהפחד מעשיו ולבן ועד לשיבה בשלום.</w:t>
      </w:r>
    </w:p>
    <w:p w14:paraId="097490A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הקישור ליעקב מעניק למזמור עומק היסטורי ורגשי. יעקב הוא האב שחווה את החוויה הדרמטית ביותר של יציאה לבלתי נודע - נאלץ לברוח מביתו, יצא לבדו, וביטא את חששותיו. יעקב הוא גם סמל לעם ישראל בגלות, והמסע שלו משקף את מסעו של "היהודי הנודד" לדורות. המדרש הופך את המזמור העל-זמני לסיפורו של השלישי מבין האבות, ומלמד שכל יהודי היוצא לדרך ממשיך את מסע יעקב, ונושא עמו את אותה הבטחת שמירה אלוקית.</w:t>
      </w:r>
    </w:p>
    <w:p w14:paraId="57DE9968" w14:textId="77777777" w:rsidR="009C3710" w:rsidRDefault="009C3710">
      <w:pPr>
        <w:spacing w:after="0" w:line="360" w:lineRule="auto"/>
        <w:rPr>
          <w:rFonts w:ascii="David" w:eastAsia="David" w:hAnsi="David" w:cs="David"/>
          <w:b/>
          <w:sz w:val="24"/>
          <w:szCs w:val="24"/>
        </w:rPr>
      </w:pPr>
    </w:p>
    <w:p w14:paraId="11B007D8"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 xml:space="preserve">מדרכי המדרש: </w:t>
      </w:r>
    </w:p>
    <w:p w14:paraId="2929B3E0"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משתמש ב"גזירה שווה" - טכניקה המחפשת הקבלות לשוניות בין טקסטים שונים בתנ"ך (כמו המילה "שמר" המופיעה בשני הסיפורים). </w:t>
      </w:r>
    </w:p>
    <w:p w14:paraId="3FE65A03"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רואה במקרא מארג אחד שבו כל הטקסטים מאירים זה את זה. </w:t>
      </w:r>
    </w:p>
    <w:p w14:paraId="0318036E"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Pr>
        <w:t xml:space="preserve"> </w:t>
      </w:r>
      <w:r>
        <w:rPr>
          <w:rFonts w:ascii="David" w:eastAsia="David" w:hAnsi="David" w:cs="David"/>
          <w:sz w:val="24"/>
          <w:szCs w:val="24"/>
          <w:rtl/>
        </w:rPr>
        <w:t>המדרש מזהה את המזמור האנונימי עם דמות מקראית מוכרת, ובמקרה שלנו, עם יעקב אבינו</w:t>
      </w:r>
    </w:p>
    <w:p w14:paraId="4B483A5F" w14:textId="77777777" w:rsidR="009C3710" w:rsidRDefault="009C3710">
      <w:pPr>
        <w:spacing w:after="0" w:line="360" w:lineRule="auto"/>
        <w:rPr>
          <w:rFonts w:ascii="David" w:eastAsia="David" w:hAnsi="David" w:cs="David"/>
          <w:sz w:val="24"/>
          <w:szCs w:val="24"/>
        </w:rPr>
      </w:pPr>
    </w:p>
    <w:p w14:paraId="2CF43D2F" w14:textId="77777777" w:rsidR="009C3710" w:rsidRDefault="00000000">
      <w:pPr>
        <w:spacing w:after="0" w:line="360" w:lineRule="auto"/>
        <w:rPr>
          <w:rFonts w:ascii="David" w:eastAsia="David" w:hAnsi="David" w:cs="David"/>
          <w:b/>
          <w:sz w:val="24"/>
          <w:szCs w:val="24"/>
        </w:rPr>
      </w:pPr>
      <w:r>
        <w:rPr>
          <w:rFonts w:ascii="David" w:eastAsia="David" w:hAnsi="David" w:cs="David"/>
          <w:b/>
          <w:sz w:val="24"/>
          <w:szCs w:val="24"/>
          <w:rtl/>
        </w:rPr>
        <w:t>בין מזמור למדרש</w:t>
      </w:r>
    </w:p>
    <w:p w14:paraId="30DC096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שני המדרשים מדגימים את תרומתם של המדרשים:  </w:t>
      </w:r>
    </w:p>
    <w:p w14:paraId="0462237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המדרש הולך את "מעבר לפשט" מחפש משמעויות עמוקות, מקשר בין טקסטים מרוחקים, ומשתמש בכלים סגנוניים כמו ניגודים והקבלות. בכך הוא מעצים את מקומו של המזמור כתפילה חיה ורלוונטית לדורות. </w:t>
      </w:r>
    </w:p>
    <w:p w14:paraId="43F66A29" w14:textId="77777777" w:rsidR="009C3710" w:rsidRDefault="009C3710">
      <w:pPr>
        <w:spacing w:after="0" w:line="360" w:lineRule="auto"/>
        <w:rPr>
          <w:rFonts w:ascii="David" w:eastAsia="David" w:hAnsi="David" w:cs="David"/>
          <w:sz w:val="24"/>
          <w:szCs w:val="24"/>
        </w:rPr>
      </w:pPr>
    </w:p>
    <w:p w14:paraId="5F538501"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 xml:space="preserve">מיומנות: </w:t>
      </w:r>
    </w:p>
    <w:p w14:paraId="22225699"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הבנת המשמעות הנוספת שמציע המדרש</w:t>
      </w:r>
    </w:p>
    <w:p w14:paraId="1A610041" w14:textId="77777777" w:rsidR="009C3710" w:rsidRDefault="00000000">
      <w:pPr>
        <w:spacing w:after="0" w:line="360" w:lineRule="auto"/>
        <w:rPr>
          <w:rFonts w:ascii="David" w:eastAsia="David" w:hAnsi="David" w:cs="David"/>
          <w:color w:val="806000"/>
          <w:sz w:val="24"/>
          <w:szCs w:val="24"/>
          <w:highlight w:val="cyan"/>
        </w:rPr>
      </w:pPr>
      <w:r>
        <w:rPr>
          <w:rFonts w:ascii="David" w:eastAsia="David" w:hAnsi="David" w:cs="David"/>
          <w:color w:val="806000"/>
          <w:sz w:val="24"/>
          <w:szCs w:val="24"/>
          <w:highlight w:val="cyan"/>
          <w:rtl/>
        </w:rPr>
        <w:t>היכרות עם דרכו של המדרש כפרשן</w:t>
      </w:r>
    </w:p>
    <w:p w14:paraId="16537AD5" w14:textId="77777777" w:rsidR="009C3710" w:rsidRDefault="009C3710">
      <w:pPr>
        <w:spacing w:after="0" w:line="360" w:lineRule="auto"/>
        <w:rPr>
          <w:rFonts w:ascii="David" w:eastAsia="David" w:hAnsi="David" w:cs="David"/>
          <w:sz w:val="24"/>
          <w:szCs w:val="24"/>
        </w:rPr>
      </w:pPr>
    </w:p>
    <w:p w14:paraId="1B9C0038" w14:textId="77777777" w:rsidR="009C3710" w:rsidRDefault="00000000">
      <w:pPr>
        <w:shd w:val="clear" w:color="auto" w:fill="BDD7EE"/>
        <w:spacing w:after="0" w:line="360" w:lineRule="auto"/>
        <w:rPr>
          <w:rFonts w:ascii="David" w:eastAsia="David" w:hAnsi="David" w:cs="David"/>
          <w:b/>
          <w:sz w:val="28"/>
          <w:szCs w:val="28"/>
        </w:rPr>
      </w:pPr>
      <w:r>
        <w:rPr>
          <w:rFonts w:ascii="David" w:eastAsia="David" w:hAnsi="David" w:cs="David"/>
          <w:b/>
          <w:sz w:val="28"/>
          <w:szCs w:val="28"/>
          <w:rtl/>
        </w:rPr>
        <w:t>הצעות לשיח אמוני וערכי:</w:t>
      </w:r>
    </w:p>
    <w:p w14:paraId="4AC118B8" w14:textId="77777777" w:rsidR="009C3710" w:rsidRDefault="00000000">
      <w:pPr>
        <w:numPr>
          <w:ilvl w:val="0"/>
          <w:numId w:val="6"/>
        </w:numPr>
        <w:pBdr>
          <w:top w:val="nil"/>
          <w:left w:val="nil"/>
          <w:bottom w:val="nil"/>
          <w:right w:val="nil"/>
          <w:between w:val="nil"/>
        </w:pBdr>
        <w:shd w:val="clear" w:color="auto" w:fill="BDD7EE"/>
        <w:spacing w:after="0" w:line="360" w:lineRule="auto"/>
        <w:rPr>
          <w:rFonts w:ascii="David" w:eastAsia="David" w:hAnsi="David" w:cs="David"/>
          <w:b/>
          <w:sz w:val="24"/>
          <w:szCs w:val="24"/>
        </w:rPr>
      </w:pPr>
      <w:r>
        <w:rPr>
          <w:rFonts w:ascii="David" w:eastAsia="David" w:hAnsi="David" w:cs="David"/>
          <w:b/>
          <w:sz w:val="24"/>
          <w:szCs w:val="24"/>
          <w:rtl/>
        </w:rPr>
        <w:t xml:space="preserve">"אשא עיני אל ההרים - מאין יבוא עזרי" </w:t>
      </w:r>
    </w:p>
    <w:p w14:paraId="6CDE2368"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המזמור פותח בשאלה יסודית על מקורות העזרה והכוח בחיים:</w:t>
      </w:r>
    </w:p>
    <w:p w14:paraId="21014172"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באילו רגעים בחיים אנו "נושאים עיניים" לחפש עזרה? </w:t>
      </w:r>
    </w:p>
    <w:p w14:paraId="48388536"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lastRenderedPageBreak/>
        <w:t>מהם המקורות השונים שאליהם אנשים פונים כשהם זקוקים לעזרה? (משפחה, חברים, מומחים, כסף, כוח פוליטי)</w:t>
      </w:r>
    </w:p>
    <w:p w14:paraId="3B5B3771"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ההבדל בין הסתמכות על כוחות אנושיים להסתמכות על הקב"ה?</w:t>
      </w:r>
    </w:p>
    <w:p w14:paraId="356AC730"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איך ניתן להשלים בין מאמץ אישי ("עזרת עצמך") לבין ביטחון בה'?</w:t>
      </w:r>
    </w:p>
    <w:p w14:paraId="5C684DCF" w14:textId="77777777" w:rsidR="009C3710" w:rsidRDefault="009C3710">
      <w:pPr>
        <w:pBdr>
          <w:top w:val="nil"/>
          <w:left w:val="nil"/>
          <w:bottom w:val="nil"/>
          <w:right w:val="nil"/>
          <w:between w:val="nil"/>
        </w:pBdr>
        <w:shd w:val="clear" w:color="auto" w:fill="BDD7EE"/>
        <w:spacing w:after="0" w:line="360" w:lineRule="auto"/>
        <w:ind w:left="720"/>
        <w:rPr>
          <w:rFonts w:ascii="David" w:eastAsia="David" w:hAnsi="David" w:cs="David"/>
          <w:sz w:val="24"/>
          <w:szCs w:val="24"/>
        </w:rPr>
      </w:pPr>
    </w:p>
    <w:p w14:paraId="287DE215" w14:textId="77777777" w:rsidR="009C3710" w:rsidRDefault="00000000">
      <w:pPr>
        <w:numPr>
          <w:ilvl w:val="0"/>
          <w:numId w:val="6"/>
        </w:numPr>
        <w:pBdr>
          <w:top w:val="nil"/>
          <w:left w:val="nil"/>
          <w:bottom w:val="nil"/>
          <w:right w:val="nil"/>
          <w:between w:val="nil"/>
        </w:pBdr>
        <w:shd w:val="clear" w:color="auto" w:fill="BDD7EE"/>
        <w:spacing w:after="0" w:line="360" w:lineRule="auto"/>
        <w:rPr>
          <w:rFonts w:ascii="David" w:eastAsia="David" w:hAnsi="David" w:cs="David"/>
          <w:b/>
          <w:color w:val="000000"/>
          <w:sz w:val="24"/>
          <w:szCs w:val="24"/>
        </w:rPr>
      </w:pPr>
      <w:r>
        <w:rPr>
          <w:rFonts w:ascii="David" w:eastAsia="David" w:hAnsi="David" w:cs="David"/>
          <w:b/>
          <w:color w:val="000000"/>
          <w:sz w:val="24"/>
          <w:szCs w:val="24"/>
          <w:rtl/>
        </w:rPr>
        <w:t>"הנה לא ינום ולא יישן שומר ישראל"</w:t>
      </w:r>
    </w:p>
    <w:p w14:paraId="0056F7FB" w14:textId="77777777" w:rsidR="009C3710"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המזמור מדגיש את שמירת ה' בכל מקום ובכל זמן. הדימוי של ה' כשומר שאינו נרדם מעורר תחושת ביטחון עמוקה. </w:t>
      </w:r>
    </w:p>
    <w:p w14:paraId="2373FC14"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מתי מרגישים את ה' "כצל" - קרוב ומגונן? מה מאפיין רגעים כאלה?</w:t>
      </w:r>
    </w:p>
    <w:p w14:paraId="339A3EF8"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אילו דרכים עוזרות לחוש את קרבת ה'?</w:t>
      </w:r>
    </w:p>
    <w:p w14:paraId="3F6E7EB2"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השייכות לעם ישראל מחזקת את התחושה של שמירה אלוהית?</w:t>
      </w:r>
    </w:p>
    <w:p w14:paraId="0CFF3AE6" w14:textId="77777777" w:rsidR="009C3710" w:rsidRDefault="00000000">
      <w:pPr>
        <w:pBdr>
          <w:top w:val="nil"/>
          <w:left w:val="nil"/>
          <w:bottom w:val="nil"/>
          <w:right w:val="nil"/>
          <w:between w:val="nil"/>
        </w:pBdr>
        <w:shd w:val="clear" w:color="auto" w:fill="BDD7EE"/>
        <w:spacing w:after="0" w:line="360" w:lineRule="auto"/>
        <w:rPr>
          <w:rFonts w:ascii="David" w:eastAsia="David" w:hAnsi="David" w:cs="David"/>
          <w:sz w:val="24"/>
          <w:szCs w:val="24"/>
        </w:rPr>
      </w:pPr>
      <w:r>
        <w:rPr>
          <w:rFonts w:ascii="David" w:eastAsia="David" w:hAnsi="David" w:cs="David"/>
          <w:sz w:val="24"/>
          <w:szCs w:val="24"/>
          <w:rtl/>
        </w:rPr>
        <w:t xml:space="preserve">כיצד מתמודדים עם תקופות של "הסתר פנים" </w:t>
      </w:r>
      <w:proofErr w:type="spellStart"/>
      <w:r>
        <w:rPr>
          <w:rFonts w:ascii="David" w:eastAsia="David" w:hAnsi="David" w:cs="David"/>
          <w:sz w:val="24"/>
          <w:szCs w:val="24"/>
          <w:rtl/>
        </w:rPr>
        <w:t>כשלא</w:t>
      </w:r>
      <w:proofErr w:type="spellEnd"/>
      <w:r>
        <w:rPr>
          <w:rFonts w:ascii="David" w:eastAsia="David" w:hAnsi="David" w:cs="David"/>
          <w:sz w:val="24"/>
          <w:szCs w:val="24"/>
          <w:rtl/>
        </w:rPr>
        <w:t xml:space="preserve"> מרגישים את הקרבה האלוהית?</w:t>
      </w:r>
    </w:p>
    <w:p w14:paraId="368340ED" w14:textId="77777777" w:rsidR="009C3710" w:rsidRDefault="009C3710">
      <w:pPr>
        <w:shd w:val="clear" w:color="auto" w:fill="BDD7EE"/>
        <w:spacing w:after="0" w:line="360" w:lineRule="auto"/>
        <w:rPr>
          <w:rFonts w:ascii="David" w:eastAsia="David" w:hAnsi="David" w:cs="David"/>
          <w:sz w:val="24"/>
          <w:szCs w:val="24"/>
        </w:rPr>
      </w:pPr>
    </w:p>
    <w:p w14:paraId="645EA6DA" w14:textId="77777777" w:rsidR="009C3710" w:rsidRDefault="00000000">
      <w:pPr>
        <w:numPr>
          <w:ilvl w:val="0"/>
          <w:numId w:val="6"/>
        </w:numPr>
        <w:pBdr>
          <w:top w:val="nil"/>
          <w:left w:val="nil"/>
          <w:bottom w:val="nil"/>
          <w:right w:val="nil"/>
          <w:between w:val="nil"/>
        </w:pBdr>
        <w:shd w:val="clear" w:color="auto" w:fill="BDD7EE"/>
        <w:spacing w:after="0" w:line="360" w:lineRule="auto"/>
        <w:rPr>
          <w:rFonts w:ascii="David" w:eastAsia="David" w:hAnsi="David" w:cs="David"/>
          <w:b/>
          <w:color w:val="000000"/>
          <w:sz w:val="24"/>
          <w:szCs w:val="24"/>
        </w:rPr>
      </w:pPr>
      <w:r>
        <w:rPr>
          <w:rFonts w:ascii="David" w:eastAsia="David" w:hAnsi="David" w:cs="David"/>
          <w:b/>
          <w:color w:val="000000"/>
          <w:sz w:val="24"/>
          <w:szCs w:val="24"/>
          <w:rtl/>
        </w:rPr>
        <w:t>ממזמור אישי למזמור הלאומי</w:t>
      </w:r>
    </w:p>
    <w:p w14:paraId="1E33E279" w14:textId="77777777" w:rsidR="009C3710"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למרות שהמזמור נכתב בלשון יחיד, הוא נאמר במסגרות ציבוריות רבות:</w:t>
      </w:r>
    </w:p>
    <w:p w14:paraId="4783F74D" w14:textId="77777777" w:rsidR="009C3710"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מה המשמעות של אמירת מזמור אישי בציבור?</w:t>
      </w:r>
    </w:p>
    <w:p w14:paraId="2CB3196B" w14:textId="77777777" w:rsidR="009C3710" w:rsidRDefault="00000000">
      <w:pPr>
        <w:shd w:val="clear" w:color="auto" w:fill="BDD7EE"/>
        <w:spacing w:after="0" w:line="360" w:lineRule="auto"/>
        <w:rPr>
          <w:rFonts w:ascii="David" w:eastAsia="David" w:hAnsi="David" w:cs="David"/>
          <w:sz w:val="24"/>
          <w:szCs w:val="24"/>
        </w:rPr>
      </w:pPr>
      <w:r>
        <w:rPr>
          <w:rFonts w:ascii="David" w:eastAsia="David" w:hAnsi="David" w:cs="David"/>
          <w:sz w:val="24"/>
          <w:szCs w:val="24"/>
          <w:rtl/>
        </w:rPr>
        <w:t>כיצד מתחבר היחיד לכלל ישראל דרך המזמור?</w:t>
      </w:r>
    </w:p>
    <w:p w14:paraId="6DE2EC8B" w14:textId="77777777" w:rsidR="009C3710" w:rsidRDefault="009C3710">
      <w:pPr>
        <w:shd w:val="clear" w:color="auto" w:fill="BDD7EE"/>
        <w:spacing w:after="0" w:line="360" w:lineRule="auto"/>
        <w:rPr>
          <w:rFonts w:ascii="David" w:eastAsia="David" w:hAnsi="David" w:cs="David"/>
          <w:sz w:val="24"/>
          <w:szCs w:val="24"/>
        </w:rPr>
      </w:pPr>
    </w:p>
    <w:p w14:paraId="3599860F" w14:textId="77777777" w:rsidR="009C3710" w:rsidRDefault="009C3710">
      <w:pPr>
        <w:spacing w:after="0" w:line="360" w:lineRule="auto"/>
        <w:rPr>
          <w:rFonts w:ascii="David" w:eastAsia="David" w:hAnsi="David" w:cs="David"/>
          <w:sz w:val="24"/>
          <w:szCs w:val="24"/>
        </w:rPr>
      </w:pPr>
    </w:p>
    <w:p w14:paraId="5DB8C723" w14:textId="77777777" w:rsidR="009C3710" w:rsidRDefault="00000000">
      <w:pPr>
        <w:spacing w:after="0" w:line="360" w:lineRule="auto"/>
        <w:rPr>
          <w:rFonts w:ascii="David" w:eastAsia="David" w:hAnsi="David" w:cs="David"/>
          <w:sz w:val="28"/>
          <w:szCs w:val="28"/>
        </w:rPr>
      </w:pPr>
      <w:r>
        <w:rPr>
          <w:rFonts w:ascii="David" w:eastAsia="David" w:hAnsi="David" w:cs="David"/>
          <w:sz w:val="28"/>
          <w:szCs w:val="28"/>
          <w:rtl/>
        </w:rPr>
        <w:t>לסיכום:</w:t>
      </w:r>
    </w:p>
    <w:p w14:paraId="14BC73D1"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מזמור קכ"א מתאר את תפילתו ובטחונו של אדם היוצא לדרך ומבקש את שמירת ה'. המזמור פותח בשאלה "מאין יבוא עזרי?" וממשיך בתשובה החד-משמעית - "עזרי מעם ה'". דברי החיזוק המופיעים בהמשך המזמור מדגישים את שמירת ה' המתמדת והכוללת: שמירה מכל רע, בכל זמן ובכל מקום. המילה המנחה "שמר" החוזרת שש פעמים במזמור מבטאת את המסר המרכזי של המזמור - ביטחון מוחלט בשמירת ה'.</w:t>
      </w:r>
    </w:p>
    <w:p w14:paraId="1CB3D432" w14:textId="77777777" w:rsidR="009C3710" w:rsidRDefault="009C3710">
      <w:pPr>
        <w:spacing w:after="0" w:line="360" w:lineRule="auto"/>
        <w:rPr>
          <w:rFonts w:ascii="David" w:eastAsia="David" w:hAnsi="David" w:cs="David"/>
          <w:sz w:val="24"/>
          <w:szCs w:val="24"/>
        </w:rPr>
      </w:pPr>
    </w:p>
    <w:p w14:paraId="39E04FA4" w14:textId="77777777" w:rsidR="009C3710" w:rsidRDefault="00000000">
      <w:pPr>
        <w:spacing w:after="0" w:line="360" w:lineRule="auto"/>
        <w:rPr>
          <w:rFonts w:ascii="David" w:eastAsia="David" w:hAnsi="David" w:cs="David"/>
          <w:b/>
          <w:sz w:val="26"/>
          <w:szCs w:val="26"/>
        </w:rPr>
      </w:pPr>
      <w:r>
        <w:rPr>
          <w:rFonts w:ascii="David" w:eastAsia="David" w:hAnsi="David" w:cs="David"/>
          <w:b/>
          <w:sz w:val="26"/>
          <w:szCs w:val="26"/>
          <w:rtl/>
        </w:rPr>
        <w:t>מיומנויות:</w:t>
      </w:r>
    </w:p>
    <w:p w14:paraId="6D5C195F"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הבנת הכתוב:</w:t>
      </w:r>
    </w:p>
    <w:p w14:paraId="014646B4"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 זיהוי אמצעים סגנוניים: דו-שיח, התפתחות והדרגה </w:t>
      </w:r>
    </w:p>
    <w:p w14:paraId="00131E2B"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זיהוי דרכי הביטוי של השירה בתנ"ך: מילה מנחה, דימוי, מקצה לקצה (</w:t>
      </w:r>
      <w:proofErr w:type="spellStart"/>
      <w:r>
        <w:rPr>
          <w:rFonts w:ascii="David" w:eastAsia="David" w:hAnsi="David" w:cs="David"/>
          <w:sz w:val="24"/>
          <w:szCs w:val="24"/>
          <w:rtl/>
        </w:rPr>
        <w:t>מריזמוס</w:t>
      </w:r>
      <w:proofErr w:type="spellEnd"/>
      <w:r>
        <w:rPr>
          <w:rFonts w:ascii="David" w:eastAsia="David" w:hAnsi="David" w:cs="David"/>
          <w:sz w:val="24"/>
          <w:szCs w:val="24"/>
          <w:rtl/>
        </w:rPr>
        <w:t>)</w:t>
      </w:r>
    </w:p>
    <w:p w14:paraId="787902A1" w14:textId="77777777" w:rsidR="009C371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הבנת דימוי מתוך מקבילותיו בתנ"ך</w:t>
      </w:r>
    </w:p>
    <w:p w14:paraId="5566C9DE" w14:textId="77777777" w:rsidR="009C3710" w:rsidRDefault="009C3710">
      <w:pPr>
        <w:spacing w:after="0" w:line="360" w:lineRule="auto"/>
        <w:rPr>
          <w:rFonts w:ascii="David" w:eastAsia="David" w:hAnsi="David" w:cs="David"/>
          <w:sz w:val="24"/>
          <w:szCs w:val="24"/>
        </w:rPr>
      </w:pPr>
    </w:p>
    <w:p w14:paraId="635B2249"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פרשנות:</w:t>
      </w:r>
    </w:p>
    <w:p w14:paraId="3A3F4627"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הבנת המשמעות שמוסיף הפירוש/המדרש על הפסוק</w:t>
      </w:r>
    </w:p>
    <w:p w14:paraId="287314C5"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הבנת דרכי המדרש - הניגוד, גזירה שווה, ראיית התנ"ך כמכלול, שימוש בדימוי מלך, זיהוי האנונימי בדמות מוכרת</w:t>
      </w:r>
    </w:p>
    <w:p w14:paraId="61F091CC" w14:textId="77777777" w:rsidR="009C3710" w:rsidRDefault="009C3710">
      <w:pPr>
        <w:spacing w:after="0" w:line="360" w:lineRule="auto"/>
        <w:rPr>
          <w:rFonts w:ascii="David" w:eastAsia="David" w:hAnsi="David" w:cs="David"/>
          <w:sz w:val="24"/>
          <w:szCs w:val="24"/>
        </w:rPr>
      </w:pPr>
    </w:p>
    <w:p w14:paraId="65161CD8"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זיהוי רעיונות מרכזיים:</w:t>
      </w:r>
    </w:p>
    <w:p w14:paraId="1C5D6D3A" w14:textId="77777777" w:rsidR="009C3710" w:rsidRDefault="00000000">
      <w:pPr>
        <w:spacing w:after="0" w:line="360" w:lineRule="auto"/>
        <w:rPr>
          <w:rFonts w:ascii="David" w:eastAsia="David" w:hAnsi="David" w:cs="David"/>
          <w:sz w:val="24"/>
          <w:szCs w:val="24"/>
        </w:rPr>
      </w:pPr>
      <w:r>
        <w:rPr>
          <w:rFonts w:ascii="David" w:eastAsia="David" w:hAnsi="David" w:cs="David"/>
          <w:sz w:val="24"/>
          <w:szCs w:val="24"/>
          <w:rtl/>
        </w:rPr>
        <w:t>- ביטחון בהשגחת ה'</w:t>
      </w:r>
    </w:p>
    <w:p w14:paraId="47340CFB" w14:textId="77777777" w:rsidR="009C3710" w:rsidRDefault="009C3710">
      <w:pPr>
        <w:spacing w:after="0" w:line="360" w:lineRule="auto"/>
        <w:rPr>
          <w:rFonts w:ascii="David" w:eastAsia="David" w:hAnsi="David" w:cs="David"/>
          <w:sz w:val="24"/>
          <w:szCs w:val="24"/>
        </w:rPr>
      </w:pPr>
    </w:p>
    <w:p w14:paraId="32E2DAE4" w14:textId="77777777" w:rsidR="009C3710" w:rsidRDefault="009C3710">
      <w:pPr>
        <w:spacing w:after="0" w:line="360" w:lineRule="auto"/>
        <w:rPr>
          <w:rFonts w:ascii="David" w:eastAsia="David" w:hAnsi="David" w:cs="David"/>
          <w:sz w:val="24"/>
          <w:szCs w:val="24"/>
        </w:rPr>
      </w:pPr>
    </w:p>
    <w:p w14:paraId="43F43146" w14:textId="77777777" w:rsidR="009C3710" w:rsidRDefault="009C3710">
      <w:pPr>
        <w:spacing w:after="0" w:line="360" w:lineRule="auto"/>
        <w:rPr>
          <w:rFonts w:ascii="David" w:eastAsia="David" w:hAnsi="David" w:cs="David"/>
          <w:sz w:val="24"/>
          <w:szCs w:val="24"/>
        </w:rPr>
      </w:pPr>
    </w:p>
    <w:sectPr w:rsidR="009C3710">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461A8C-9E5F-46D9-92CD-5FEC4EA2D8FD}"/>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F81706E1-154F-4637-B2BD-42CA38B5A873}"/>
    <w:embedBold r:id="rId3" w:fontKey="{532F479A-44EF-4F72-A89A-C8D8A36ACAF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B889A16-4E80-40B8-A9B2-B32ADC43DED0}"/>
    <w:embedBold r:id="rId5" w:fontKey="{ECE16A8B-E951-4AA4-A7B3-16DEABEEE78E}"/>
  </w:font>
  <w:font w:name="Georgia">
    <w:panose1 w:val="02040502050405020303"/>
    <w:charset w:val="00"/>
    <w:family w:val="roman"/>
    <w:pitch w:val="variable"/>
    <w:sig w:usb0="00000287" w:usb1="00000000" w:usb2="00000000" w:usb3="00000000" w:csb0="0000009F" w:csb1="00000000"/>
    <w:embedRegular r:id="rId6" w:fontKey="{0120E8B5-0445-4B85-A802-3F2EDDFA8230}"/>
    <w:embedItalic r:id="rId7" w:fontKey="{0E15E9B9-F290-47DC-97C4-7FA4335FC44A}"/>
  </w:font>
  <w:font w:name="Calibri Light">
    <w:panose1 w:val="020F0302020204030204"/>
    <w:charset w:val="00"/>
    <w:family w:val="swiss"/>
    <w:pitch w:val="variable"/>
    <w:sig w:usb0="E4002EFF" w:usb1="C200247B" w:usb2="00000009" w:usb3="00000000" w:csb0="000001FF" w:csb1="00000000"/>
    <w:embedRegular r:id="rId8" w:fontKey="{7D3389D9-3A6C-463B-89DB-A8A0DF6D4F7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76D86"/>
    <w:multiLevelType w:val="multilevel"/>
    <w:tmpl w:val="FDA8C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6E6FA0"/>
    <w:multiLevelType w:val="multilevel"/>
    <w:tmpl w:val="56069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8825C2A"/>
    <w:multiLevelType w:val="multilevel"/>
    <w:tmpl w:val="2126F5E0"/>
    <w:lvl w:ilvl="0">
      <w:start w:val="2"/>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866850"/>
    <w:multiLevelType w:val="multilevel"/>
    <w:tmpl w:val="38FCA0BC"/>
    <w:lvl w:ilvl="0">
      <w:start w:val="1"/>
      <w:numFmt w:val="bullet"/>
      <w:lvlText w:val="●"/>
      <w:lvlJc w:val="left"/>
      <w:pPr>
        <w:ind w:left="78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583195"/>
    <w:multiLevelType w:val="multilevel"/>
    <w:tmpl w:val="A53C7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F91862"/>
    <w:multiLevelType w:val="multilevel"/>
    <w:tmpl w:val="5038D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984428"/>
    <w:multiLevelType w:val="multilevel"/>
    <w:tmpl w:val="F73AF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BB74B0"/>
    <w:multiLevelType w:val="multilevel"/>
    <w:tmpl w:val="A1443ADC"/>
    <w:lvl w:ilvl="0">
      <w:start w:val="1"/>
      <w:numFmt w:val="bullet"/>
      <w:lvlText w:val="●"/>
      <w:lvlJc w:val="left"/>
      <w:pPr>
        <w:ind w:left="78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8584330">
    <w:abstractNumId w:val="6"/>
  </w:num>
  <w:num w:numId="2" w16cid:durableId="1292244982">
    <w:abstractNumId w:val="4"/>
  </w:num>
  <w:num w:numId="3" w16cid:durableId="2119134085">
    <w:abstractNumId w:val="3"/>
  </w:num>
  <w:num w:numId="4" w16cid:durableId="109671531">
    <w:abstractNumId w:val="7"/>
  </w:num>
  <w:num w:numId="5" w16cid:durableId="715592578">
    <w:abstractNumId w:val="2"/>
  </w:num>
  <w:num w:numId="6" w16cid:durableId="481702180">
    <w:abstractNumId w:val="0"/>
  </w:num>
  <w:num w:numId="7" w16cid:durableId="412437051">
    <w:abstractNumId w:val="1"/>
  </w:num>
  <w:num w:numId="8" w16cid:durableId="430400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710"/>
    <w:rsid w:val="00421315"/>
    <w:rsid w:val="009C3710"/>
    <w:rsid w:val="00C640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25658"/>
  <w15:docId w15:val="{E5C1FD74-3EB9-4743-B067-EDCF036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a0"/>
    <w:uiPriority w:val="99"/>
    <w:unhideWhenUsed/>
    <w:rsid w:val="00581C7A"/>
    <w:rPr>
      <w:color w:val="0563C1" w:themeColor="hyperlink"/>
      <w:u w:val="single"/>
    </w:rPr>
  </w:style>
  <w:style w:type="character" w:styleId="a4">
    <w:name w:val="Unresolved Mention"/>
    <w:basedOn w:val="a0"/>
    <w:uiPriority w:val="99"/>
    <w:semiHidden/>
    <w:unhideWhenUsed/>
    <w:rsid w:val="00581C7A"/>
    <w:rPr>
      <w:color w:val="605E5C"/>
      <w:shd w:val="clear" w:color="auto" w:fill="E1DFDD"/>
    </w:rPr>
  </w:style>
  <w:style w:type="paragraph" w:styleId="a5">
    <w:name w:val="List Paragraph"/>
    <w:basedOn w:val="a"/>
    <w:uiPriority w:val="34"/>
    <w:qFormat/>
    <w:rsid w:val="00D7009B"/>
    <w:pPr>
      <w:ind w:left="720"/>
      <w:contextualSpacing/>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styleId="a9">
    <w:name w:val="Table Grid"/>
    <w:basedOn w:val="a1"/>
    <w:uiPriority w:val="39"/>
    <w:rsid w:val="00EA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mA5/C23V86jWxuPEBgmcQ3mNA==">CgMxLjA4AHIhMTd0TmhXUWZFTUZROGhQLVNmUWU3cnY2cWREUHJnOEg2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2469</Words>
  <Characters>12348</Characters>
  <Application>Microsoft Office Word</Application>
  <DocSecurity>0</DocSecurity>
  <Lines>102</Lines>
  <Paragraphs>29</Paragraphs>
  <ScaleCrop>false</ScaleCrop>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2025-06-29T19:15:00Z</dcterms:created>
  <dcterms:modified xsi:type="dcterms:W3CDTF">2025-06-29T19:15:00Z</dcterms:modified>
</cp:coreProperties>
</file>