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54C48" w:rsidRDefault="00000000">
      <w:pPr>
        <w:spacing w:after="0" w:line="360" w:lineRule="auto"/>
        <w:rPr>
          <w:rFonts w:ascii="David" w:eastAsia="David" w:hAnsi="David" w:cs="David"/>
        </w:rPr>
      </w:pPr>
      <w:r>
        <w:rPr>
          <w:rFonts w:ascii="David" w:eastAsia="David" w:hAnsi="David" w:cs="David"/>
          <w:rtl/>
        </w:rPr>
        <w:t>בס"ד</w:t>
      </w:r>
    </w:p>
    <w:p w14:paraId="00000002" w14:textId="77777777" w:rsidR="00E54C48" w:rsidRDefault="00E54C48">
      <w:pPr>
        <w:spacing w:after="0" w:line="360" w:lineRule="auto"/>
        <w:rPr>
          <w:rFonts w:ascii="David" w:eastAsia="David" w:hAnsi="David" w:cs="David"/>
        </w:rPr>
      </w:pPr>
    </w:p>
    <w:p w14:paraId="00000003" w14:textId="77777777" w:rsidR="00E54C48" w:rsidRDefault="00E54C48">
      <w:pPr>
        <w:spacing w:after="0" w:line="360" w:lineRule="auto"/>
        <w:rPr>
          <w:rFonts w:ascii="David" w:eastAsia="David" w:hAnsi="David" w:cs="David"/>
        </w:rPr>
      </w:pPr>
    </w:p>
    <w:p w14:paraId="00000004" w14:textId="77777777" w:rsidR="00E54C48" w:rsidRDefault="00000000">
      <w:pPr>
        <w:spacing w:after="0" w:line="360" w:lineRule="auto"/>
        <w:rPr>
          <w:rFonts w:ascii="David" w:eastAsia="David" w:hAnsi="David" w:cs="David"/>
          <w:b/>
          <w:sz w:val="28"/>
          <w:szCs w:val="28"/>
          <w:highlight w:val="cyan"/>
        </w:rPr>
      </w:pPr>
      <w:r>
        <w:rPr>
          <w:rFonts w:ascii="David" w:eastAsia="David" w:hAnsi="David" w:cs="David"/>
          <w:b/>
          <w:sz w:val="28"/>
          <w:szCs w:val="28"/>
          <w:highlight w:val="cyan"/>
          <w:rtl/>
        </w:rPr>
        <w:t xml:space="preserve">מבוא להוראת ספר תהילים </w:t>
      </w:r>
    </w:p>
    <w:p w14:paraId="00000005" w14:textId="77777777" w:rsidR="00E54C48" w:rsidRDefault="00E54C48">
      <w:pPr>
        <w:spacing w:after="0" w:line="360" w:lineRule="auto"/>
        <w:rPr>
          <w:rFonts w:ascii="David" w:eastAsia="David" w:hAnsi="David" w:cs="David"/>
          <w:sz w:val="24"/>
          <w:szCs w:val="24"/>
        </w:rPr>
      </w:pPr>
    </w:p>
    <w:p w14:paraId="00000006"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"אילו ידעתם כוחם של פסוקי תהילים ופעולתם בשמי רום, הייתם אומרים אותם בכל עת. תדעו שמזמורי תהילים שוברים כל המחיצות, ועולים בעילוי אחר עילוי בלי שום הפרעה, ומשתטחים לפני אדון העולמים, ופועלים פעולתם בחסד וברחמים".</w:t>
      </w:r>
    </w:p>
    <w:p w14:paraId="00000007"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האדמו"ר הצמח צדק</w:t>
      </w:r>
    </w:p>
    <w:p w14:paraId="00000008" w14:textId="77777777" w:rsidR="00E54C48" w:rsidRDefault="00E54C48">
      <w:pPr>
        <w:spacing w:after="0" w:line="360" w:lineRule="auto"/>
        <w:rPr>
          <w:rFonts w:ascii="David" w:eastAsia="David" w:hAnsi="David" w:cs="David"/>
          <w:sz w:val="24"/>
          <w:szCs w:val="24"/>
        </w:rPr>
      </w:pPr>
    </w:p>
    <w:p w14:paraId="00000009" w14:textId="77777777" w:rsidR="00E54C48" w:rsidRDefault="00E54C48">
      <w:pPr>
        <w:spacing w:after="0" w:line="360" w:lineRule="auto"/>
        <w:rPr>
          <w:rFonts w:ascii="David" w:eastAsia="David" w:hAnsi="David" w:cs="David"/>
          <w:b/>
        </w:rPr>
      </w:pPr>
    </w:p>
    <w:p w14:paraId="0000000A" w14:textId="77777777" w:rsidR="00E54C48" w:rsidRDefault="00000000">
      <w:pPr>
        <w:spacing w:after="0" w:line="360" w:lineRule="auto"/>
        <w:rPr>
          <w:rFonts w:ascii="David" w:eastAsia="David" w:hAnsi="David" w:cs="David"/>
          <w:b/>
          <w:sz w:val="28"/>
          <w:szCs w:val="28"/>
          <w:highlight w:val="cyan"/>
        </w:rPr>
      </w:pPr>
      <w:r>
        <w:rPr>
          <w:rFonts w:ascii="David" w:eastAsia="David" w:hAnsi="David" w:cs="David"/>
          <w:b/>
          <w:sz w:val="28"/>
          <w:szCs w:val="28"/>
          <w:highlight w:val="cyan"/>
          <w:rtl/>
        </w:rPr>
        <w:t>למה חשוב ללמד שיעור מבוא/סיכום לספר תהילים?</w:t>
      </w:r>
    </w:p>
    <w:p w14:paraId="0000000B"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בשיעור המבוא/הסיכום נתייחס למקומו של ספר תהילים בחיי התלמידים ובחיינו כיהודים בכלל, וניצור את הגשר בין ה"טקסט" הנלמד בשיעור בתנ"ך לבין חווית האמונה. </w:t>
      </w:r>
    </w:p>
    <w:p w14:paraId="0000000C"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בנוסף, נעניק כלים להבנה עמוקה יותר של המזמורים עצמם. הנחתנו היא שכאשר התלמידים מבינים את המגוון הגדול של סוגי המזמורים, את השפה השירית המיוחדת של המזמורים, ואת הרקע ההיסטורי-רוחני של הספר, הלמידה מעמיקה ומתעשרת. </w:t>
      </w:r>
    </w:p>
    <w:p w14:paraId="0000000D" w14:textId="77777777" w:rsidR="00E54C48" w:rsidRDefault="00E54C48">
      <w:pPr>
        <w:spacing w:after="0" w:line="360" w:lineRule="auto"/>
        <w:rPr>
          <w:rFonts w:ascii="David" w:eastAsia="David" w:hAnsi="David" w:cs="David"/>
          <w:sz w:val="24"/>
          <w:szCs w:val="24"/>
        </w:rPr>
      </w:pPr>
    </w:p>
    <w:p w14:paraId="0000000E" w14:textId="77777777" w:rsidR="00E54C48" w:rsidRDefault="00000000">
      <w:pPr>
        <w:spacing w:after="0" w:line="360" w:lineRule="auto"/>
        <w:rPr>
          <w:rFonts w:ascii="David" w:eastAsia="David" w:hAnsi="David" w:cs="David"/>
        </w:rPr>
      </w:pPr>
      <w:r>
        <w:rPr>
          <w:rFonts w:ascii="David" w:eastAsia="David" w:hAnsi="David" w:cs="David"/>
          <w:color w:val="990000"/>
          <w:rtl/>
        </w:rPr>
        <w:t>הוראת המבוא אינה חובה.</w:t>
      </w:r>
      <w:r>
        <w:rPr>
          <w:rFonts w:ascii="David" w:eastAsia="David" w:hAnsi="David" w:cs="David"/>
        </w:rPr>
        <w:t xml:space="preserve"> </w:t>
      </w:r>
    </w:p>
    <w:p w14:paraId="0000000F" w14:textId="77777777" w:rsidR="00E54C48" w:rsidRDefault="00E54C48">
      <w:pPr>
        <w:spacing w:after="0" w:line="360" w:lineRule="auto"/>
        <w:rPr>
          <w:rFonts w:ascii="David" w:eastAsia="David" w:hAnsi="David" w:cs="David"/>
        </w:rPr>
      </w:pPr>
    </w:p>
    <w:p w14:paraId="00000010" w14:textId="77777777" w:rsidR="00E54C48" w:rsidRDefault="00000000">
      <w:pPr>
        <w:spacing w:after="0" w:line="360" w:lineRule="auto"/>
        <w:rPr>
          <w:rFonts w:ascii="David" w:eastAsia="David" w:hAnsi="David" w:cs="David"/>
        </w:rPr>
      </w:pPr>
      <w:r>
        <w:rPr>
          <w:rFonts w:ascii="David" w:eastAsia="David" w:hAnsi="David" w:cs="David"/>
          <w:b/>
          <w:sz w:val="28"/>
          <w:szCs w:val="28"/>
          <w:highlight w:val="cyan"/>
          <w:rtl/>
        </w:rPr>
        <w:t xml:space="preserve">מה אנחנו יודעים על תהילים? </w:t>
      </w:r>
    </w:p>
    <w:p w14:paraId="00000011" w14:textId="77777777" w:rsidR="00E54C48" w:rsidRDefault="00E54C48">
      <w:pPr>
        <w:spacing w:after="0" w:line="360" w:lineRule="auto"/>
        <w:rPr>
          <w:rFonts w:ascii="David" w:eastAsia="David" w:hAnsi="David" w:cs="David"/>
          <w:sz w:val="24"/>
          <w:szCs w:val="24"/>
        </w:rPr>
      </w:pPr>
    </w:p>
    <w:p w14:paraId="00000012" w14:textId="77777777" w:rsidR="00E54C48" w:rsidRDefault="00000000">
      <w:pPr>
        <w:numPr>
          <w:ilvl w:val="0"/>
          <w:numId w:val="8"/>
        </w:numPr>
        <w:spacing w:after="0" w:line="360" w:lineRule="auto"/>
        <w:rPr>
          <w:rFonts w:ascii="David" w:eastAsia="David" w:hAnsi="David" w:cs="David"/>
          <w:sz w:val="24"/>
          <w:szCs w:val="24"/>
        </w:rPr>
      </w:pPr>
      <w:r>
        <w:rPr>
          <w:rFonts w:ascii="David" w:eastAsia="David" w:hAnsi="David" w:cs="David"/>
          <w:sz w:val="24"/>
          <w:szCs w:val="24"/>
          <w:rtl/>
        </w:rPr>
        <w:t xml:space="preserve">ספר תהילים הוא חלק מהכתובים. </w:t>
      </w:r>
    </w:p>
    <w:p w14:paraId="00000013" w14:textId="77777777" w:rsidR="00E54C48" w:rsidRDefault="00000000">
      <w:pPr>
        <w:numPr>
          <w:ilvl w:val="0"/>
          <w:numId w:val="8"/>
        </w:numPr>
        <w:spacing w:after="0" w:line="360" w:lineRule="auto"/>
        <w:rPr>
          <w:rFonts w:ascii="David" w:eastAsia="David" w:hAnsi="David" w:cs="David"/>
          <w:sz w:val="24"/>
          <w:szCs w:val="24"/>
        </w:rPr>
      </w:pPr>
      <w:r>
        <w:rPr>
          <w:rFonts w:ascii="David" w:eastAsia="David" w:hAnsi="David" w:cs="David"/>
          <w:sz w:val="24"/>
          <w:szCs w:val="24"/>
          <w:rtl/>
        </w:rPr>
        <w:t>מקור השם "תהילים" הוא במילה "תהילה" – שבח, הלל, כלומר שירים של שבח והודיה לה'. רק מזמור אחד בספר תהלים נקרא תהילה. (קמ"ה "</w:t>
      </w:r>
      <w:proofErr w:type="spellStart"/>
      <w:r>
        <w:rPr>
          <w:rFonts w:ascii="David" w:eastAsia="David" w:hAnsi="David" w:cs="David"/>
          <w:sz w:val="24"/>
          <w:szCs w:val="24"/>
          <w:rtl/>
        </w:rPr>
        <w:t>תהלה</w:t>
      </w:r>
      <w:proofErr w:type="spellEnd"/>
      <w:r>
        <w:rPr>
          <w:rFonts w:ascii="David" w:eastAsia="David" w:hAnsi="David" w:cs="David"/>
          <w:sz w:val="24"/>
          <w:szCs w:val="24"/>
          <w:rtl/>
        </w:rPr>
        <w:t xml:space="preserve"> לדוד")</w:t>
      </w:r>
    </w:p>
    <w:p w14:paraId="00000014" w14:textId="77777777" w:rsidR="00E54C48" w:rsidRDefault="00000000">
      <w:pPr>
        <w:numPr>
          <w:ilvl w:val="0"/>
          <w:numId w:val="8"/>
        </w:numPr>
        <w:spacing w:after="0" w:line="360" w:lineRule="auto"/>
        <w:rPr>
          <w:rFonts w:ascii="David" w:eastAsia="David" w:hAnsi="David" w:cs="David"/>
          <w:sz w:val="24"/>
          <w:szCs w:val="24"/>
        </w:rPr>
      </w:pPr>
      <w:r>
        <w:rPr>
          <w:rFonts w:ascii="David" w:eastAsia="David" w:hAnsi="David" w:cs="David"/>
          <w:sz w:val="24"/>
          <w:szCs w:val="24"/>
          <w:rtl/>
        </w:rPr>
        <w:t>בספר 150 מזמורים המחולקים לחמישה ספרים (בדומה לחמישה חומשי תורה). הספרים הם: ספר ראשון פרקים א'-</w:t>
      </w:r>
      <w:proofErr w:type="spellStart"/>
      <w:r>
        <w:rPr>
          <w:rFonts w:ascii="David" w:eastAsia="David" w:hAnsi="David" w:cs="David"/>
          <w:sz w:val="24"/>
          <w:szCs w:val="24"/>
          <w:rtl/>
        </w:rPr>
        <w:t>מ,א</w:t>
      </w:r>
      <w:proofErr w:type="spellEnd"/>
      <w:r>
        <w:rPr>
          <w:rFonts w:ascii="David" w:eastAsia="David" w:hAnsi="David" w:cs="David"/>
          <w:sz w:val="24"/>
          <w:szCs w:val="24"/>
          <w:rtl/>
        </w:rPr>
        <w:t>, ספר שני פרקים מ"ב-ע"ב, ספר שלישי פרקים ע"ג-פ"ט, ספר רביעי פרקים צ'-ק"ו, ספר חמישי פרקים ק"ז-ק"נ. כל ספר מסתיים בברכה מיוחדת (למשל, בסוף הספר הראשון: "ברוך ה' אלוקי ישראל מהעולם ועד העולם אמן ואמן")</w:t>
      </w:r>
    </w:p>
    <w:p w14:paraId="00000015" w14:textId="77777777" w:rsidR="00E54C48" w:rsidRDefault="00000000">
      <w:pPr>
        <w:numPr>
          <w:ilvl w:val="0"/>
          <w:numId w:val="8"/>
        </w:numPr>
        <w:spacing w:after="0" w:line="360" w:lineRule="auto"/>
        <w:rPr>
          <w:rFonts w:ascii="David" w:eastAsia="David" w:hAnsi="David" w:cs="David"/>
          <w:sz w:val="24"/>
          <w:szCs w:val="24"/>
        </w:rPr>
      </w:pPr>
      <w:r>
        <w:rPr>
          <w:rFonts w:ascii="David" w:eastAsia="David" w:hAnsi="David" w:cs="David"/>
          <w:sz w:val="24"/>
          <w:szCs w:val="24"/>
          <w:rtl/>
        </w:rPr>
        <w:t xml:space="preserve">המזמורים מגוונים: הלל, תחינה, הודיה, חכמה, היסטוריה ועוד. </w:t>
      </w:r>
    </w:p>
    <w:p w14:paraId="00000016" w14:textId="77777777" w:rsidR="00E54C48" w:rsidRDefault="00000000">
      <w:pPr>
        <w:numPr>
          <w:ilvl w:val="0"/>
          <w:numId w:val="8"/>
        </w:numPr>
        <w:spacing w:after="0" w:line="360" w:lineRule="auto"/>
        <w:rPr>
          <w:rFonts w:ascii="David" w:eastAsia="David" w:hAnsi="David" w:cs="David"/>
          <w:sz w:val="24"/>
          <w:szCs w:val="24"/>
        </w:rPr>
      </w:pPr>
      <w:r>
        <w:rPr>
          <w:rFonts w:ascii="David" w:eastAsia="David" w:hAnsi="David" w:cs="David"/>
          <w:sz w:val="24"/>
          <w:szCs w:val="24"/>
          <w:rtl/>
        </w:rPr>
        <w:t xml:space="preserve">דוד המלך חיבר את רוב מזמורי התהלים. על פי כותרות המזמורים וחז"ל (בבא </w:t>
      </w:r>
      <w:proofErr w:type="spellStart"/>
      <w:r>
        <w:rPr>
          <w:rFonts w:ascii="David" w:eastAsia="David" w:hAnsi="David" w:cs="David"/>
          <w:sz w:val="24"/>
          <w:szCs w:val="24"/>
          <w:rtl/>
        </w:rPr>
        <w:t>בתרא</w:t>
      </w:r>
      <w:proofErr w:type="spellEnd"/>
      <w:r>
        <w:rPr>
          <w:rFonts w:ascii="David" w:eastAsia="David" w:hAnsi="David" w:cs="David"/>
          <w:sz w:val="24"/>
          <w:szCs w:val="24"/>
          <w:rtl/>
        </w:rPr>
        <w:t xml:space="preserve"> י"ד) דוד שיבץ מזמורים של מחברים נוספים בספר תהלים: אסף (12 מזמורים), בני קרח (11 מזמורים), שלמה (2 מזמורים), משה (מזמור צ'), </w:t>
      </w:r>
      <w:proofErr w:type="spellStart"/>
      <w:r>
        <w:rPr>
          <w:rFonts w:ascii="David" w:eastAsia="David" w:hAnsi="David" w:cs="David"/>
          <w:sz w:val="24"/>
          <w:szCs w:val="24"/>
          <w:rtl/>
        </w:rPr>
        <w:t>הימן</w:t>
      </w:r>
      <w:proofErr w:type="spellEnd"/>
      <w:r>
        <w:rPr>
          <w:rFonts w:ascii="David" w:eastAsia="David" w:hAnsi="David" w:cs="David"/>
          <w:sz w:val="24"/>
          <w:szCs w:val="24"/>
          <w:rtl/>
        </w:rPr>
        <w:t xml:space="preserve"> ואיתן האזרחי. 48 מזמורים אינם מציינים את שם המחבר. </w:t>
      </w:r>
    </w:p>
    <w:p w14:paraId="00000017" w14:textId="77777777" w:rsidR="00E54C48" w:rsidRDefault="00000000">
      <w:pPr>
        <w:numPr>
          <w:ilvl w:val="0"/>
          <w:numId w:val="8"/>
        </w:numPr>
        <w:spacing w:after="0" w:line="360" w:lineRule="auto"/>
        <w:rPr>
          <w:rFonts w:ascii="David" w:eastAsia="David" w:hAnsi="David" w:cs="David"/>
          <w:sz w:val="24"/>
          <w:szCs w:val="24"/>
        </w:rPr>
      </w:pPr>
      <w:r>
        <w:rPr>
          <w:rFonts w:ascii="David" w:eastAsia="David" w:hAnsi="David" w:cs="David"/>
          <w:sz w:val="24"/>
          <w:szCs w:val="24"/>
          <w:rtl/>
        </w:rPr>
        <w:t xml:space="preserve">במזמורים אחדים כותרות המזמורים רומזות לאירועים מעבר לימיו של דוד המלך. דיון בשאלת זמנם וחיבורם של מזמורים אלו ראו במזמור קכ"ו  - בשוב ה' שיבת ציון. </w:t>
      </w:r>
    </w:p>
    <w:p w14:paraId="00000018" w14:textId="77777777" w:rsidR="00E54C48" w:rsidRDefault="00E54C48">
      <w:pPr>
        <w:spacing w:after="0" w:line="360" w:lineRule="auto"/>
        <w:rPr>
          <w:rFonts w:ascii="David" w:eastAsia="David" w:hAnsi="David" w:cs="David"/>
        </w:rPr>
      </w:pPr>
    </w:p>
    <w:p w14:paraId="00000019" w14:textId="77777777" w:rsidR="00E54C48" w:rsidRDefault="00E54C48">
      <w:pPr>
        <w:spacing w:after="0" w:line="360" w:lineRule="auto"/>
        <w:rPr>
          <w:rFonts w:ascii="David" w:eastAsia="David" w:hAnsi="David" w:cs="David"/>
          <w:b/>
          <w:sz w:val="28"/>
          <w:szCs w:val="28"/>
          <w:highlight w:val="cyan"/>
        </w:rPr>
      </w:pPr>
    </w:p>
    <w:p w14:paraId="0000001A" w14:textId="77777777" w:rsidR="00E54C48" w:rsidRDefault="00E54C48">
      <w:pPr>
        <w:spacing w:after="0" w:line="360" w:lineRule="auto"/>
        <w:rPr>
          <w:rFonts w:ascii="David" w:eastAsia="David" w:hAnsi="David" w:cs="David"/>
          <w:b/>
          <w:sz w:val="28"/>
          <w:szCs w:val="28"/>
          <w:highlight w:val="cyan"/>
        </w:rPr>
      </w:pPr>
    </w:p>
    <w:p w14:paraId="0000001B" w14:textId="77777777" w:rsidR="00E54C48" w:rsidRDefault="00000000">
      <w:pPr>
        <w:spacing w:after="0" w:line="360" w:lineRule="auto"/>
        <w:rPr>
          <w:rFonts w:ascii="David" w:eastAsia="David" w:hAnsi="David" w:cs="David"/>
          <w:b/>
          <w:sz w:val="28"/>
          <w:szCs w:val="28"/>
        </w:rPr>
      </w:pPr>
      <w:r>
        <w:rPr>
          <w:rFonts w:ascii="David" w:eastAsia="David" w:hAnsi="David" w:cs="David"/>
          <w:b/>
          <w:sz w:val="28"/>
          <w:szCs w:val="28"/>
          <w:highlight w:val="cyan"/>
          <w:rtl/>
        </w:rPr>
        <w:lastRenderedPageBreak/>
        <w:t>רעיונות גדולים</w:t>
      </w:r>
    </w:p>
    <w:p w14:paraId="0000001C" w14:textId="77777777" w:rsidR="00E54C48" w:rsidRDefault="00E54C48">
      <w:pPr>
        <w:spacing w:after="0" w:line="360" w:lineRule="auto"/>
        <w:rPr>
          <w:rFonts w:ascii="David" w:eastAsia="David" w:hAnsi="David" w:cs="David"/>
          <w:sz w:val="24"/>
          <w:szCs w:val="24"/>
        </w:rPr>
      </w:pPr>
    </w:p>
    <w:p w14:paraId="0000001D" w14:textId="77777777" w:rsidR="00E54C48" w:rsidRDefault="00000000">
      <w:pPr>
        <w:numPr>
          <w:ilvl w:val="0"/>
          <w:numId w:val="4"/>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 xml:space="preserve">ספר תהילים כדיאלוג בין אדם לקב"ה  </w:t>
      </w:r>
    </w:p>
    <w:p w14:paraId="0000001E"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נקודת המוצא של ספר תהילים היא האדם הפונה לקב"ה או מתאר את הקב"ה. הספר מתאר שיח מתמשך בין האדם לבין הקב"ה, המשקף את מגוון הרגשות והחוויות בעבודת ה'. מזמורי תהילים הם ביטוי לרצון לפנות ולשוחח עם ה'  בין בשעת שמחה ובין בשעת צרה, בין בהודיה על חסדיו ובין בזעקה בעת מצוקה. “כִּי יֵשׁ אֶחָד שֶׁאֵין לוֹ הִתְעוֹרְרוּת כְּלָל לִתְשׁוּבָה, </w:t>
      </w:r>
      <w:proofErr w:type="spellStart"/>
      <w:r>
        <w:rPr>
          <w:rFonts w:ascii="David" w:eastAsia="David" w:hAnsi="David" w:cs="David"/>
          <w:sz w:val="24"/>
          <w:szCs w:val="24"/>
          <w:rtl/>
        </w:rPr>
        <w:t>וַאֲפִלּו</w:t>
      </w:r>
      <w:proofErr w:type="spellEnd"/>
      <w:r>
        <w:rPr>
          <w:rFonts w:ascii="David" w:eastAsia="David" w:hAnsi="David" w:cs="David"/>
          <w:sz w:val="24"/>
          <w:szCs w:val="24"/>
          <w:rtl/>
        </w:rPr>
        <w:t xml:space="preserve">ּ מִי שֶׁיֵּשׁ לוֹ הִתְעוֹרְרוּת לִתְשׁוּבָה אֵינוֹ זוֹכֶה לְהַגִּיעַ אֶל הָאוֹת וְהַשַּׁעַר שֶׁל תְּשׁוּבָה </w:t>
      </w:r>
      <w:proofErr w:type="spellStart"/>
      <w:r>
        <w:rPr>
          <w:rFonts w:ascii="David" w:eastAsia="David" w:hAnsi="David" w:cs="David"/>
          <w:sz w:val="24"/>
          <w:szCs w:val="24"/>
          <w:rtl/>
        </w:rPr>
        <w:t>הַשַּׁיָּך</w:t>
      </w:r>
      <w:proofErr w:type="spellEnd"/>
      <w:r>
        <w:rPr>
          <w:rFonts w:ascii="David" w:eastAsia="David" w:hAnsi="David" w:cs="David"/>
          <w:sz w:val="24"/>
          <w:szCs w:val="24"/>
          <w:rtl/>
        </w:rPr>
        <w:t xml:space="preserve">ְ לוֹ; </w:t>
      </w:r>
      <w:proofErr w:type="spellStart"/>
      <w:r>
        <w:rPr>
          <w:rFonts w:ascii="David" w:eastAsia="David" w:hAnsi="David" w:cs="David"/>
          <w:sz w:val="24"/>
          <w:szCs w:val="24"/>
          <w:rtl/>
        </w:rPr>
        <w:t>וַאֲפִלּו</w:t>
      </w:r>
      <w:proofErr w:type="spellEnd"/>
      <w:r>
        <w:rPr>
          <w:rFonts w:ascii="David" w:eastAsia="David" w:hAnsi="David" w:cs="David"/>
          <w:sz w:val="24"/>
          <w:szCs w:val="24"/>
          <w:rtl/>
        </w:rPr>
        <w:t xml:space="preserve">ּ אִם מַגִּיעַ לְשָׁם, יָכוֹל לִהְיוֹת שֶׁהַשַּׁעַר שֶׁל תְּשׁוּבָה סָגוּר, וּמֵחֲמַת כָּל זֶה אֵין הָאָדָם זוֹכֶה לִתְשׁוּבָה. וְעַל יְדֵי אֲמִירַת תְּהִלִּים, </w:t>
      </w:r>
      <w:proofErr w:type="spellStart"/>
      <w:r>
        <w:rPr>
          <w:rFonts w:ascii="David" w:eastAsia="David" w:hAnsi="David" w:cs="David"/>
          <w:sz w:val="24"/>
          <w:szCs w:val="24"/>
          <w:rtl/>
        </w:rPr>
        <w:t>אֲפִלּו</w:t>
      </w:r>
      <w:proofErr w:type="spellEnd"/>
      <w:r>
        <w:rPr>
          <w:rFonts w:ascii="David" w:eastAsia="David" w:hAnsi="David" w:cs="David"/>
          <w:sz w:val="24"/>
          <w:szCs w:val="24"/>
          <w:rtl/>
        </w:rPr>
        <w:t xml:space="preserve">ּ מִי שֶׁאֵין לוֹ שׁוּם הִתְעוֹרְרוּת לִתְשׁוּבָה, הוּא מִתְעוֹרֵר לַעֲשֹוֹת תְּשׁוּבָה, וְגַם זוֹכֶה עַל יְדֵי תְּהִלִּים לְהַגִּיעַ אֶל הַשַּׁעַר וְאוֹת </w:t>
      </w:r>
      <w:proofErr w:type="spellStart"/>
      <w:r>
        <w:rPr>
          <w:rFonts w:ascii="David" w:eastAsia="David" w:hAnsi="David" w:cs="David"/>
          <w:sz w:val="24"/>
          <w:szCs w:val="24"/>
          <w:rtl/>
        </w:rPr>
        <w:t>הַשַּׁיָּך</w:t>
      </w:r>
      <w:proofErr w:type="spellEnd"/>
      <w:r>
        <w:rPr>
          <w:rFonts w:ascii="David" w:eastAsia="David" w:hAnsi="David" w:cs="David"/>
          <w:sz w:val="24"/>
          <w:szCs w:val="24"/>
          <w:rtl/>
        </w:rPr>
        <w:t xml:space="preserve">ְ לוֹ וְלִפְתֹּחַ הַשַּׁעַר. נִמְצָא שֶׁזּוֹכֶה עַל יְדֵי תְּהִלִּים לַעֲשֹוֹת תְּשׁוּבָה” (ליקוטי </w:t>
      </w:r>
      <w:proofErr w:type="spellStart"/>
      <w:r>
        <w:rPr>
          <w:rFonts w:ascii="David" w:eastAsia="David" w:hAnsi="David" w:cs="David"/>
          <w:sz w:val="24"/>
          <w:szCs w:val="24"/>
          <w:rtl/>
        </w:rPr>
        <w:t>מוהר”ן</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ח"ב</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עג</w:t>
      </w:r>
      <w:proofErr w:type="spellEnd"/>
      <w:r>
        <w:rPr>
          <w:rFonts w:ascii="David" w:eastAsia="David" w:hAnsi="David" w:cs="David"/>
          <w:sz w:val="24"/>
          <w:szCs w:val="24"/>
          <w:rtl/>
        </w:rPr>
        <w:t>).</w:t>
      </w:r>
    </w:p>
    <w:p w14:paraId="0000001F" w14:textId="77777777" w:rsidR="00E54C48" w:rsidRDefault="00E54C48">
      <w:pPr>
        <w:spacing w:after="0" w:line="360" w:lineRule="auto"/>
        <w:rPr>
          <w:rFonts w:ascii="David" w:eastAsia="David" w:hAnsi="David" w:cs="David"/>
          <w:sz w:val="24"/>
          <w:szCs w:val="24"/>
        </w:rPr>
      </w:pPr>
    </w:p>
    <w:p w14:paraId="00000020" w14:textId="77777777" w:rsidR="00E54C48" w:rsidRDefault="00000000">
      <w:pPr>
        <w:numPr>
          <w:ilvl w:val="0"/>
          <w:numId w:val="4"/>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שערים לעבודת ה'</w:t>
      </w:r>
    </w:p>
    <w:p w14:paraId="00000021"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ספר תהילים מלמד אותנו שאין דרך אחת בלבד לעבודת ה', שניתן לפנות לה' במגוון דרכים ובהזדמנויות רבות ושונות. הפנייה לה' עשויה להיות מותאמת לאופיו של האדם, למצבו הרוחני ולנסיבות חייו. יש הפונים אל ה' בשירה ובזמרה, יש המתפללים מעומק צרתם, ויש המהרהרים בתורתו ובמעשיו. ספר תהילים מספק לנו מגוון רחב של ביטויים רוחניים שכל אחד יכול למצוא בהם את דרכו הייחודית לעבודת ה'. "עיקר אמירת תהלים, לומר כל מזמורי תהלים על עצמו, למצוא את עצמו בתוך כל מזמור ומזמור" |(ליקוטי </w:t>
      </w:r>
      <w:proofErr w:type="spellStart"/>
      <w:r>
        <w:rPr>
          <w:rFonts w:ascii="David" w:eastAsia="David" w:hAnsi="David" w:cs="David"/>
          <w:sz w:val="24"/>
          <w:szCs w:val="24"/>
          <w:rtl/>
        </w:rPr>
        <w:t>מוהר"ן</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ח"ב</w:t>
      </w:r>
      <w:proofErr w:type="spellEnd"/>
      <w:r>
        <w:rPr>
          <w:rFonts w:ascii="David" w:eastAsia="David" w:hAnsi="David" w:cs="David"/>
          <w:sz w:val="24"/>
          <w:szCs w:val="24"/>
          <w:rtl/>
        </w:rPr>
        <w:t xml:space="preserve"> סימן </w:t>
      </w:r>
      <w:proofErr w:type="spellStart"/>
      <w:r>
        <w:rPr>
          <w:rFonts w:ascii="David" w:eastAsia="David" w:hAnsi="David" w:cs="David"/>
          <w:sz w:val="24"/>
          <w:szCs w:val="24"/>
          <w:rtl/>
        </w:rPr>
        <w:t>קכה</w:t>
      </w:r>
      <w:proofErr w:type="spellEnd"/>
      <w:r>
        <w:rPr>
          <w:rFonts w:ascii="David" w:eastAsia="David" w:hAnsi="David" w:cs="David"/>
          <w:sz w:val="24"/>
          <w:szCs w:val="24"/>
          <w:rtl/>
        </w:rPr>
        <w:t xml:space="preserve">). </w:t>
      </w:r>
    </w:p>
    <w:p w14:paraId="00000022" w14:textId="77777777" w:rsidR="00E54C48" w:rsidRDefault="00E54C48">
      <w:pPr>
        <w:spacing w:after="0" w:line="360" w:lineRule="auto"/>
        <w:rPr>
          <w:rFonts w:ascii="David" w:eastAsia="David" w:hAnsi="David" w:cs="David"/>
          <w:sz w:val="24"/>
          <w:szCs w:val="24"/>
        </w:rPr>
      </w:pPr>
    </w:p>
    <w:p w14:paraId="00000023" w14:textId="77777777" w:rsidR="00E54C48" w:rsidRDefault="00000000">
      <w:pPr>
        <w:numPr>
          <w:ilvl w:val="0"/>
          <w:numId w:val="4"/>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 xml:space="preserve">תהילים כשירה - כוחה של השפה השירית בביטוי החוויה </w:t>
      </w:r>
      <w:proofErr w:type="spellStart"/>
      <w:r>
        <w:rPr>
          <w:rFonts w:ascii="David" w:eastAsia="David" w:hAnsi="David" w:cs="David"/>
          <w:b/>
          <w:color w:val="000000"/>
          <w:sz w:val="24"/>
          <w:szCs w:val="24"/>
          <w:rtl/>
        </w:rPr>
        <w:t>האמונית</w:t>
      </w:r>
      <w:proofErr w:type="spellEnd"/>
      <w:r>
        <w:rPr>
          <w:rFonts w:ascii="David" w:eastAsia="David" w:hAnsi="David" w:cs="David"/>
          <w:b/>
          <w:color w:val="000000"/>
          <w:sz w:val="24"/>
          <w:szCs w:val="24"/>
          <w:rtl/>
        </w:rPr>
        <w:t xml:space="preserve">  </w:t>
      </w:r>
    </w:p>
    <w:p w14:paraId="00000024"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ספר תהילים מגלה לנו את כוחה הייחודי של השירה כדרך ביטוי לחוויה </w:t>
      </w:r>
      <w:proofErr w:type="spellStart"/>
      <w:r>
        <w:rPr>
          <w:rFonts w:ascii="David" w:eastAsia="David" w:hAnsi="David" w:cs="David"/>
          <w:sz w:val="24"/>
          <w:szCs w:val="24"/>
          <w:rtl/>
        </w:rPr>
        <w:t>האמונית</w:t>
      </w:r>
      <w:proofErr w:type="spellEnd"/>
      <w:r>
        <w:rPr>
          <w:rFonts w:ascii="David" w:eastAsia="David" w:hAnsi="David" w:cs="David"/>
          <w:sz w:val="24"/>
          <w:szCs w:val="24"/>
          <w:rtl/>
        </w:rPr>
        <w:t xml:space="preserve">. השפה השירית מאפשרת לאדם לחצות את גבולות השפה הרגילה ולהביע את מה שנמצא מעבר למילים - את הכמיהה לדבקות, את חוויית הקרבה והריחוק מהשכינה. השירה מחברת את כוחות הנפש - השכל, הרגש והדמיון,  ומלמדת אותנו כיצד להפוך את התורה שבכתב מחכמה מופשטת לחוויה רוחנית פנימית. בעוד התורה מלמדת אותנו מה ה' דורש מאתנו, תהילים מלמד אותנו כיצד לפנות אל ה' בכל מצב ובכל עת. "אין שירה בעולם, שלא תופיע בה קדושת האמונה את זהרורי אורותיה. וכשהקדושה היא מתגלה ברוח השירה בצורתה הטהורה והמלאה, אז היא באמת שירת קודש, אשר אך שרי קודש ושרי </w:t>
      </w:r>
      <w:proofErr w:type="spellStart"/>
      <w:r>
        <w:rPr>
          <w:rFonts w:ascii="David" w:eastAsia="David" w:hAnsi="David" w:cs="David"/>
          <w:sz w:val="24"/>
          <w:szCs w:val="24"/>
          <w:rtl/>
        </w:rPr>
        <w:t>אלהים</w:t>
      </w:r>
      <w:proofErr w:type="spellEnd"/>
      <w:r>
        <w:rPr>
          <w:rFonts w:ascii="David" w:eastAsia="David" w:hAnsi="David" w:cs="David"/>
          <w:sz w:val="24"/>
          <w:szCs w:val="24"/>
          <w:rtl/>
        </w:rPr>
        <w:t xml:space="preserve"> ישירו אותה"(הרב קוק, שמונה קבצים ח </w:t>
      </w:r>
      <w:proofErr w:type="spellStart"/>
      <w:r>
        <w:rPr>
          <w:rFonts w:ascii="David" w:eastAsia="David" w:hAnsi="David" w:cs="David"/>
          <w:sz w:val="24"/>
          <w:szCs w:val="24"/>
          <w:rtl/>
        </w:rPr>
        <w:t>קעט</w:t>
      </w:r>
      <w:proofErr w:type="spellEnd"/>
      <w:r>
        <w:rPr>
          <w:rFonts w:ascii="David" w:eastAsia="David" w:hAnsi="David" w:cs="David"/>
          <w:sz w:val="24"/>
          <w:szCs w:val="24"/>
          <w:rtl/>
        </w:rPr>
        <w:t xml:space="preserve">). </w:t>
      </w:r>
    </w:p>
    <w:p w14:paraId="00000025" w14:textId="77777777" w:rsidR="00E54C48" w:rsidRDefault="00E54C48">
      <w:pPr>
        <w:spacing w:after="0" w:line="360" w:lineRule="auto"/>
        <w:rPr>
          <w:rFonts w:ascii="David" w:eastAsia="David" w:hAnsi="David" w:cs="David"/>
          <w:sz w:val="24"/>
          <w:szCs w:val="24"/>
        </w:rPr>
      </w:pPr>
    </w:p>
    <w:p w14:paraId="00000026" w14:textId="77777777" w:rsidR="00E54C48" w:rsidRDefault="00000000">
      <w:pPr>
        <w:numPr>
          <w:ilvl w:val="0"/>
          <w:numId w:val="4"/>
        </w:numPr>
        <w:pBdr>
          <w:top w:val="nil"/>
          <w:left w:val="nil"/>
          <w:bottom w:val="nil"/>
          <w:right w:val="nil"/>
          <w:between w:val="nil"/>
        </w:pBdr>
        <w:spacing w:after="0" w:line="360" w:lineRule="auto"/>
        <w:rPr>
          <w:rFonts w:ascii="David" w:eastAsia="David" w:hAnsi="David" w:cs="David"/>
          <w:b/>
          <w:color w:val="000000"/>
          <w:sz w:val="24"/>
          <w:szCs w:val="24"/>
        </w:rPr>
      </w:pPr>
      <w:r>
        <w:rPr>
          <w:rFonts w:ascii="David" w:eastAsia="David" w:hAnsi="David" w:cs="David"/>
          <w:b/>
          <w:color w:val="000000"/>
          <w:sz w:val="24"/>
          <w:szCs w:val="24"/>
          <w:rtl/>
        </w:rPr>
        <w:t xml:space="preserve">מהאישי ללאומי - התפילה כחיבור בין הפרט והכלל  </w:t>
      </w:r>
    </w:p>
    <w:p w14:paraId="00000027"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ספר תהילים מהווה גשר מופלא בין החוויה האישית-פרטית לבין הממד הלאומי-ציבורי בעבודת ה'. המשורר פונה אל ה' לעתים כיחיד המבקש על נפשו, ולעתים כחלק מעם ישראל המתפלל על גאולתו. בכך מלמדנו הספר שעבודת ה' האמיתית משלבת בין "תיקון עצמי" ל"תיקון עולם". </w:t>
      </w:r>
    </w:p>
    <w:p w14:paraId="00000028" w14:textId="77777777" w:rsidR="00E54C48" w:rsidRDefault="00E54C48">
      <w:pPr>
        <w:spacing w:after="0" w:line="360" w:lineRule="auto"/>
        <w:rPr>
          <w:rFonts w:ascii="David" w:eastAsia="David" w:hAnsi="David" w:cs="David"/>
          <w:b/>
        </w:rPr>
      </w:pPr>
    </w:p>
    <w:p w14:paraId="00000029" w14:textId="77777777" w:rsidR="00E54C48" w:rsidRDefault="00000000">
      <w:pPr>
        <w:spacing w:after="0" w:line="360" w:lineRule="auto"/>
        <w:rPr>
          <w:rFonts w:ascii="David" w:eastAsia="David" w:hAnsi="David" w:cs="David"/>
          <w:b/>
          <w:sz w:val="28"/>
          <w:szCs w:val="28"/>
        </w:rPr>
      </w:pPr>
      <w:r>
        <w:rPr>
          <w:rFonts w:ascii="David" w:eastAsia="David" w:hAnsi="David" w:cs="David"/>
          <w:b/>
          <w:sz w:val="28"/>
          <w:szCs w:val="28"/>
          <w:highlight w:val="cyan"/>
          <w:rtl/>
        </w:rPr>
        <w:t xml:space="preserve">הצעות הוראה </w:t>
      </w:r>
    </w:p>
    <w:p w14:paraId="0000002A"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2B" w14:textId="77777777" w:rsidR="00E54C48" w:rsidRDefault="00000000">
      <w:pPr>
        <w:numPr>
          <w:ilvl w:val="0"/>
          <w:numId w:val="10"/>
        </w:numPr>
        <w:spacing w:after="0" w:line="360" w:lineRule="auto"/>
        <w:rPr>
          <w:rFonts w:ascii="David" w:eastAsia="David" w:hAnsi="David" w:cs="David"/>
          <w:b/>
          <w:sz w:val="28"/>
          <w:szCs w:val="28"/>
        </w:rPr>
      </w:pPr>
      <w:r>
        <w:rPr>
          <w:rFonts w:ascii="David" w:eastAsia="David" w:hAnsi="David" w:cs="David"/>
          <w:b/>
          <w:sz w:val="28"/>
          <w:szCs w:val="28"/>
          <w:rtl/>
        </w:rPr>
        <w:t xml:space="preserve"> תהילים בחיי היומיום</w:t>
      </w:r>
    </w:p>
    <w:p w14:paraId="0000002C"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נבקש מהתלמידים לזהות היכן הם פוגשים את מזמורי תהילים בחיי היומיום שלהם:</w:t>
      </w:r>
    </w:p>
    <w:p w14:paraId="0000002D"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בתפילות (אילו פרקים?)</w:t>
      </w:r>
    </w:p>
    <w:p w14:paraId="0000002E"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בלחנים ובביצוע זמרים בני זמננו (אילו פסוקים הולחנו?)</w:t>
      </w:r>
    </w:p>
    <w:p w14:paraId="0000002F"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lastRenderedPageBreak/>
        <w:t>- באמרות שגורות בפי הבריות ("ה' רועי לא אחסר", "גם כי אלך בגיא צלמוות")</w:t>
      </w:r>
    </w:p>
    <w:p w14:paraId="00000030"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בשלטים, בכיתוב על קירות בתים ובמוסדות</w:t>
      </w:r>
    </w:p>
    <w:p w14:paraId="00000031"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נאסוף מנהגים שונים הקשורים לאמירת תהילים: חברות תהילים, אמירת תהילים בבית האבל, אמירת תהילים לרפואת חולים, פרקי תהילים בפתיחת טקסים בית-</w:t>
      </w:r>
      <w:proofErr w:type="spellStart"/>
      <w:r>
        <w:rPr>
          <w:rFonts w:ascii="David" w:eastAsia="David" w:hAnsi="David" w:cs="David"/>
          <w:sz w:val="24"/>
          <w:szCs w:val="24"/>
          <w:rtl/>
        </w:rPr>
        <w:t>ספריים</w:t>
      </w:r>
      <w:proofErr w:type="spellEnd"/>
      <w:r>
        <w:rPr>
          <w:rFonts w:ascii="David" w:eastAsia="David" w:hAnsi="David" w:cs="David"/>
          <w:sz w:val="24"/>
          <w:szCs w:val="24"/>
          <w:rtl/>
        </w:rPr>
        <w:t xml:space="preserve"> ואחרים, חלוקת ספר תהילים לימי החודש.</w:t>
      </w:r>
    </w:p>
    <w:p w14:paraId="00000032"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נשאל:  מדוע דווקא תהילים חדר כל כך עמוק לתרבות היהודית?</w:t>
      </w:r>
    </w:p>
    <w:p w14:paraId="00000033"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34"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קשר לרעיונות הגדולים: ספר תהילים כדיאלוג בין אדם לקב"ה, שערים לעבודת ה'</w:t>
      </w:r>
    </w:p>
    <w:p w14:paraId="00000035" w14:textId="77777777" w:rsidR="00E54C48" w:rsidRDefault="00000000">
      <w:pPr>
        <w:spacing w:after="0" w:line="360" w:lineRule="auto"/>
        <w:rPr>
          <w:rFonts w:ascii="David" w:eastAsia="David" w:hAnsi="David" w:cs="David"/>
          <w:b/>
          <w:sz w:val="28"/>
          <w:szCs w:val="28"/>
        </w:rPr>
      </w:pPr>
      <w:r>
        <w:rPr>
          <w:rFonts w:ascii="David" w:eastAsia="David" w:hAnsi="David" w:cs="David"/>
          <w:sz w:val="24"/>
          <w:szCs w:val="24"/>
        </w:rPr>
        <w:t xml:space="preserve"> </w:t>
      </w:r>
    </w:p>
    <w:p w14:paraId="00000036" w14:textId="77777777" w:rsidR="00E54C48" w:rsidRDefault="00000000">
      <w:pPr>
        <w:numPr>
          <w:ilvl w:val="0"/>
          <w:numId w:val="10"/>
        </w:numPr>
        <w:pBdr>
          <w:top w:val="nil"/>
          <w:left w:val="nil"/>
          <w:bottom w:val="nil"/>
          <w:right w:val="nil"/>
          <w:between w:val="nil"/>
        </w:pBdr>
        <w:spacing w:after="0" w:line="360" w:lineRule="auto"/>
        <w:rPr>
          <w:rFonts w:ascii="David" w:eastAsia="David" w:hAnsi="David" w:cs="David"/>
          <w:b/>
          <w:sz w:val="28"/>
          <w:szCs w:val="28"/>
        </w:rPr>
      </w:pPr>
      <w:r>
        <w:rPr>
          <w:rFonts w:ascii="David" w:eastAsia="David" w:hAnsi="David" w:cs="David"/>
          <w:b/>
          <w:sz w:val="28"/>
          <w:szCs w:val="28"/>
          <w:rtl/>
        </w:rPr>
        <w:t>סוגי המזמורים בתהילים</w:t>
      </w:r>
    </w:p>
    <w:p w14:paraId="00000037"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הסוגים השונים:</w:t>
      </w:r>
    </w:p>
    <w:p w14:paraId="00000038"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מזמורי הלל ושבח (תהילים ק"נ, תהילים קמ"ה-ק"נ)</w:t>
      </w:r>
    </w:p>
    <w:p w14:paraId="00000039"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מזמורי הודיה (תהילים ל', תהילים ק"ז)</w:t>
      </w:r>
    </w:p>
    <w:p w14:paraId="0000003A"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מזמורי תלונה על צרת היחיד והכלל  (תהילים כ"ב, תהילים י"ג, תהילים פ"ג, תהילים ע"ט)</w:t>
      </w:r>
    </w:p>
    <w:p w14:paraId="0000003B"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מזמורי אמונה וביטחון (תהילים כ"ג, תהילים צ"א)</w:t>
      </w:r>
    </w:p>
    <w:p w14:paraId="0000003C"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מזמורי חכמה והנחיה מוסרית (תהילים א', תהילים ל"ז)</w:t>
      </w:r>
    </w:p>
    <w:p w14:paraId="0000003D"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מזמורים היסטוריים (תהילים ע"ח, תהילים ק"ו)</w:t>
      </w:r>
    </w:p>
    <w:p w14:paraId="0000003E"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r>
        <w:rPr>
          <w:rFonts w:ascii="David" w:eastAsia="David" w:hAnsi="David" w:cs="David"/>
          <w:sz w:val="24"/>
          <w:szCs w:val="24"/>
          <w:rtl/>
        </w:rPr>
        <w:t>מזמורי מלך (תהילים ב', תהילים ק"י)</w:t>
      </w:r>
    </w:p>
    <w:p w14:paraId="0000003F"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ועוד. </w:t>
      </w:r>
    </w:p>
    <w:p w14:paraId="00000040"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41"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הכרת הסוגים השונים של מזמורים משמעותית בכך שהיא מלמדת אותנו שעבודת ה' כוללת את כל הטווח הרגשי האנושי - גם הכעס, הספק והייאוש לצד השמחה וההלל. כשתלמידים מבינים שדוד המלך עצמו שיבח והודה אבל גם זעק, התלונן ולפעמים גם כעס, הם יכולים לתפוס את עבודת ה' כדינאמית ומכילה את כל המורכבות של הנפש האנושית.</w:t>
      </w:r>
    </w:p>
    <w:p w14:paraId="00000042"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43" w14:textId="77777777" w:rsidR="00E54C48" w:rsidRDefault="00000000">
      <w:pPr>
        <w:spacing w:after="0" w:line="360" w:lineRule="auto"/>
        <w:rPr>
          <w:rFonts w:ascii="David" w:eastAsia="David" w:hAnsi="David" w:cs="David"/>
          <w:b/>
          <w:sz w:val="24"/>
          <w:szCs w:val="24"/>
        </w:rPr>
      </w:pPr>
      <w:r>
        <w:rPr>
          <w:rFonts w:ascii="David" w:eastAsia="David" w:hAnsi="David" w:cs="David"/>
          <w:b/>
          <w:sz w:val="24"/>
          <w:szCs w:val="24"/>
          <w:rtl/>
        </w:rPr>
        <w:t>אל"ף בי"ת של תהילים</w:t>
      </w:r>
    </w:p>
    <w:p w14:paraId="00000044"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נחלק את התלמידים לזוגות, כל זוג מקבל אות מהאלף-בית ומתבקש למצוא פסוק מתהילים המתחיל באות זו. התלמידים יציגו את הפסוקים הנבחרים, ומתוך כך נדון במגוון הנושאים והרעיונות שמופיעים בהם.</w:t>
      </w:r>
    </w:p>
    <w:p w14:paraId="00000045" w14:textId="77777777" w:rsidR="00E54C48" w:rsidRDefault="00000000">
      <w:pPr>
        <w:spacing w:after="0" w:line="360" w:lineRule="auto"/>
        <w:rPr>
          <w:rFonts w:ascii="David" w:eastAsia="David" w:hAnsi="David" w:cs="David"/>
          <w:b/>
          <w:sz w:val="24"/>
          <w:szCs w:val="24"/>
        </w:rPr>
      </w:pPr>
      <w:r>
        <w:rPr>
          <w:rFonts w:ascii="David" w:eastAsia="David" w:hAnsi="David" w:cs="David"/>
          <w:b/>
          <w:sz w:val="24"/>
          <w:szCs w:val="24"/>
          <w:rtl/>
        </w:rPr>
        <w:t>או:</w:t>
      </w:r>
    </w:p>
    <w:p w14:paraId="00000046"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נציג בפני התלמידים פסוקים שונים, ונבקש לשייך לסוגי המזמורים</w:t>
      </w:r>
    </w:p>
    <w:p w14:paraId="00000047"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נשאל: אם היית צריך לכתוב מזמור היום, איזה מזמור זה היה?</w:t>
      </w:r>
    </w:p>
    <w:p w14:paraId="00000048"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נבחן מה נוכל ללמוד ממגוון המזמורים על </w:t>
      </w:r>
      <w:proofErr w:type="spellStart"/>
      <w:r>
        <w:rPr>
          <w:rFonts w:ascii="David" w:eastAsia="David" w:hAnsi="David" w:cs="David"/>
          <w:sz w:val="24"/>
          <w:szCs w:val="24"/>
          <w:rtl/>
        </w:rPr>
        <w:t>אופיה</w:t>
      </w:r>
      <w:proofErr w:type="spellEnd"/>
      <w:r>
        <w:rPr>
          <w:rFonts w:ascii="David" w:eastAsia="David" w:hAnsi="David" w:cs="David"/>
          <w:sz w:val="24"/>
          <w:szCs w:val="24"/>
          <w:rtl/>
        </w:rPr>
        <w:t xml:space="preserve"> של עבודת ה'</w:t>
      </w:r>
    </w:p>
    <w:p w14:paraId="00000049"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4A"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קשר לרעיון הגדול: שערים לעבודת ה' - הבנה שיש דרכים רבות ושונות לפנות לקב"ה</w:t>
      </w:r>
    </w:p>
    <w:p w14:paraId="0000004B"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4C" w14:textId="77777777" w:rsidR="00E54C48" w:rsidRDefault="00000000">
      <w:pPr>
        <w:numPr>
          <w:ilvl w:val="0"/>
          <w:numId w:val="10"/>
        </w:numPr>
        <w:pBdr>
          <w:top w:val="nil"/>
          <w:left w:val="nil"/>
          <w:bottom w:val="nil"/>
          <w:right w:val="nil"/>
          <w:between w:val="nil"/>
        </w:pBdr>
        <w:spacing w:after="0" w:line="360" w:lineRule="auto"/>
        <w:rPr>
          <w:rFonts w:ascii="David" w:eastAsia="David" w:hAnsi="David" w:cs="David"/>
          <w:b/>
          <w:sz w:val="28"/>
          <w:szCs w:val="28"/>
        </w:rPr>
      </w:pPr>
      <w:r>
        <w:rPr>
          <w:rFonts w:ascii="David" w:eastAsia="David" w:hAnsi="David" w:cs="David"/>
          <w:b/>
          <w:sz w:val="28"/>
          <w:szCs w:val="28"/>
          <w:rtl/>
        </w:rPr>
        <w:t xml:space="preserve"> תהילים כשירה - הייחודיות של השפה השירית</w:t>
      </w:r>
    </w:p>
    <w:p w14:paraId="0000004D"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4E"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נפתח בדיון: אילו שירים אנחנו מכירים ואוהבים? מתי אנחנו משתמשים בשירים (ולא בפרוזה)? מה שירה מאפשרת לנו?</w:t>
      </w:r>
    </w:p>
    <w:p w14:paraId="0000004F"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נדון במאפיינים הייחודיים של שירה לעומת פרוזה (נוכל לעשות זאת באמצעות שיר מוכר לתלמידים):</w:t>
      </w:r>
    </w:p>
    <w:p w14:paraId="00000050"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lastRenderedPageBreak/>
        <w:t>- שימוש בדימויים ובמשלים</w:t>
      </w:r>
    </w:p>
    <w:p w14:paraId="00000051"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מקצב וחזרות</w:t>
      </w:r>
    </w:p>
    <w:p w14:paraId="00000052"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תקבולות (מבנה מקביל של צלעות הפסוק)</w:t>
      </w:r>
    </w:p>
    <w:p w14:paraId="00000053"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ביטוי של רגש</w:t>
      </w:r>
    </w:p>
    <w:p w14:paraId="00000054"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 ננתח בקצרה מזמור אחד (למשל, תהילים כ"ג), נזהה את האמצעים הסגנוניים.</w:t>
      </w:r>
    </w:p>
    <w:p w14:paraId="00000055"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נשאל:  מדוע הקשר עם הקב"ה מובע דווקא בשירה? מה מאפשרת השירה שהפרוזה אינה מאפשרת?</w:t>
      </w:r>
    </w:p>
    <w:p w14:paraId="00000056"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57"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קשר לרעיון הגדול: תהילים כשירה - כוחה של השפה השירית בביטוי החוויה </w:t>
      </w:r>
      <w:proofErr w:type="spellStart"/>
      <w:r>
        <w:rPr>
          <w:rFonts w:ascii="David" w:eastAsia="David" w:hAnsi="David" w:cs="David"/>
          <w:sz w:val="24"/>
          <w:szCs w:val="24"/>
          <w:rtl/>
        </w:rPr>
        <w:t>האמונית</w:t>
      </w:r>
      <w:proofErr w:type="spellEnd"/>
    </w:p>
    <w:p w14:paraId="00000058"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59" w14:textId="77777777" w:rsidR="00E54C48" w:rsidRDefault="00000000">
      <w:pPr>
        <w:numPr>
          <w:ilvl w:val="0"/>
          <w:numId w:val="10"/>
        </w:numPr>
        <w:pBdr>
          <w:top w:val="nil"/>
          <w:left w:val="nil"/>
          <w:bottom w:val="nil"/>
          <w:right w:val="nil"/>
          <w:between w:val="nil"/>
        </w:pBdr>
        <w:spacing w:after="0" w:line="360" w:lineRule="auto"/>
        <w:rPr>
          <w:rFonts w:ascii="David" w:eastAsia="David" w:hAnsi="David" w:cs="David"/>
          <w:b/>
          <w:sz w:val="28"/>
          <w:szCs w:val="28"/>
        </w:rPr>
      </w:pPr>
      <w:r>
        <w:rPr>
          <w:rFonts w:ascii="David" w:eastAsia="David" w:hAnsi="David" w:cs="David"/>
          <w:b/>
          <w:sz w:val="28"/>
          <w:szCs w:val="28"/>
          <w:rtl/>
        </w:rPr>
        <w:t>תהילים כשילוב בין תפילה ולימוד</w:t>
      </w:r>
    </w:p>
    <w:p w14:paraId="0000005A"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"מי שחשקה נפשו לדבקה בו יתברך ובשבחיו, ידבק עצמו בספר תהילים. אין לנו דבר גדול יותר מספר תהלים שכלול מן </w:t>
      </w:r>
      <w:proofErr w:type="spellStart"/>
      <w:r>
        <w:rPr>
          <w:rFonts w:ascii="David" w:eastAsia="David" w:hAnsi="David" w:cs="David"/>
          <w:sz w:val="24"/>
          <w:szCs w:val="24"/>
          <w:rtl/>
        </w:rPr>
        <w:t>הכל</w:t>
      </w:r>
      <w:proofErr w:type="spellEnd"/>
      <w:r>
        <w:rPr>
          <w:rFonts w:ascii="David" w:eastAsia="David" w:hAnsi="David" w:cs="David"/>
          <w:sz w:val="24"/>
          <w:szCs w:val="24"/>
          <w:rtl/>
        </w:rPr>
        <w:t>... והאומר תהלים הוא כמתפלל והוא גם כן כעוסק בתורה" (</w:t>
      </w:r>
      <w:proofErr w:type="spellStart"/>
      <w:r>
        <w:rPr>
          <w:rFonts w:ascii="David" w:eastAsia="David" w:hAnsi="David" w:cs="David"/>
          <w:sz w:val="24"/>
          <w:szCs w:val="24"/>
          <w:rtl/>
        </w:rPr>
        <w:t>השל"ה</w:t>
      </w:r>
      <w:proofErr w:type="spellEnd"/>
      <w:r>
        <w:rPr>
          <w:rFonts w:ascii="David" w:eastAsia="David" w:hAnsi="David" w:cs="David"/>
          <w:sz w:val="24"/>
          <w:szCs w:val="24"/>
          <w:rtl/>
        </w:rPr>
        <w:t xml:space="preserve"> הקדוש)</w:t>
      </w:r>
    </w:p>
    <w:p w14:paraId="0000005B"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נבין את החיבור שיש בתהילים בין תורה לתפילה.</w:t>
      </w:r>
    </w:p>
    <w:p w14:paraId="0000005C"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שאלה לדיון: מה הערך של לימוד תהילים לעומת אמירתם כתפילה?</w:t>
      </w:r>
    </w:p>
    <w:p w14:paraId="0000005D" w14:textId="77777777" w:rsidR="00E54C48" w:rsidRDefault="00E54C48">
      <w:pPr>
        <w:spacing w:after="0" w:line="360" w:lineRule="auto"/>
        <w:rPr>
          <w:rFonts w:ascii="David" w:eastAsia="David" w:hAnsi="David" w:cs="David"/>
          <w:sz w:val="24"/>
          <w:szCs w:val="24"/>
        </w:rPr>
      </w:pPr>
    </w:p>
    <w:p w14:paraId="0000005E"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קשר לרעיון הגדול: ספר תהילים כדיאלוג בין אדם לקב"ה </w:t>
      </w:r>
    </w:p>
    <w:p w14:paraId="0000005F" w14:textId="77777777" w:rsidR="00E54C48" w:rsidRDefault="00E54C48">
      <w:pPr>
        <w:spacing w:after="0" w:line="360" w:lineRule="auto"/>
        <w:rPr>
          <w:rFonts w:ascii="David" w:eastAsia="David" w:hAnsi="David" w:cs="David"/>
          <w:b/>
          <w:sz w:val="28"/>
          <w:szCs w:val="28"/>
        </w:rPr>
      </w:pPr>
    </w:p>
    <w:p w14:paraId="00000060" w14:textId="77777777" w:rsidR="00E54C48" w:rsidRDefault="00000000">
      <w:pPr>
        <w:numPr>
          <w:ilvl w:val="0"/>
          <w:numId w:val="10"/>
        </w:numPr>
        <w:spacing w:after="0" w:line="360" w:lineRule="auto"/>
        <w:rPr>
          <w:rFonts w:ascii="David" w:eastAsia="David" w:hAnsi="David" w:cs="David"/>
          <w:b/>
          <w:sz w:val="28"/>
          <w:szCs w:val="28"/>
        </w:rPr>
      </w:pPr>
      <w:r>
        <w:rPr>
          <w:rFonts w:ascii="David" w:eastAsia="David" w:hAnsi="David" w:cs="David"/>
          <w:b/>
          <w:sz w:val="28"/>
          <w:szCs w:val="28"/>
          <w:rtl/>
        </w:rPr>
        <w:t>מהמלך דוד אלינו</w:t>
      </w:r>
    </w:p>
    <w:p w14:paraId="00000061"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נזכור את דמותו של דוד המלך כמשורר: "נעים זמירות ישראל", האדם שעבר מאבקים, ניצחונות וכישלונות. נבחן כיצד החוויות האישיות של דוד הפכו לספר המשמש את כלל עם ישראל.</w:t>
      </w:r>
    </w:p>
    <w:p w14:paraId="00000062"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63"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קשר לרעיון הגדול: מהאישי ללאומי - הבנה כיצד החוויות האישיות של דוד ואחרים הפכו לנכס של כלל ישראל</w:t>
      </w:r>
    </w:p>
    <w:p w14:paraId="00000064"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Pr>
        <w:t xml:space="preserve"> </w:t>
      </w:r>
    </w:p>
    <w:p w14:paraId="00000065" w14:textId="77777777" w:rsidR="00E54C48" w:rsidRDefault="00000000">
      <w:pPr>
        <w:spacing w:after="0" w:line="360" w:lineRule="auto"/>
        <w:rPr>
          <w:rFonts w:ascii="David" w:eastAsia="David" w:hAnsi="David" w:cs="David"/>
          <w:b/>
          <w:sz w:val="30"/>
          <w:szCs w:val="30"/>
        </w:rPr>
      </w:pPr>
      <w:bookmarkStart w:id="0" w:name="_heading=h.d98o5d6l50i0" w:colFirst="0" w:colLast="0"/>
      <w:bookmarkEnd w:id="0"/>
      <w:r>
        <w:rPr>
          <w:rFonts w:ascii="David" w:eastAsia="David" w:hAnsi="David" w:cs="David"/>
          <w:b/>
          <w:sz w:val="30"/>
          <w:szCs w:val="30"/>
          <w:rtl/>
        </w:rPr>
        <w:t>סיכום</w:t>
      </w:r>
    </w:p>
    <w:p w14:paraId="00000066" w14:textId="77777777" w:rsidR="00E54C48" w:rsidRDefault="00000000">
      <w:pPr>
        <w:spacing w:after="0" w:line="360" w:lineRule="auto"/>
        <w:rPr>
          <w:rFonts w:ascii="David" w:eastAsia="David" w:hAnsi="David" w:cs="David"/>
          <w:sz w:val="24"/>
          <w:szCs w:val="24"/>
        </w:rPr>
      </w:pPr>
      <w:r>
        <w:rPr>
          <w:rFonts w:ascii="David" w:eastAsia="David" w:hAnsi="David" w:cs="David"/>
          <w:sz w:val="24"/>
          <w:szCs w:val="24"/>
          <w:rtl/>
        </w:rPr>
        <w:t xml:space="preserve">הלימוד של ספר תהילים בכיתה י"א הוא הזדמנות לחבר בין לימוד התנ"ך לבין עולם האמונה. לימוד ספר תהילים עשוי לאפשר לתלמידים לא רק להכיר חלק מרכזי בתנ"ך,  אלא גם לפתח את "שפת הלב" שלהם בקשר עם הקב"ה - שפה שתלווה אותם בע"ה לאורך חייהם האמונים. </w:t>
      </w:r>
    </w:p>
    <w:p w14:paraId="00000067" w14:textId="77777777" w:rsidR="00E54C48" w:rsidRDefault="00E54C48">
      <w:pPr>
        <w:spacing w:after="0" w:line="360" w:lineRule="auto"/>
        <w:rPr>
          <w:rFonts w:ascii="David" w:eastAsia="David" w:hAnsi="David" w:cs="David"/>
          <w:sz w:val="24"/>
          <w:szCs w:val="24"/>
        </w:rPr>
      </w:pPr>
    </w:p>
    <w:p w14:paraId="00000068" w14:textId="77777777" w:rsidR="00E54C48" w:rsidRDefault="00000000">
      <w:pPr>
        <w:spacing w:after="0" w:line="360" w:lineRule="auto"/>
        <w:rPr>
          <w:rFonts w:ascii="David" w:eastAsia="David" w:hAnsi="David" w:cs="David"/>
          <w:b/>
          <w:sz w:val="24"/>
          <w:szCs w:val="24"/>
        </w:rPr>
      </w:pPr>
      <w:r>
        <w:rPr>
          <w:rFonts w:ascii="David" w:eastAsia="David" w:hAnsi="David" w:cs="David"/>
          <w:b/>
          <w:sz w:val="24"/>
          <w:szCs w:val="24"/>
          <w:rtl/>
        </w:rPr>
        <w:t>בהצלחה.</w:t>
      </w:r>
    </w:p>
    <w:p w14:paraId="00000069" w14:textId="77777777" w:rsidR="00E54C48" w:rsidRDefault="00E54C48">
      <w:pPr>
        <w:spacing w:before="240" w:after="0" w:line="360" w:lineRule="auto"/>
        <w:rPr>
          <w:rFonts w:ascii="David" w:eastAsia="David" w:hAnsi="David" w:cs="David"/>
          <w:b/>
          <w:sz w:val="28"/>
          <w:szCs w:val="28"/>
          <w:highlight w:val="cyan"/>
        </w:rPr>
      </w:pPr>
    </w:p>
    <w:p w14:paraId="0000006A" w14:textId="77777777" w:rsidR="00E54C48" w:rsidRDefault="00E54C48">
      <w:pPr>
        <w:spacing w:before="240" w:after="0" w:line="360" w:lineRule="auto"/>
        <w:rPr>
          <w:rFonts w:ascii="David" w:eastAsia="David" w:hAnsi="David" w:cs="David"/>
          <w:b/>
          <w:sz w:val="28"/>
          <w:szCs w:val="28"/>
          <w:highlight w:val="cyan"/>
        </w:rPr>
      </w:pPr>
    </w:p>
    <w:p w14:paraId="0000006B" w14:textId="77777777" w:rsidR="00E54C48" w:rsidRDefault="00E54C48">
      <w:pPr>
        <w:spacing w:before="240" w:after="0" w:line="360" w:lineRule="auto"/>
        <w:rPr>
          <w:rFonts w:ascii="David" w:eastAsia="David" w:hAnsi="David" w:cs="David"/>
          <w:b/>
          <w:sz w:val="28"/>
          <w:szCs w:val="28"/>
          <w:highlight w:val="cyan"/>
        </w:rPr>
      </w:pPr>
    </w:p>
    <w:p w14:paraId="0000006C" w14:textId="77777777" w:rsidR="00E54C48" w:rsidRDefault="00E54C48">
      <w:pPr>
        <w:spacing w:before="240" w:after="0" w:line="360" w:lineRule="auto"/>
        <w:rPr>
          <w:rFonts w:ascii="David" w:eastAsia="David" w:hAnsi="David" w:cs="David"/>
          <w:b/>
          <w:sz w:val="28"/>
          <w:szCs w:val="28"/>
          <w:highlight w:val="cyan"/>
        </w:rPr>
      </w:pPr>
    </w:p>
    <w:p w14:paraId="0000006D" w14:textId="77777777" w:rsidR="00E54C48" w:rsidRDefault="00E54C48">
      <w:pPr>
        <w:spacing w:before="240" w:after="0" w:line="360" w:lineRule="auto"/>
        <w:rPr>
          <w:rFonts w:ascii="David" w:eastAsia="David" w:hAnsi="David" w:cs="David"/>
          <w:b/>
          <w:sz w:val="28"/>
          <w:szCs w:val="28"/>
          <w:highlight w:val="cyan"/>
        </w:rPr>
      </w:pPr>
    </w:p>
    <w:p w14:paraId="0000006E" w14:textId="77777777" w:rsidR="00E54C48" w:rsidRDefault="00000000">
      <w:pPr>
        <w:spacing w:before="240" w:after="0" w:line="360" w:lineRule="auto"/>
        <w:rPr>
          <w:rFonts w:ascii="David" w:eastAsia="David" w:hAnsi="David" w:cs="David"/>
          <w:b/>
          <w:sz w:val="28"/>
          <w:szCs w:val="28"/>
          <w:highlight w:val="cyan"/>
        </w:rPr>
      </w:pPr>
      <w:r>
        <w:rPr>
          <w:rFonts w:ascii="David" w:eastAsia="David" w:hAnsi="David" w:cs="David"/>
          <w:b/>
          <w:sz w:val="28"/>
          <w:szCs w:val="28"/>
          <w:highlight w:val="cyan"/>
          <w:rtl/>
        </w:rPr>
        <w:lastRenderedPageBreak/>
        <w:t xml:space="preserve">נספחים </w:t>
      </w:r>
    </w:p>
    <w:p w14:paraId="0000006F" w14:textId="77777777" w:rsidR="00E54C48" w:rsidRDefault="00E54C48">
      <w:pPr>
        <w:spacing w:after="0" w:line="360" w:lineRule="auto"/>
        <w:rPr>
          <w:rFonts w:ascii="David" w:eastAsia="David" w:hAnsi="David" w:cs="David"/>
          <w:sz w:val="24"/>
          <w:szCs w:val="24"/>
        </w:rPr>
      </w:pPr>
    </w:p>
    <w:p w14:paraId="00000070" w14:textId="77777777" w:rsidR="00E54C48" w:rsidRDefault="00000000">
      <w:pPr>
        <w:numPr>
          <w:ilvl w:val="0"/>
          <w:numId w:val="2"/>
        </w:numPr>
        <w:shd w:val="clear" w:color="auto" w:fill="D9D9D9"/>
        <w:spacing w:after="0" w:line="360" w:lineRule="auto"/>
        <w:rPr>
          <w:rFonts w:ascii="David" w:eastAsia="David" w:hAnsi="David" w:cs="David"/>
          <w:b/>
          <w:sz w:val="30"/>
          <w:szCs w:val="30"/>
        </w:rPr>
      </w:pPr>
      <w:r>
        <w:rPr>
          <w:rFonts w:ascii="David" w:eastAsia="David" w:hAnsi="David" w:cs="David"/>
          <w:b/>
          <w:sz w:val="30"/>
          <w:szCs w:val="30"/>
          <w:rtl/>
        </w:rPr>
        <w:t>תקבולות בשירה בתנ"ך</w:t>
      </w:r>
    </w:p>
    <w:p w14:paraId="00000071"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תקבולת היא התאמה בין חלקי פסוק, לרוב במשפטים בעלי מבנה דומה, והיא מהווה עיקרון מרכזי ביצירת קצב, הדגשה ולעיתים גם חידוד משמעות.</w:t>
      </w:r>
    </w:p>
    <w:p w14:paraId="00000072"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Pr>
        <w:t xml:space="preserve"> </w:t>
      </w:r>
    </w:p>
    <w:p w14:paraId="00000073" w14:textId="77777777" w:rsidR="00E54C48" w:rsidRDefault="00000000">
      <w:pPr>
        <w:shd w:val="clear" w:color="auto" w:fill="D9D9D9"/>
        <w:spacing w:after="0" w:line="360" w:lineRule="auto"/>
        <w:rPr>
          <w:rFonts w:ascii="David" w:eastAsia="David" w:hAnsi="David" w:cs="David"/>
          <w:b/>
          <w:sz w:val="28"/>
          <w:szCs w:val="28"/>
        </w:rPr>
      </w:pPr>
      <w:r>
        <w:rPr>
          <w:rFonts w:ascii="David" w:eastAsia="David" w:hAnsi="David" w:cs="David"/>
          <w:b/>
          <w:sz w:val="28"/>
          <w:szCs w:val="28"/>
          <w:rtl/>
        </w:rPr>
        <w:t>ההקבלה בין צלעות הפסוק מחולקת לשלוש קטגוריות. כל קטגוריה מחולקת למספר סעיפים. הקטגוריות הן: א - תוכן  ב - מבנה (סדר המשפט) ג - שלמות התקבולת</w:t>
      </w:r>
    </w:p>
    <w:p w14:paraId="00000074" w14:textId="77777777" w:rsidR="00E54C48" w:rsidRDefault="00000000">
      <w:pPr>
        <w:shd w:val="clear" w:color="auto" w:fill="D9D9D9"/>
        <w:spacing w:after="0" w:line="360" w:lineRule="auto"/>
        <w:ind w:left="360"/>
        <w:rPr>
          <w:rFonts w:ascii="David" w:eastAsia="David" w:hAnsi="David" w:cs="David"/>
          <w:b/>
          <w:sz w:val="24"/>
          <w:szCs w:val="24"/>
        </w:rPr>
      </w:pPr>
      <w:r>
        <w:rPr>
          <w:rFonts w:ascii="David" w:eastAsia="David" w:hAnsi="David" w:cs="David"/>
          <w:b/>
          <w:sz w:val="24"/>
          <w:szCs w:val="24"/>
          <w:rtl/>
        </w:rPr>
        <w:t>א.</w:t>
      </w:r>
      <w:r>
        <w:rPr>
          <w:rFonts w:ascii="Times New Roman" w:eastAsia="Times New Roman" w:hAnsi="Times New Roman" w:cs="Times New Roman"/>
          <w:sz w:val="14"/>
          <w:szCs w:val="14"/>
        </w:rPr>
        <w:t xml:space="preserve">      </w:t>
      </w:r>
      <w:r>
        <w:rPr>
          <w:rFonts w:ascii="David" w:eastAsia="David" w:hAnsi="David" w:cs="David"/>
          <w:b/>
          <w:sz w:val="24"/>
          <w:szCs w:val="24"/>
          <w:rtl/>
        </w:rPr>
        <w:t>תכני התקבולת:</w:t>
      </w:r>
    </w:p>
    <w:p w14:paraId="00000075" w14:textId="77777777" w:rsidR="00E54C48" w:rsidRDefault="00000000">
      <w:pPr>
        <w:numPr>
          <w:ilvl w:val="0"/>
          <w:numId w:val="5"/>
        </w:numPr>
        <w:shd w:val="clear" w:color="auto" w:fill="D9D9D9"/>
        <w:spacing w:after="0" w:line="360" w:lineRule="auto"/>
      </w:pPr>
      <w:r>
        <w:rPr>
          <w:rFonts w:ascii="Times New Roman" w:eastAsia="Times New Roman" w:hAnsi="Times New Roman" w:cs="Times New Roman"/>
          <w:sz w:val="14"/>
          <w:szCs w:val="14"/>
        </w:rPr>
        <w:t xml:space="preserve"> </w:t>
      </w:r>
      <w:r>
        <w:rPr>
          <w:rFonts w:ascii="David" w:eastAsia="David" w:hAnsi="David" w:cs="David"/>
          <w:b/>
          <w:sz w:val="24"/>
          <w:szCs w:val="24"/>
          <w:rtl/>
        </w:rPr>
        <w:t>תקבולת נרדפת</w:t>
      </w:r>
    </w:p>
    <w:p w14:paraId="00000076"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שני הצלעות אומרות את אותו הרעיון במילים שונות.</w:t>
      </w:r>
    </w:p>
    <w:p w14:paraId="00000077"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"וְשָׁפַט בֵּין </w:t>
      </w:r>
      <w:proofErr w:type="spellStart"/>
      <w:r>
        <w:rPr>
          <w:rFonts w:ascii="David" w:eastAsia="David" w:hAnsi="David" w:cs="David"/>
          <w:sz w:val="24"/>
          <w:szCs w:val="24"/>
          <w:rtl/>
        </w:rPr>
        <w:t>הַגּוֹיִם</w:t>
      </w:r>
      <w:proofErr w:type="spellEnd"/>
      <w:r>
        <w:rPr>
          <w:rFonts w:ascii="David" w:eastAsia="David" w:hAnsi="David" w:cs="David"/>
          <w:sz w:val="24"/>
          <w:szCs w:val="24"/>
          <w:rtl/>
        </w:rPr>
        <w:t xml:space="preserve"> – וְהוֹכִיחַ לְעַמִּים רַבִּים" (ישעיהו ב, ד)</w:t>
      </w:r>
    </w:p>
    <w:p w14:paraId="00000078" w14:textId="77777777" w:rsidR="00E54C48" w:rsidRDefault="00000000">
      <w:pPr>
        <w:numPr>
          <w:ilvl w:val="0"/>
          <w:numId w:val="6"/>
        </w:numPr>
        <w:shd w:val="clear" w:color="auto" w:fill="D9D9D9"/>
        <w:spacing w:after="0" w:line="360" w:lineRule="auto"/>
      </w:pPr>
      <w:r>
        <w:rPr>
          <w:rFonts w:ascii="Times New Roman" w:eastAsia="Times New Roman" w:hAnsi="Times New Roman" w:cs="Times New Roman"/>
          <w:sz w:val="14"/>
          <w:szCs w:val="14"/>
        </w:rPr>
        <w:t xml:space="preserve"> </w:t>
      </w:r>
      <w:r>
        <w:rPr>
          <w:rFonts w:ascii="David" w:eastAsia="David" w:hAnsi="David" w:cs="David"/>
          <w:b/>
          <w:sz w:val="24"/>
          <w:szCs w:val="24"/>
          <w:rtl/>
        </w:rPr>
        <w:t>תקבולת ניגודית</w:t>
      </w:r>
    </w:p>
    <w:p w14:paraId="00000079"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הרעיון בצלע אחת מול רעיון מנוגד בצלע השנייה.</w:t>
      </w:r>
    </w:p>
    <w:p w14:paraId="0000007A"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"כִּי יוֹדֵעַ ה' דֶּרֶךְ צַדִּיקִים וְדֶרֶךְ רְשָׁעִים תֹּאבֵד." (תהלים א, ו)</w:t>
      </w:r>
    </w:p>
    <w:p w14:paraId="0000007B" w14:textId="77777777" w:rsidR="00E54C48" w:rsidRDefault="00000000">
      <w:pPr>
        <w:numPr>
          <w:ilvl w:val="0"/>
          <w:numId w:val="3"/>
        </w:numPr>
        <w:shd w:val="clear" w:color="auto" w:fill="D9D9D9"/>
        <w:spacing w:after="0" w:line="360" w:lineRule="auto"/>
        <w:rPr>
          <w:rFonts w:ascii="David" w:eastAsia="David" w:hAnsi="David" w:cs="David"/>
          <w:b/>
          <w:sz w:val="24"/>
          <w:szCs w:val="24"/>
        </w:rPr>
      </w:pPr>
      <w:r>
        <w:rPr>
          <w:rFonts w:ascii="David" w:eastAsia="David" w:hAnsi="David" w:cs="David"/>
          <w:b/>
          <w:sz w:val="24"/>
          <w:szCs w:val="24"/>
          <w:rtl/>
        </w:rPr>
        <w:t>תקבולת משלימה</w:t>
      </w:r>
    </w:p>
    <w:p w14:paraId="0000007C"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הצלע השנייה מוסיפה, מרחיבה או מעשירה את הראשונה.</w:t>
      </w:r>
    </w:p>
    <w:p w14:paraId="0000007D"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"ה' שָׁמְרֶךָ  ה' צִלְּךָ עַל יַד יְמִינֶךָ" (תהלים </w:t>
      </w:r>
      <w:proofErr w:type="spellStart"/>
      <w:r>
        <w:rPr>
          <w:rFonts w:ascii="David" w:eastAsia="David" w:hAnsi="David" w:cs="David"/>
          <w:sz w:val="24"/>
          <w:szCs w:val="24"/>
          <w:rtl/>
        </w:rPr>
        <w:t>קכא</w:t>
      </w:r>
      <w:proofErr w:type="spellEnd"/>
      <w:r>
        <w:rPr>
          <w:rFonts w:ascii="David" w:eastAsia="David" w:hAnsi="David" w:cs="David"/>
          <w:sz w:val="24"/>
          <w:szCs w:val="24"/>
          <w:rtl/>
        </w:rPr>
        <w:t>, ה)</w:t>
      </w:r>
    </w:p>
    <w:p w14:paraId="0000007E" w14:textId="77777777" w:rsidR="00E54C48" w:rsidRDefault="00E54C48">
      <w:pPr>
        <w:shd w:val="clear" w:color="auto" w:fill="D9D9D9"/>
        <w:spacing w:after="0" w:line="360" w:lineRule="auto"/>
        <w:rPr>
          <w:rFonts w:ascii="David" w:eastAsia="David" w:hAnsi="David" w:cs="David"/>
          <w:sz w:val="24"/>
          <w:szCs w:val="24"/>
        </w:rPr>
      </w:pPr>
    </w:p>
    <w:p w14:paraId="0000007F" w14:textId="77777777" w:rsidR="00E54C48" w:rsidRDefault="00000000">
      <w:pPr>
        <w:shd w:val="clear" w:color="auto" w:fill="D9D9D9"/>
        <w:spacing w:after="0" w:line="360" w:lineRule="auto"/>
        <w:ind w:left="360"/>
        <w:rPr>
          <w:rFonts w:ascii="David" w:eastAsia="David" w:hAnsi="David" w:cs="David"/>
          <w:b/>
          <w:sz w:val="24"/>
          <w:szCs w:val="24"/>
        </w:rPr>
      </w:pPr>
      <w:r>
        <w:rPr>
          <w:rFonts w:ascii="David" w:eastAsia="David" w:hAnsi="David" w:cs="David"/>
          <w:b/>
          <w:sz w:val="24"/>
          <w:szCs w:val="24"/>
          <w:rtl/>
        </w:rPr>
        <w:t>ב.</w:t>
      </w:r>
      <w:r>
        <w:rPr>
          <w:rFonts w:ascii="Times New Roman" w:eastAsia="Times New Roman" w:hAnsi="Times New Roman" w:cs="Times New Roman"/>
          <w:sz w:val="14"/>
          <w:szCs w:val="14"/>
        </w:rPr>
        <w:t xml:space="preserve">       </w:t>
      </w:r>
      <w:r>
        <w:rPr>
          <w:rFonts w:ascii="David" w:eastAsia="David" w:hAnsi="David" w:cs="David"/>
          <w:b/>
          <w:sz w:val="24"/>
          <w:szCs w:val="24"/>
          <w:rtl/>
        </w:rPr>
        <w:t>מבנה התקבולת:</w:t>
      </w:r>
    </w:p>
    <w:p w14:paraId="00000080" w14:textId="77777777" w:rsidR="00E54C48" w:rsidRDefault="00000000">
      <w:pPr>
        <w:numPr>
          <w:ilvl w:val="0"/>
          <w:numId w:val="11"/>
        </w:numPr>
        <w:shd w:val="clear" w:color="auto" w:fill="D9D9D9"/>
        <w:spacing w:after="0" w:line="360" w:lineRule="auto"/>
      </w:pPr>
      <w:r>
        <w:rPr>
          <w:rFonts w:ascii="Times New Roman" w:eastAsia="Times New Roman" w:hAnsi="Times New Roman" w:cs="Times New Roman"/>
          <w:sz w:val="14"/>
          <w:szCs w:val="14"/>
        </w:rPr>
        <w:t xml:space="preserve"> </w:t>
      </w:r>
      <w:r>
        <w:rPr>
          <w:rFonts w:ascii="David" w:eastAsia="David" w:hAnsi="David" w:cs="David"/>
          <w:b/>
          <w:sz w:val="24"/>
          <w:szCs w:val="24"/>
          <w:rtl/>
        </w:rPr>
        <w:t>תקבולת ישרה</w:t>
      </w:r>
    </w:p>
    <w:p w14:paraId="00000081"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אברי צלע א' וצלע ב' מופיעים בסדר תחבירי זהה.</w:t>
      </w:r>
    </w:p>
    <w:p w14:paraId="00000082"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"בֵּן חָכָם יְשַׂמַּח אָב – וּבֵן כְּסִיל תּוּגַת </w:t>
      </w:r>
      <w:proofErr w:type="spellStart"/>
      <w:r>
        <w:rPr>
          <w:rFonts w:ascii="David" w:eastAsia="David" w:hAnsi="David" w:cs="David"/>
          <w:sz w:val="24"/>
          <w:szCs w:val="24"/>
          <w:rtl/>
        </w:rPr>
        <w:t>אִמּו</w:t>
      </w:r>
      <w:proofErr w:type="spellEnd"/>
      <w:r>
        <w:rPr>
          <w:rFonts w:ascii="David" w:eastAsia="David" w:hAnsi="David" w:cs="David"/>
          <w:sz w:val="24"/>
          <w:szCs w:val="24"/>
          <w:rtl/>
        </w:rPr>
        <w:t>ֹ" (משלי י א).</w:t>
      </w:r>
    </w:p>
    <w:p w14:paraId="00000083" w14:textId="77777777" w:rsidR="00E54C48" w:rsidRDefault="00000000">
      <w:pPr>
        <w:numPr>
          <w:ilvl w:val="0"/>
          <w:numId w:val="9"/>
        </w:numPr>
        <w:shd w:val="clear" w:color="auto" w:fill="D9D9D9"/>
        <w:spacing w:after="0" w:line="360" w:lineRule="auto"/>
        <w:rPr>
          <w:rFonts w:ascii="David" w:eastAsia="David" w:hAnsi="David" w:cs="David"/>
          <w:b/>
          <w:sz w:val="24"/>
          <w:szCs w:val="24"/>
        </w:rPr>
      </w:pPr>
      <w:r>
        <w:rPr>
          <w:rFonts w:ascii="David" w:eastAsia="David" w:hAnsi="David" w:cs="David"/>
          <w:b/>
          <w:sz w:val="24"/>
          <w:szCs w:val="24"/>
          <w:rtl/>
        </w:rPr>
        <w:t>תקבולת כיאסטית</w:t>
      </w:r>
    </w:p>
    <w:p w14:paraId="00000084"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מבנה שבו סדר הרעיונות בצלע השנייה הפוך לסדר בצלע הראשונה:  </w:t>
      </w:r>
      <w:r>
        <w:rPr>
          <w:rFonts w:ascii="David" w:eastAsia="David" w:hAnsi="David" w:cs="David"/>
          <w:sz w:val="24"/>
          <w:szCs w:val="24"/>
        </w:rPr>
        <w:t>A – B // B – A</w:t>
      </w:r>
    </w:p>
    <w:p w14:paraId="00000085"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מבנה זה יוצר </w:t>
      </w:r>
      <w:proofErr w:type="spellStart"/>
      <w:r>
        <w:rPr>
          <w:rFonts w:ascii="David" w:eastAsia="David" w:hAnsi="David" w:cs="David"/>
          <w:sz w:val="24"/>
          <w:szCs w:val="24"/>
          <w:rtl/>
        </w:rPr>
        <w:t>חזרתיות</w:t>
      </w:r>
      <w:proofErr w:type="spellEnd"/>
      <w:r>
        <w:rPr>
          <w:rFonts w:ascii="David" w:eastAsia="David" w:hAnsi="David" w:cs="David"/>
          <w:sz w:val="24"/>
          <w:szCs w:val="24"/>
          <w:rtl/>
        </w:rPr>
        <w:t xml:space="preserve"> מסוגננת ולעיתים מעביר רעיון פנימי של איזון או הדדיות.</w:t>
      </w:r>
    </w:p>
    <w:p w14:paraId="00000086"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"הַשָּׁמַיִם מְסַפְּרִים כְּבוֹד אֵל – וּמַעֲשֵׂה יָדָיו מַגִּיד הָרָקִיעַ" (תהילים </w:t>
      </w:r>
      <w:proofErr w:type="spellStart"/>
      <w:r>
        <w:rPr>
          <w:rFonts w:ascii="David" w:eastAsia="David" w:hAnsi="David" w:cs="David"/>
          <w:sz w:val="24"/>
          <w:szCs w:val="24"/>
          <w:rtl/>
        </w:rPr>
        <w:t>יט</w:t>
      </w:r>
      <w:proofErr w:type="spellEnd"/>
      <w:r>
        <w:rPr>
          <w:rFonts w:ascii="David" w:eastAsia="David" w:hAnsi="David" w:cs="David"/>
          <w:sz w:val="24"/>
          <w:szCs w:val="24"/>
          <w:rtl/>
        </w:rPr>
        <w:t xml:space="preserve"> ב)</w:t>
      </w:r>
    </w:p>
    <w:p w14:paraId="00000087"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Pr>
        <w:t xml:space="preserve"> </w:t>
      </w:r>
    </w:p>
    <w:p w14:paraId="00000088" w14:textId="77777777" w:rsidR="00E54C48" w:rsidRDefault="00000000">
      <w:pPr>
        <w:shd w:val="clear" w:color="auto" w:fill="D9D9D9"/>
        <w:spacing w:after="0" w:line="360" w:lineRule="auto"/>
        <w:ind w:left="360"/>
        <w:rPr>
          <w:rFonts w:ascii="David" w:eastAsia="David" w:hAnsi="David" w:cs="David"/>
          <w:b/>
          <w:sz w:val="24"/>
          <w:szCs w:val="24"/>
        </w:rPr>
      </w:pPr>
      <w:r>
        <w:rPr>
          <w:rFonts w:ascii="David" w:eastAsia="David" w:hAnsi="David" w:cs="David"/>
          <w:b/>
          <w:sz w:val="24"/>
          <w:szCs w:val="24"/>
          <w:rtl/>
        </w:rPr>
        <w:t>ג.</w:t>
      </w:r>
      <w:r>
        <w:rPr>
          <w:rFonts w:ascii="Times New Roman" w:eastAsia="Times New Roman" w:hAnsi="Times New Roman" w:cs="Times New Roman"/>
          <w:sz w:val="14"/>
          <w:szCs w:val="14"/>
        </w:rPr>
        <w:t xml:space="preserve">        </w:t>
      </w:r>
      <w:r>
        <w:rPr>
          <w:rFonts w:ascii="David" w:eastAsia="David" w:hAnsi="David" w:cs="David"/>
          <w:b/>
          <w:sz w:val="24"/>
          <w:szCs w:val="24"/>
          <w:rtl/>
        </w:rPr>
        <w:t>שלמות התקבולת:</w:t>
      </w:r>
    </w:p>
    <w:p w14:paraId="00000089" w14:textId="77777777" w:rsidR="00E54C48" w:rsidRDefault="00000000">
      <w:pPr>
        <w:numPr>
          <w:ilvl w:val="0"/>
          <w:numId w:val="7"/>
        </w:numPr>
        <w:shd w:val="clear" w:color="auto" w:fill="D9D9D9"/>
        <w:spacing w:after="0" w:line="360" w:lineRule="auto"/>
        <w:rPr>
          <w:rFonts w:ascii="David" w:eastAsia="David" w:hAnsi="David" w:cs="David"/>
          <w:sz w:val="24"/>
          <w:szCs w:val="24"/>
        </w:rPr>
      </w:pPr>
      <w:r>
        <w:rPr>
          <w:rFonts w:ascii="David" w:eastAsia="David" w:hAnsi="David" w:cs="David"/>
          <w:sz w:val="24"/>
          <w:szCs w:val="24"/>
          <w:rtl/>
        </w:rPr>
        <w:t>תקבולת שלמה</w:t>
      </w:r>
    </w:p>
    <w:p w14:paraId="0000008A"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כל המרכיבים התחביריים באחת הצלעות מופיעים גם </w:t>
      </w:r>
      <w:proofErr w:type="spellStart"/>
      <w:r>
        <w:rPr>
          <w:rFonts w:ascii="David" w:eastAsia="David" w:hAnsi="David" w:cs="David"/>
          <w:sz w:val="24"/>
          <w:szCs w:val="24"/>
          <w:rtl/>
        </w:rPr>
        <w:t>בשניה</w:t>
      </w:r>
      <w:proofErr w:type="spellEnd"/>
      <w:r>
        <w:rPr>
          <w:rFonts w:ascii="David" w:eastAsia="David" w:hAnsi="David" w:cs="David"/>
          <w:sz w:val="24"/>
          <w:szCs w:val="24"/>
          <w:rtl/>
        </w:rPr>
        <w:t>.</w:t>
      </w:r>
    </w:p>
    <w:p w14:paraId="0000008B"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"פִּקּוּדֵי ה' יְשָׁרִים   מְשַׂמְּחֵי לֵב    מִצְוַת ה' בָּרָה   מְאִירַת </w:t>
      </w:r>
      <w:proofErr w:type="spellStart"/>
      <w:r>
        <w:rPr>
          <w:rFonts w:ascii="David" w:eastAsia="David" w:hAnsi="David" w:cs="David"/>
          <w:sz w:val="24"/>
          <w:szCs w:val="24"/>
          <w:rtl/>
        </w:rPr>
        <w:t>עֵינָיִם</w:t>
      </w:r>
      <w:proofErr w:type="spellEnd"/>
      <w:r>
        <w:rPr>
          <w:rFonts w:ascii="David" w:eastAsia="David" w:hAnsi="David" w:cs="David"/>
          <w:sz w:val="24"/>
          <w:szCs w:val="24"/>
          <w:rtl/>
        </w:rPr>
        <w:t xml:space="preserve">" (תהילים </w:t>
      </w:r>
      <w:proofErr w:type="spellStart"/>
      <w:r>
        <w:rPr>
          <w:rFonts w:ascii="David" w:eastAsia="David" w:hAnsi="David" w:cs="David"/>
          <w:sz w:val="24"/>
          <w:szCs w:val="24"/>
          <w:rtl/>
        </w:rPr>
        <w:t>יט</w:t>
      </w:r>
      <w:proofErr w:type="spellEnd"/>
      <w:r>
        <w:rPr>
          <w:rFonts w:ascii="David" w:eastAsia="David" w:hAnsi="David" w:cs="David"/>
          <w:sz w:val="24"/>
          <w:szCs w:val="24"/>
          <w:rtl/>
        </w:rPr>
        <w:t xml:space="preserve"> ט)</w:t>
      </w:r>
    </w:p>
    <w:p w14:paraId="0000008C" w14:textId="77777777" w:rsidR="00E54C48" w:rsidRDefault="00000000">
      <w:pPr>
        <w:numPr>
          <w:ilvl w:val="0"/>
          <w:numId w:val="1"/>
        </w:numPr>
        <w:shd w:val="clear" w:color="auto" w:fill="D9D9D9"/>
        <w:spacing w:after="0" w:line="360" w:lineRule="auto"/>
        <w:rPr>
          <w:rFonts w:ascii="David" w:eastAsia="David" w:hAnsi="David" w:cs="David"/>
          <w:b/>
          <w:sz w:val="24"/>
          <w:szCs w:val="24"/>
        </w:rPr>
      </w:pPr>
      <w:r>
        <w:rPr>
          <w:rFonts w:ascii="David" w:eastAsia="David" w:hAnsi="David" w:cs="David"/>
          <w:b/>
          <w:sz w:val="24"/>
          <w:szCs w:val="24"/>
          <w:rtl/>
        </w:rPr>
        <w:t>תקבולת חסרה</w:t>
      </w:r>
    </w:p>
    <w:p w14:paraId="0000008D"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כאשר באחת הצלעות חסר מרכיב תחבירי שנמצא בצלע השנייה – אך הוא מובן מההקשר.</w:t>
      </w:r>
    </w:p>
    <w:p w14:paraId="0000008E"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"כִּי אִישׁ הָרַגְתִּי לְפִצְעִי  וְיֶלֶד </w:t>
      </w:r>
      <w:r>
        <w:rPr>
          <w:rFonts w:ascii="David" w:eastAsia="David" w:hAnsi="David" w:cs="David"/>
          <w:color w:val="999999"/>
          <w:sz w:val="24"/>
          <w:szCs w:val="24"/>
          <w:rtl/>
        </w:rPr>
        <w:t>[הרגתי]</w:t>
      </w:r>
      <w:r>
        <w:rPr>
          <w:rFonts w:ascii="David" w:eastAsia="David" w:hAnsi="David" w:cs="David"/>
          <w:sz w:val="24"/>
          <w:szCs w:val="24"/>
          <w:rtl/>
        </w:rPr>
        <w:t xml:space="preserve"> לְחַבֻּרָתִי" (בראשית ד </w:t>
      </w:r>
      <w:proofErr w:type="spellStart"/>
      <w:r>
        <w:rPr>
          <w:rFonts w:ascii="David" w:eastAsia="David" w:hAnsi="David" w:cs="David"/>
          <w:sz w:val="24"/>
          <w:szCs w:val="24"/>
          <w:rtl/>
        </w:rPr>
        <w:t>כב</w:t>
      </w:r>
      <w:proofErr w:type="spellEnd"/>
      <w:r>
        <w:rPr>
          <w:rFonts w:ascii="David" w:eastAsia="David" w:hAnsi="David" w:cs="David"/>
          <w:sz w:val="24"/>
          <w:szCs w:val="24"/>
          <w:rtl/>
        </w:rPr>
        <w:t>).</w:t>
      </w:r>
    </w:p>
    <w:p w14:paraId="0000008F"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"יָדַע שׁוֹר קֹנֵהוּ   וַחֲמוֹר </w:t>
      </w:r>
      <w:r>
        <w:rPr>
          <w:rFonts w:ascii="David" w:eastAsia="David" w:hAnsi="David" w:cs="David"/>
          <w:color w:val="999999"/>
          <w:sz w:val="24"/>
          <w:szCs w:val="24"/>
          <w:rtl/>
        </w:rPr>
        <w:t>[ידע]</w:t>
      </w:r>
      <w:r>
        <w:rPr>
          <w:rFonts w:ascii="David" w:eastAsia="David" w:hAnsi="David" w:cs="David"/>
          <w:sz w:val="24"/>
          <w:szCs w:val="24"/>
          <w:rtl/>
        </w:rPr>
        <w:t xml:space="preserve"> אֵבוּס בְּעָלָיו" (ישעיהו א ג)</w:t>
      </w:r>
    </w:p>
    <w:p w14:paraId="00000090"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Pr>
        <w:t xml:space="preserve"> </w:t>
      </w:r>
    </w:p>
    <w:p w14:paraId="00000091" w14:textId="77777777" w:rsidR="00E54C48" w:rsidRDefault="00000000">
      <w:pPr>
        <w:shd w:val="clear" w:color="auto" w:fill="D9D9D9"/>
        <w:spacing w:after="0" w:line="360" w:lineRule="auto"/>
        <w:rPr>
          <w:rFonts w:ascii="David" w:eastAsia="David" w:hAnsi="David" w:cs="David"/>
          <w:b/>
          <w:sz w:val="28"/>
          <w:szCs w:val="28"/>
        </w:rPr>
      </w:pPr>
      <w:r>
        <w:rPr>
          <w:rFonts w:ascii="David" w:eastAsia="David" w:hAnsi="David" w:cs="David"/>
          <w:b/>
          <w:sz w:val="28"/>
          <w:szCs w:val="28"/>
          <w:rtl/>
        </w:rPr>
        <w:t xml:space="preserve">"יוֹמָם הַשֶּׁמֶשׁ </w:t>
      </w:r>
      <w:proofErr w:type="spellStart"/>
      <w:r>
        <w:rPr>
          <w:rFonts w:ascii="David" w:eastAsia="David" w:hAnsi="David" w:cs="David"/>
          <w:b/>
          <w:sz w:val="28"/>
          <w:szCs w:val="28"/>
          <w:rtl/>
        </w:rPr>
        <w:t>לֹא־יַכֶּכָּה</w:t>
      </w:r>
      <w:proofErr w:type="spellEnd"/>
      <w:r>
        <w:rPr>
          <w:rFonts w:ascii="David" w:eastAsia="David" w:hAnsi="David" w:cs="David"/>
          <w:b/>
          <w:sz w:val="28"/>
          <w:szCs w:val="28"/>
          <w:rtl/>
        </w:rPr>
        <w:t xml:space="preserve"> וְיָרֵחַ בַּלָּיְלָה"</w:t>
      </w:r>
    </w:p>
    <w:p w14:paraId="00000092" w14:textId="77777777" w:rsidR="00E54C48" w:rsidRDefault="00000000">
      <w:pPr>
        <w:shd w:val="clear" w:color="auto" w:fill="D9D9D9"/>
        <w:spacing w:after="0" w:line="360" w:lineRule="auto"/>
        <w:rPr>
          <w:rFonts w:ascii="David" w:eastAsia="David" w:hAnsi="David" w:cs="David"/>
          <w:sz w:val="24"/>
          <w:szCs w:val="24"/>
          <w:u w:val="single"/>
        </w:rPr>
      </w:pPr>
      <w:r>
        <w:rPr>
          <w:rFonts w:ascii="David" w:eastAsia="David" w:hAnsi="David" w:cs="David"/>
          <w:sz w:val="24"/>
          <w:szCs w:val="24"/>
          <w:rtl/>
        </w:rPr>
        <w:lastRenderedPageBreak/>
        <w:t xml:space="preserve"> זוהי תקבולת </w:t>
      </w:r>
      <w:r>
        <w:rPr>
          <w:rFonts w:ascii="David" w:eastAsia="David" w:hAnsi="David" w:cs="David"/>
          <w:sz w:val="24"/>
          <w:szCs w:val="24"/>
          <w:u w:val="single"/>
          <w:rtl/>
        </w:rPr>
        <w:t>כיאסטית חסרה:</w:t>
      </w:r>
    </w:p>
    <w:p w14:paraId="00000093"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 צלע א: יוֹמָם – הַשֶּׁמֶשׁ – לֹא </w:t>
      </w:r>
      <w:proofErr w:type="spellStart"/>
      <w:r>
        <w:rPr>
          <w:rFonts w:ascii="David" w:eastAsia="David" w:hAnsi="David" w:cs="David"/>
          <w:sz w:val="24"/>
          <w:szCs w:val="24"/>
          <w:rtl/>
        </w:rPr>
        <w:t>יַכֶּכָּה</w:t>
      </w:r>
      <w:proofErr w:type="spellEnd"/>
      <w:r>
        <w:rPr>
          <w:rFonts w:ascii="David" w:eastAsia="David" w:hAnsi="David" w:cs="David"/>
          <w:sz w:val="24"/>
          <w:szCs w:val="24"/>
          <w:rtl/>
        </w:rPr>
        <w:t xml:space="preserve"> (</w:t>
      </w:r>
      <w:r>
        <w:rPr>
          <w:rFonts w:ascii="David" w:eastAsia="David" w:hAnsi="David" w:cs="David"/>
          <w:sz w:val="24"/>
          <w:szCs w:val="24"/>
        </w:rPr>
        <w:t>A – B – C</w:t>
      </w:r>
      <w:r>
        <w:rPr>
          <w:rFonts w:ascii="David" w:eastAsia="David" w:hAnsi="David" w:cs="David"/>
          <w:sz w:val="24"/>
          <w:szCs w:val="24"/>
          <w:rtl/>
        </w:rPr>
        <w:t>)</w:t>
      </w:r>
    </w:p>
    <w:p w14:paraId="00000094"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צלע ב: וְיָרֵחַ – בַּלַּיְלָה (</w:t>
      </w:r>
      <w:r>
        <w:rPr>
          <w:rFonts w:ascii="David" w:eastAsia="David" w:hAnsi="David" w:cs="David"/>
          <w:sz w:val="24"/>
          <w:szCs w:val="24"/>
        </w:rPr>
        <w:t>C – A</w:t>
      </w:r>
      <w:r>
        <w:rPr>
          <w:rFonts w:ascii="David" w:eastAsia="David" w:hAnsi="David" w:cs="David"/>
          <w:sz w:val="24"/>
          <w:szCs w:val="24"/>
          <w:rtl/>
        </w:rPr>
        <w:t xml:space="preserve">) – אך ללא הפועל ("לא </w:t>
      </w:r>
      <w:proofErr w:type="spellStart"/>
      <w:r>
        <w:rPr>
          <w:rFonts w:ascii="David" w:eastAsia="David" w:hAnsi="David" w:cs="David"/>
          <w:sz w:val="24"/>
          <w:szCs w:val="24"/>
          <w:rtl/>
        </w:rPr>
        <w:t>יַכֶּכָּה</w:t>
      </w:r>
      <w:proofErr w:type="spellEnd"/>
      <w:r>
        <w:rPr>
          <w:rFonts w:ascii="David" w:eastAsia="David" w:hAnsi="David" w:cs="David"/>
          <w:sz w:val="24"/>
          <w:szCs w:val="24"/>
          <w:rtl/>
        </w:rPr>
        <w:t>"), המשמעות מובנת מהקשר הצלע הראשונה.</w:t>
      </w:r>
    </w:p>
    <w:p w14:paraId="00000095" w14:textId="77777777" w:rsidR="00E54C48" w:rsidRDefault="00000000">
      <w:pPr>
        <w:shd w:val="clear" w:color="auto" w:fill="D9D9D9"/>
        <w:spacing w:after="0" w:line="360" w:lineRule="auto"/>
        <w:rPr>
          <w:rFonts w:ascii="David" w:eastAsia="David" w:hAnsi="David" w:cs="David"/>
          <w:sz w:val="24"/>
          <w:szCs w:val="24"/>
        </w:rPr>
      </w:pPr>
      <w:r>
        <w:rPr>
          <w:rFonts w:ascii="David" w:eastAsia="David" w:hAnsi="David" w:cs="David"/>
          <w:sz w:val="24"/>
          <w:szCs w:val="24"/>
          <w:rtl/>
        </w:rPr>
        <w:t>משמעות וסגנון:</w:t>
      </w:r>
    </w:p>
    <w:p w14:paraId="00000096" w14:textId="77777777" w:rsidR="00E54C48" w:rsidRDefault="00000000">
      <w:pPr>
        <w:shd w:val="clear" w:color="auto" w:fill="D9D9D9"/>
        <w:spacing w:after="0" w:line="360" w:lineRule="auto"/>
        <w:rPr>
          <w:rFonts w:ascii="David" w:eastAsia="David" w:hAnsi="David" w:cs="David"/>
          <w:b/>
          <w:sz w:val="28"/>
          <w:szCs w:val="28"/>
        </w:rPr>
      </w:pPr>
      <w:r>
        <w:rPr>
          <w:rFonts w:ascii="David" w:eastAsia="David" w:hAnsi="David" w:cs="David"/>
          <w:sz w:val="24"/>
          <w:szCs w:val="24"/>
          <w:rtl/>
        </w:rPr>
        <w:t>הפסוק מדגיש את הגנתו של הקב"ה מסכנות הטבע לאורך כל שעות היממה, תוך שימוש במבנה סגנוני של חיסור והיפוך סדר.</w:t>
      </w:r>
    </w:p>
    <w:p w14:paraId="00000097" w14:textId="77777777" w:rsidR="00E54C48" w:rsidRDefault="00E54C48">
      <w:pPr>
        <w:spacing w:after="0" w:line="360" w:lineRule="auto"/>
        <w:rPr>
          <w:rFonts w:ascii="David" w:eastAsia="David" w:hAnsi="David" w:cs="David"/>
          <w:sz w:val="24"/>
          <w:szCs w:val="24"/>
        </w:rPr>
      </w:pPr>
    </w:p>
    <w:p w14:paraId="00000098" w14:textId="77777777" w:rsidR="00E54C48" w:rsidRDefault="00000000">
      <w:pPr>
        <w:numPr>
          <w:ilvl w:val="0"/>
          <w:numId w:val="2"/>
        </w:numPr>
        <w:pBdr>
          <w:top w:val="nil"/>
          <w:left w:val="nil"/>
          <w:bottom w:val="nil"/>
          <w:right w:val="nil"/>
          <w:between w:val="nil"/>
        </w:pBdr>
        <w:shd w:val="clear" w:color="auto" w:fill="D9D9D9"/>
        <w:spacing w:after="0" w:line="360" w:lineRule="auto"/>
        <w:rPr>
          <w:rFonts w:ascii="David" w:eastAsia="David" w:hAnsi="David" w:cs="David"/>
          <w:b/>
          <w:sz w:val="30"/>
          <w:szCs w:val="30"/>
        </w:rPr>
      </w:pPr>
      <w:r>
        <w:rPr>
          <w:rFonts w:ascii="David" w:eastAsia="David" w:hAnsi="David" w:cs="David"/>
          <w:b/>
          <w:sz w:val="30"/>
          <w:szCs w:val="30"/>
          <w:rtl/>
        </w:rPr>
        <w:t xml:space="preserve">שני קטעים מתוך ספרו של הרב חיים סבתו "כעפעפי שחר":  </w:t>
      </w:r>
    </w:p>
    <w:p w14:paraId="00000099" w14:textId="77777777" w:rsidR="00E54C48" w:rsidRDefault="00E54C48">
      <w:pPr>
        <w:pBdr>
          <w:top w:val="nil"/>
          <w:left w:val="nil"/>
          <w:bottom w:val="nil"/>
          <w:right w:val="nil"/>
          <w:between w:val="nil"/>
        </w:pBdr>
        <w:shd w:val="clear" w:color="auto" w:fill="D9D9D9"/>
        <w:spacing w:after="0" w:line="360" w:lineRule="auto"/>
        <w:rPr>
          <w:rFonts w:ascii="David" w:eastAsia="David" w:hAnsi="David" w:cs="David"/>
          <w:sz w:val="24"/>
          <w:szCs w:val="24"/>
        </w:rPr>
      </w:pPr>
    </w:p>
    <w:p w14:paraId="0000009A"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b/>
          <w:sz w:val="24"/>
          <w:szCs w:val="24"/>
        </w:rPr>
      </w:pPr>
      <w:r>
        <w:rPr>
          <w:rFonts w:ascii="David" w:eastAsia="David" w:hAnsi="David" w:cs="David"/>
          <w:b/>
          <w:sz w:val="24"/>
          <w:szCs w:val="24"/>
          <w:rtl/>
        </w:rPr>
        <w:t>הקטע הראשון מפגיש אותנו עם עזרא סימן טוב הקורא תהילים:</w:t>
      </w:r>
    </w:p>
    <w:p w14:paraId="0000009B" w14:textId="77777777" w:rsidR="00E54C48" w:rsidRDefault="00E54C48">
      <w:pPr>
        <w:pBdr>
          <w:top w:val="nil"/>
          <w:left w:val="nil"/>
          <w:bottom w:val="nil"/>
          <w:right w:val="nil"/>
          <w:between w:val="nil"/>
        </w:pBdr>
        <w:shd w:val="clear" w:color="auto" w:fill="D9D9D9"/>
        <w:spacing w:after="0" w:line="360" w:lineRule="auto"/>
        <w:rPr>
          <w:rFonts w:ascii="David" w:eastAsia="David" w:hAnsi="David" w:cs="David"/>
          <w:b/>
          <w:sz w:val="24"/>
          <w:szCs w:val="24"/>
        </w:rPr>
      </w:pPr>
    </w:p>
    <w:p w14:paraId="0000009C"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"ספר תהילים שכתב דוד המלך עליו השלום חביב היה ביותר על עזרא סימן טוב. בשעות של צער ובשעות של שמחה היה יושב בבית- הכנסת אחדות ישראל הסמוך למחנה יהודה וקורא בתהילים בנעימה שמוחזקת </w:t>
      </w:r>
      <w:proofErr w:type="spellStart"/>
      <w:r>
        <w:rPr>
          <w:rFonts w:ascii="David" w:eastAsia="David" w:hAnsi="David" w:cs="David"/>
          <w:sz w:val="24"/>
          <w:szCs w:val="24"/>
          <w:rtl/>
        </w:rPr>
        <w:t>היתה</w:t>
      </w:r>
      <w:proofErr w:type="spellEnd"/>
      <w:r>
        <w:rPr>
          <w:rFonts w:ascii="David" w:eastAsia="David" w:hAnsi="David" w:cs="David"/>
          <w:sz w:val="24"/>
          <w:szCs w:val="24"/>
          <w:rtl/>
        </w:rPr>
        <w:t xml:space="preserve"> בידו מאביו ואביו מאביו. ספר תהילים פתוח לפניו ומזמורי תהילים מתנגנים בפיו והוא שוקע בהם כאילו הוא בעולם אחר. אותה שעה לא ראה כלום ולא שמע כלום, עיניו היו מצועפות בדמעות והפסוקים יוצאים מפיו כמו מעצמם. דפי </w:t>
      </w:r>
      <w:proofErr w:type="spellStart"/>
      <w:r>
        <w:rPr>
          <w:rFonts w:ascii="David" w:eastAsia="David" w:hAnsi="David" w:cs="David"/>
          <w:sz w:val="24"/>
          <w:szCs w:val="24"/>
          <w:rtl/>
        </w:rPr>
        <w:t>התהילים</w:t>
      </w:r>
      <w:proofErr w:type="spellEnd"/>
      <w:r>
        <w:rPr>
          <w:rFonts w:ascii="David" w:eastAsia="David" w:hAnsi="David" w:cs="David"/>
          <w:sz w:val="24"/>
          <w:szCs w:val="24"/>
          <w:rtl/>
        </w:rPr>
        <w:t xml:space="preserve"> היו רוויים בדמעותיו. תמיד התפלא מנין ידע דוד המלך עליו השלום מה הוא מרגיש אותה שעה ואיך כיוון את מזמוריו אליו. כל שעה יפה </w:t>
      </w:r>
      <w:proofErr w:type="spellStart"/>
      <w:r>
        <w:rPr>
          <w:rFonts w:ascii="David" w:eastAsia="David" w:hAnsi="David" w:cs="David"/>
          <w:sz w:val="24"/>
          <w:szCs w:val="24"/>
          <w:rtl/>
        </w:rPr>
        <w:t>היתה</w:t>
      </w:r>
      <w:proofErr w:type="spellEnd"/>
      <w:r>
        <w:rPr>
          <w:rFonts w:ascii="David" w:eastAsia="David" w:hAnsi="David" w:cs="David"/>
          <w:sz w:val="24"/>
          <w:szCs w:val="24"/>
          <w:rtl/>
        </w:rPr>
        <w:t xml:space="preserve"> לו לפרקי תהילים, אבל שעה אחת יפה </w:t>
      </w:r>
      <w:proofErr w:type="spellStart"/>
      <w:r>
        <w:rPr>
          <w:rFonts w:ascii="David" w:eastAsia="David" w:hAnsi="David" w:cs="David"/>
          <w:sz w:val="24"/>
          <w:szCs w:val="24"/>
          <w:rtl/>
        </w:rPr>
        <w:t>היתה</w:t>
      </w:r>
      <w:proofErr w:type="spellEnd"/>
      <w:r>
        <w:rPr>
          <w:rFonts w:ascii="David" w:eastAsia="David" w:hAnsi="David" w:cs="David"/>
          <w:sz w:val="24"/>
          <w:szCs w:val="24"/>
          <w:rtl/>
        </w:rPr>
        <w:t xml:space="preserve"> ביותר: שבת קודש אחר מנחה גדולה. אותה שעה היה יושב לו לבדו בבית הכנסת וקורא בתהילים ליום השבת, ומקדים כנהוג ממזמור אלפא ביתא שכתבו דוד המלך </w:t>
      </w:r>
      <w:proofErr w:type="spellStart"/>
      <w:r>
        <w:rPr>
          <w:rFonts w:ascii="David" w:eastAsia="David" w:hAnsi="David" w:cs="David"/>
          <w:sz w:val="24"/>
          <w:szCs w:val="24"/>
          <w:rtl/>
        </w:rPr>
        <w:t>בתְמַנְיָא</w:t>
      </w:r>
      <w:proofErr w:type="spellEnd"/>
      <w:r>
        <w:rPr>
          <w:rFonts w:ascii="David" w:eastAsia="David" w:hAnsi="David" w:cs="David"/>
          <w:sz w:val="24"/>
          <w:szCs w:val="24"/>
          <w:rtl/>
        </w:rPr>
        <w:t xml:space="preserve"> אַפִּין, אַשְׁרֵי תְמִימֵי דָרֶךְ הַהֹלְכִים בְּתוֹרַת ה', אַשְׁרֵי נֹצְרֵי </w:t>
      </w:r>
      <w:proofErr w:type="spellStart"/>
      <w:r>
        <w:rPr>
          <w:rFonts w:ascii="David" w:eastAsia="David" w:hAnsi="David" w:cs="David"/>
          <w:sz w:val="24"/>
          <w:szCs w:val="24"/>
          <w:rtl/>
        </w:rPr>
        <w:t>עֵדֹתָיו</w:t>
      </w:r>
      <w:proofErr w:type="spellEnd"/>
      <w:r>
        <w:rPr>
          <w:rFonts w:ascii="David" w:eastAsia="David" w:hAnsi="David" w:cs="David"/>
          <w:sz w:val="24"/>
          <w:szCs w:val="24"/>
          <w:rtl/>
        </w:rPr>
        <w:t xml:space="preserve"> בְּכָל לֵב יִדְרְשׁוּהוּ, אַף לא פעלו עולה בדרכיו הָלְכוּ, עד שחותם את המזמור, תָּעִיתִי כְּשֶׁה אֹבַד בַּקֵּשׁ עַבְדֶךְ כִּי מִצְוֹתֶיךָ לֹא שָׁכָחְתִּי. כך שמע פעם מחכם </w:t>
      </w:r>
      <w:proofErr w:type="spellStart"/>
      <w:r>
        <w:rPr>
          <w:rFonts w:ascii="David" w:eastAsia="David" w:hAnsi="David" w:cs="David"/>
          <w:sz w:val="24"/>
          <w:szCs w:val="24"/>
          <w:rtl/>
        </w:rPr>
        <w:t>פינטו</w:t>
      </w:r>
      <w:proofErr w:type="spellEnd"/>
      <w:r>
        <w:rPr>
          <w:rFonts w:ascii="David" w:eastAsia="David" w:hAnsi="David" w:cs="David"/>
          <w:sz w:val="24"/>
          <w:szCs w:val="24"/>
          <w:rtl/>
        </w:rPr>
        <w:t xml:space="preserve"> שתחילתו של המזמור כתחילת חייו של אדם, אַשְׁרֵי תְמִימִי דָרֶךְ, ומה סופו? תָּעִיתִי כְּשֶׁה אבד; ואין לו לאדם אלא להתחנן לרועה נאמן: בַּקֵּשׁ עַבְדֶּךָ.</w:t>
      </w:r>
    </w:p>
    <w:p w14:paraId="0000009D"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(עמודים 61-60)</w:t>
      </w:r>
    </w:p>
    <w:p w14:paraId="0000009E" w14:textId="77777777" w:rsidR="00E54C48" w:rsidRDefault="00E54C48">
      <w:pPr>
        <w:pBdr>
          <w:top w:val="nil"/>
          <w:left w:val="nil"/>
          <w:bottom w:val="nil"/>
          <w:right w:val="nil"/>
          <w:between w:val="nil"/>
        </w:pBdr>
        <w:shd w:val="clear" w:color="auto" w:fill="D9D9D9"/>
        <w:spacing w:after="0" w:line="360" w:lineRule="auto"/>
        <w:rPr>
          <w:rFonts w:ascii="David" w:eastAsia="David" w:hAnsi="David" w:cs="David"/>
          <w:sz w:val="24"/>
          <w:szCs w:val="24"/>
        </w:rPr>
      </w:pPr>
    </w:p>
    <w:p w14:paraId="0000009F"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b/>
          <w:sz w:val="24"/>
          <w:szCs w:val="24"/>
        </w:rPr>
      </w:pPr>
      <w:r>
        <w:rPr>
          <w:rFonts w:ascii="David" w:eastAsia="David" w:hAnsi="David" w:cs="David"/>
          <w:b/>
          <w:sz w:val="24"/>
          <w:szCs w:val="24"/>
          <w:rtl/>
        </w:rPr>
        <w:t>בקטע השני האברך משה דוד שביקש לכתוב ספר חידושים גדול, וחידושיו משתכחים ממנו:</w:t>
      </w:r>
    </w:p>
    <w:p w14:paraId="000000A0" w14:textId="77777777" w:rsidR="00E54C48" w:rsidRDefault="00E54C48">
      <w:pPr>
        <w:pBdr>
          <w:top w:val="nil"/>
          <w:left w:val="nil"/>
          <w:bottom w:val="nil"/>
          <w:right w:val="nil"/>
          <w:between w:val="nil"/>
        </w:pBdr>
        <w:shd w:val="clear" w:color="auto" w:fill="D9D9D9"/>
        <w:spacing w:after="0" w:line="360" w:lineRule="auto"/>
        <w:rPr>
          <w:rFonts w:ascii="David" w:eastAsia="David" w:hAnsi="David" w:cs="David"/>
          <w:b/>
          <w:sz w:val="24"/>
          <w:szCs w:val="24"/>
        </w:rPr>
      </w:pPr>
    </w:p>
    <w:p w14:paraId="000000A1"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"ראה שלא עלתה בידו מאומה, הסתכל בעצב בשולחן שלפניו, ראה שלא כתב על כל הגיליון אלא קוצו של יו"ד. השפיל עיניו </w:t>
      </w:r>
      <w:proofErr w:type="spellStart"/>
      <w:r>
        <w:rPr>
          <w:rFonts w:ascii="David" w:eastAsia="David" w:hAnsi="David" w:cs="David"/>
          <w:sz w:val="24"/>
          <w:szCs w:val="24"/>
          <w:rtl/>
        </w:rPr>
        <w:t>ונתלחלחו</w:t>
      </w:r>
      <w:proofErr w:type="spellEnd"/>
      <w:r>
        <w:rPr>
          <w:rFonts w:ascii="David" w:eastAsia="David" w:hAnsi="David" w:cs="David"/>
          <w:sz w:val="24"/>
          <w:szCs w:val="24"/>
          <w:rtl/>
        </w:rPr>
        <w:t xml:space="preserve"> בדמעות…</w:t>
      </w:r>
    </w:p>
    <w:p w14:paraId="000000A2"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מתוך בכייתו זכר כי שכנו הכובס, עזרא סימן טוב, היה קורא בניגון ערב מזמורי תהילים של דוד המלך עליו השלום בשבת קודם מנחה </w:t>
      </w:r>
      <w:proofErr w:type="spellStart"/>
      <w:r>
        <w:rPr>
          <w:rFonts w:ascii="David" w:eastAsia="David" w:hAnsi="David" w:cs="David"/>
          <w:sz w:val="24"/>
          <w:szCs w:val="24"/>
          <w:rtl/>
        </w:rPr>
        <w:t>בבית־הכנסת</w:t>
      </w:r>
      <w:proofErr w:type="spellEnd"/>
      <w:r>
        <w:rPr>
          <w:rFonts w:ascii="David" w:eastAsia="David" w:hAnsi="David" w:cs="David"/>
          <w:sz w:val="24"/>
          <w:szCs w:val="24"/>
          <w:rtl/>
        </w:rPr>
        <w:t xml:space="preserve"> אחדות ישראל בשכונת מחנה יהודה, והיה מתענג עליהם. אותה שעה היה הוא לומד גמרא ותוספות בעיון. פעם אחת נזף בעזרא סימן טוב על שבקריאת תהילים שלו מפריע הוא למדנים מתלמודם, ותבע ממנו שינמיך את קולו ויקרא בלחישה. עכשיו היה הניגון של תהילים שניגן עזרא סימן טוב מזמזם באוזנו. נתלבט כמה רגעים, אבל הניגון של תהילים שקרא עזרא לא הניח לו. היה הוא מסיח דעתו מן הניגון והניגון אינו מסיח דעתו ממנו, אדרבה, היה מתגבר בו ביותר.</w:t>
      </w:r>
    </w:p>
    <w:p w14:paraId="000000A3"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לבסוף קם בבת אחת ממקומו, נטל ספר תהילים קטן, הניחו על השולחן הריק, ופתח במזמור אלפא ביתא שכתב דוד המלך עליו השלום בשבח התורה. החל מתנענע וקורא בבכייה בניגונו של עזרא סימן טוב: אַשְׁרֵי תמִימִי דָרֶךְ הַהִלְכִים בְּתוֹרַת ה'. אַשְׁרֵי נֹצְרֵי </w:t>
      </w:r>
      <w:proofErr w:type="spellStart"/>
      <w:r>
        <w:rPr>
          <w:rFonts w:ascii="David" w:eastAsia="David" w:hAnsi="David" w:cs="David"/>
          <w:sz w:val="24"/>
          <w:szCs w:val="24"/>
          <w:rtl/>
        </w:rPr>
        <w:t>עֵדֹתָיו</w:t>
      </w:r>
      <w:proofErr w:type="spellEnd"/>
      <w:r>
        <w:rPr>
          <w:rFonts w:ascii="David" w:eastAsia="David" w:hAnsi="David" w:cs="David"/>
          <w:sz w:val="24"/>
          <w:szCs w:val="24"/>
          <w:rtl/>
        </w:rPr>
        <w:t xml:space="preserve"> בְּכָל לֵב יִדְרְשׁוּהוּ. אַף לֹא פָעֲלוּ עַוְלָה בִּדְרָכָיו הָלָכוּ. והמשיך וקרא. כשהגיע לאות גימל, לפסוק אֵל עֵינַי וְאַבִּיטָה נִפְלָאוֹת מִתּוֹרָתֶךָ, עלה בו הניגון מעצמו, גל עֵינַי וְאַבִּיטָה נִפְלָאוֹת מִתּוֹרָתֶךָ. והיה הפסוק מתוק בעיניו. חזר ושנה: גל עֵינַי וְאַבִּיטָה נִפְלָאוֹת מִתּוֹרָתֶךָ. חזר ושילש: גַּל עֵינַי וְאַבִּיטָה נִפְלָאוֹת מתּוֹרָתֶךָ. </w:t>
      </w:r>
      <w:r>
        <w:rPr>
          <w:rFonts w:ascii="David" w:eastAsia="David" w:hAnsi="David" w:cs="David"/>
          <w:sz w:val="24"/>
          <w:szCs w:val="24"/>
          <w:rtl/>
        </w:rPr>
        <w:lastRenderedPageBreak/>
        <w:t xml:space="preserve">ובכל פעם ופעם </w:t>
      </w:r>
      <w:proofErr w:type="spellStart"/>
      <w:r>
        <w:rPr>
          <w:rFonts w:ascii="David" w:eastAsia="David" w:hAnsi="David" w:cs="David"/>
          <w:sz w:val="24"/>
          <w:szCs w:val="24"/>
          <w:rtl/>
        </w:rPr>
        <w:t>נתלהטו</w:t>
      </w:r>
      <w:proofErr w:type="spellEnd"/>
      <w:r>
        <w:rPr>
          <w:rFonts w:ascii="David" w:eastAsia="David" w:hAnsi="David" w:cs="David"/>
          <w:sz w:val="24"/>
          <w:szCs w:val="24"/>
          <w:rtl/>
        </w:rPr>
        <w:t xml:space="preserve"> פניו בדבקות יתר, עד שרתת כל גופו. ואלמלא גררו פסוק, גר אנכי בארץ אַל </w:t>
      </w:r>
      <w:proofErr w:type="spellStart"/>
      <w:r>
        <w:rPr>
          <w:rFonts w:ascii="David" w:eastAsia="David" w:hAnsi="David" w:cs="David"/>
          <w:sz w:val="24"/>
          <w:szCs w:val="24"/>
          <w:rtl/>
        </w:rPr>
        <w:t>תַּסְתֵּר</w:t>
      </w:r>
      <w:proofErr w:type="spellEnd"/>
      <w:r>
        <w:rPr>
          <w:rFonts w:ascii="David" w:eastAsia="David" w:hAnsi="David" w:cs="David"/>
          <w:sz w:val="24"/>
          <w:szCs w:val="24"/>
          <w:rtl/>
        </w:rPr>
        <w:t xml:space="preserve"> מִמֶּנִּי מִצְוֹתֶיךָ, לא היה עוזב את הפסוק הקודם.</w:t>
      </w:r>
    </w:p>
    <w:p w14:paraId="000000A4"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כך המשיך פסוק אחר פסוק. ובכל פסוק ופסוק טעם טעמים חדשים שלא טעם מעולם, עד שתמה על עצמו: פסוקים אלה מנין באו לכאן, לא ראיתים מימי. גמר מזמור אלפא ביתא כולו, נשק לספר תהילים הקטן בחיבה והניחו על השולחן. נטל משניות עם פירוש </w:t>
      </w:r>
      <w:proofErr w:type="spellStart"/>
      <w:r>
        <w:rPr>
          <w:rFonts w:ascii="David" w:eastAsia="David" w:hAnsi="David" w:cs="David"/>
          <w:sz w:val="24"/>
          <w:szCs w:val="24"/>
          <w:rtl/>
        </w:rPr>
        <w:t>הברטנורא</w:t>
      </w:r>
      <w:proofErr w:type="spellEnd"/>
      <w:r>
        <w:rPr>
          <w:rFonts w:ascii="David" w:eastAsia="David" w:hAnsi="David" w:cs="David"/>
          <w:sz w:val="24"/>
          <w:szCs w:val="24"/>
          <w:rtl/>
        </w:rPr>
        <w:t xml:space="preserve">. זכת ברכות ושנה בניגון של משניות: מֵאֵימָתַי קוֹרִין אֶת שְׁמַע </w:t>
      </w:r>
      <w:proofErr w:type="spellStart"/>
      <w:r>
        <w:rPr>
          <w:rFonts w:ascii="David" w:eastAsia="David" w:hAnsi="David" w:cs="David"/>
          <w:sz w:val="24"/>
          <w:szCs w:val="24"/>
          <w:rtl/>
        </w:rPr>
        <w:t>בָּעֲרָבִין</w:t>
      </w:r>
      <w:proofErr w:type="spellEnd"/>
      <w:r>
        <w:rPr>
          <w:rFonts w:ascii="David" w:eastAsia="David" w:hAnsi="David" w:cs="David"/>
          <w:sz w:val="24"/>
          <w:szCs w:val="24"/>
          <w:rtl/>
        </w:rPr>
        <w:t xml:space="preserve">, מִשָּׁעָה </w:t>
      </w:r>
      <w:proofErr w:type="spellStart"/>
      <w:r>
        <w:rPr>
          <w:rFonts w:ascii="David" w:eastAsia="David" w:hAnsi="David" w:cs="David"/>
          <w:sz w:val="24"/>
          <w:szCs w:val="24"/>
          <w:rtl/>
        </w:rPr>
        <w:t>שֶׁהַכֹּהֲנִים</w:t>
      </w:r>
      <w:proofErr w:type="spellEnd"/>
      <w:r>
        <w:rPr>
          <w:rFonts w:ascii="David" w:eastAsia="David" w:hAnsi="David" w:cs="David"/>
          <w:sz w:val="24"/>
          <w:szCs w:val="24"/>
          <w:rtl/>
        </w:rPr>
        <w:t xml:space="preserve"> נִכְנָסִים לֶאֱכֹל בִּתְרוּמָתָן, עַד סוֹף הָאַשְׁמוּרָה הָרִאשׁוֹנָה. </w:t>
      </w:r>
      <w:proofErr w:type="spellStart"/>
      <w:r>
        <w:rPr>
          <w:rFonts w:ascii="David" w:eastAsia="David" w:hAnsi="David" w:cs="David"/>
          <w:sz w:val="24"/>
          <w:szCs w:val="24"/>
          <w:rtl/>
        </w:rPr>
        <w:t>וברטנורא</w:t>
      </w:r>
      <w:proofErr w:type="spellEnd"/>
      <w:r>
        <w:rPr>
          <w:rFonts w:ascii="David" w:eastAsia="David" w:hAnsi="David" w:cs="David"/>
          <w:sz w:val="24"/>
          <w:szCs w:val="24"/>
          <w:rtl/>
        </w:rPr>
        <w:t xml:space="preserve">: אשמורה ראשונה, שליש ראשון של לילה, שהלילה נחלק לשלוש משמרות. המשיך ושנה: מאימתי קורין את שמע בשחרית, ופירש </w:t>
      </w:r>
      <w:proofErr w:type="spellStart"/>
      <w:r>
        <w:rPr>
          <w:rFonts w:ascii="David" w:eastAsia="David" w:hAnsi="David" w:cs="David"/>
          <w:sz w:val="24"/>
          <w:szCs w:val="24"/>
          <w:rtl/>
        </w:rPr>
        <w:t>בברטנורא</w:t>
      </w:r>
      <w:proofErr w:type="spellEnd"/>
      <w:r>
        <w:rPr>
          <w:rFonts w:ascii="David" w:eastAsia="David" w:hAnsi="David" w:cs="David"/>
          <w:sz w:val="24"/>
          <w:szCs w:val="24"/>
          <w:rtl/>
        </w:rPr>
        <w:t xml:space="preserve">. והאירו מילות המשנה בעיניו כשם שלא האירו מעולם. אמר: משניות אלו מנין באו לכאן? חזר ושנה המשניות כלשונן עם פירוש </w:t>
      </w:r>
      <w:proofErr w:type="spellStart"/>
      <w:r>
        <w:rPr>
          <w:rFonts w:ascii="David" w:eastAsia="David" w:hAnsi="David" w:cs="David"/>
          <w:sz w:val="24"/>
          <w:szCs w:val="24"/>
          <w:rtl/>
        </w:rPr>
        <w:t>הברטנורא</w:t>
      </w:r>
      <w:proofErr w:type="spellEnd"/>
      <w:r>
        <w:rPr>
          <w:rFonts w:ascii="David" w:eastAsia="David" w:hAnsi="David" w:cs="David"/>
          <w:sz w:val="24"/>
          <w:szCs w:val="24"/>
          <w:rtl/>
        </w:rPr>
        <w:t xml:space="preserve">. המשיך כל הפרק, וחזר עליו כמה פעמים עד שידעו בעל-פה. סגר את הספר ובחן את עצמו. מאימתי עד סוף הפרק, כמו שעושים הילדים. זכר שהגמרא מקשה: תַּנָא </w:t>
      </w:r>
      <w:proofErr w:type="spellStart"/>
      <w:r>
        <w:rPr>
          <w:rFonts w:ascii="David" w:eastAsia="David" w:hAnsi="David" w:cs="David"/>
          <w:sz w:val="24"/>
          <w:szCs w:val="24"/>
          <w:rtl/>
        </w:rPr>
        <w:t>הֵיכָא</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קָאֵי</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דְקָתָנִי</w:t>
      </w:r>
      <w:proofErr w:type="spellEnd"/>
      <w:r>
        <w:rPr>
          <w:rFonts w:ascii="David" w:eastAsia="David" w:hAnsi="David" w:cs="David"/>
          <w:sz w:val="24"/>
          <w:szCs w:val="24"/>
          <w:rtl/>
        </w:rPr>
        <w:t xml:space="preserve"> מֵאֵימָתַי, הלך לספרייה ונטל ש"ס קטן והניחו לפניו, פתח מסכת ברכות ולמד בשמחה את הדף הראשון עם רש"י. ראה פירושו של רש"י על וְכָל הַנֶּאֱכָלִים לְיוֹם אֶחָד, וידע שהרמב״ם נחלק על רש"י. הביא את ספרי הי"ד החזקה של הרמב"ם ושם לימינו. עיין בהלכה ברמב"ם, ונתחוורה לו כפי שלא נתחוורה לו מעולם. הושיטה י עצמה ופתחה ספר חידושי רבי עקיבא </w:t>
      </w:r>
      <w:proofErr w:type="spellStart"/>
      <w:r>
        <w:rPr>
          <w:rFonts w:ascii="David" w:eastAsia="David" w:hAnsi="David" w:cs="David"/>
          <w:sz w:val="24"/>
          <w:szCs w:val="24"/>
          <w:rtl/>
        </w:rPr>
        <w:t>אייגר</w:t>
      </w:r>
      <w:proofErr w:type="spellEnd"/>
      <w:r>
        <w:rPr>
          <w:rFonts w:ascii="David" w:eastAsia="David" w:hAnsi="David" w:cs="David"/>
          <w:sz w:val="24"/>
          <w:szCs w:val="24"/>
          <w:rtl/>
        </w:rPr>
        <w:t xml:space="preserve"> לראות מה חידש בסוגיה. הציץ במנחת חינוך במצוות קריאת שמע. באו לפניו ספרי ראשונים ואחרונים והיו חידושיהם מתוקים בעיניו, ושמח בתורה כפי שלא שמח מימיו. פתאום צפו ועלו לפניו מעצמם כל אותם חידושים שחידש וכל אותן סוגיות שביאר כל אותן שנים וכולם היו מאירים ושמחים, וכל אחד אומר לו, זכור אתה כמה יגיעות נתייגעת בי, כמה צער </w:t>
      </w:r>
      <w:proofErr w:type="spellStart"/>
      <w:r>
        <w:rPr>
          <w:rFonts w:ascii="David" w:eastAsia="David" w:hAnsi="David" w:cs="David"/>
          <w:sz w:val="24"/>
          <w:szCs w:val="24"/>
          <w:rtl/>
        </w:rPr>
        <w:t>נצטערת</w:t>
      </w:r>
      <w:proofErr w:type="spellEnd"/>
      <w:r>
        <w:rPr>
          <w:rFonts w:ascii="David" w:eastAsia="David" w:hAnsi="David" w:cs="David"/>
          <w:sz w:val="24"/>
          <w:szCs w:val="24"/>
          <w:rtl/>
        </w:rPr>
        <w:t xml:space="preserve"> בי, כמה שמחה </w:t>
      </w:r>
      <w:proofErr w:type="spellStart"/>
      <w:r>
        <w:rPr>
          <w:rFonts w:ascii="David" w:eastAsia="David" w:hAnsi="David" w:cs="David"/>
          <w:sz w:val="24"/>
          <w:szCs w:val="24"/>
          <w:rtl/>
        </w:rPr>
        <w:t>נתמלאת</w:t>
      </w:r>
      <w:proofErr w:type="spellEnd"/>
      <w:r>
        <w:rPr>
          <w:rFonts w:ascii="David" w:eastAsia="David" w:hAnsi="David" w:cs="David"/>
          <w:sz w:val="24"/>
          <w:szCs w:val="24"/>
          <w:rtl/>
        </w:rPr>
        <w:t xml:space="preserve"> כשחידשת חידוש זה. כמעט עלה עמוד השחר עד שנתנמנם מתוך </w:t>
      </w:r>
      <w:proofErr w:type="spellStart"/>
      <w:r>
        <w:rPr>
          <w:rFonts w:ascii="David" w:eastAsia="David" w:hAnsi="David" w:cs="David"/>
          <w:sz w:val="24"/>
          <w:szCs w:val="24"/>
          <w:rtl/>
        </w:rPr>
        <w:t>הסוגיה</w:t>
      </w:r>
      <w:proofErr w:type="spellEnd"/>
      <w:r>
        <w:rPr>
          <w:rFonts w:ascii="David" w:eastAsia="David" w:hAnsi="David" w:cs="David"/>
          <w:sz w:val="24"/>
          <w:szCs w:val="24"/>
          <w:rtl/>
        </w:rPr>
        <w:t xml:space="preserve">. כיוון שנתנמנם חלם. ראה פתקה מקומטת נושרת מבין דפי הגמרא. פשט אותה, והנה היא כתובה באותיות סת"ם: וְהָאֵר עֵינִינוּ בְּתוֹרָתֶךָ. פתר כלפי עצמו: וְהָאֵר עֵינֵינוּ, האר עיני שהיו סמויות בתורתך המאירה. באה קרן אור מן החלון והעירה אותו. קם בזריזות, נטל ידיו ובירך ברכות השחר. כשהגיע לברכות התורה ואמר וְהַעֲרֶב נָא ה' </w:t>
      </w:r>
      <w:proofErr w:type="spellStart"/>
      <w:r>
        <w:rPr>
          <w:rFonts w:ascii="David" w:eastAsia="David" w:hAnsi="David" w:cs="David"/>
          <w:sz w:val="24"/>
          <w:szCs w:val="24"/>
          <w:rtl/>
        </w:rPr>
        <w:t>אֱלֹקֵינו</w:t>
      </w:r>
      <w:proofErr w:type="spellEnd"/>
      <w:r>
        <w:rPr>
          <w:rFonts w:ascii="David" w:eastAsia="David" w:hAnsi="David" w:cs="David"/>
          <w:sz w:val="24"/>
          <w:szCs w:val="24"/>
          <w:rtl/>
        </w:rPr>
        <w:t>ּ אֶת דִּבְרֵי תוֹרָתְךָ בְּפִינוּ, עלתה לפניו ערבות הטעם כשקרא תהילים ושנה בברכות. המשיך ובירך: וְנִהְיֶה אֲנַחְנוּ וְצֶאֱצָאֵינוּ וְצֶאֱצָאֵי עַמִּךְ בֵּית יִשְׂרָאֵל כְּלָנוּ יוֹדְעִי שְׁמֶךְ וְלוֹמְדֵי תוֹרָתְךָ לִשְׁמָהּ. ונתכוון: לִשְׁמָהּ.</w:t>
      </w:r>
    </w:p>
    <w:p w14:paraId="000000A5"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 xml:space="preserve">מאז אותו יום קיבל עליו ר' משה דוד שיפתח את תלמודו בספר תהילים. תכף שהיה בא לבית המדרש ויושב על מקומו, קודם שפתח את הגמרא נטל ספר תהילים והיה קורא בקול את הפרקים של אותו היום באותה נעימה מתוקה שקרא באותו לילה והרגיש שליבו נפתח לתורה. וכשהיה צולל </w:t>
      </w:r>
      <w:proofErr w:type="spellStart"/>
      <w:r>
        <w:rPr>
          <w:rFonts w:ascii="David" w:eastAsia="David" w:hAnsi="David" w:cs="David"/>
          <w:sz w:val="24"/>
          <w:szCs w:val="24"/>
          <w:rtl/>
        </w:rPr>
        <w:t>אחר־כך</w:t>
      </w:r>
      <w:proofErr w:type="spellEnd"/>
      <w:r>
        <w:rPr>
          <w:rFonts w:ascii="David" w:eastAsia="David" w:hAnsi="David" w:cs="David"/>
          <w:sz w:val="24"/>
          <w:szCs w:val="24"/>
          <w:rtl/>
        </w:rPr>
        <w:t xml:space="preserve"> לעומקה של סוגיה טעם בה טעם חדש, ונתמלא זריזות ואהבה. ואף דומה היה בעיניו שמעיינות חוכמה נפתחים לו ופשטה של סוגיה מתבאר וחידושי תורה מתחדשים כאילו מעצמם. חבריו שראו אותו מנעים בפרקי תהילים בבית המדרש בנעימה של בעלי בתים לא הבינו מה היה לו, נדו לו בראשם והיו רומזים עליו זה לזה, יש שלחשו שמתפלל הוא על חולה מסוכן, ויש שאמרו לחסידות נתפס.</w:t>
      </w:r>
    </w:p>
    <w:p w14:paraId="000000A6" w14:textId="77777777" w:rsidR="00E54C48" w:rsidRDefault="00000000">
      <w:pPr>
        <w:pBdr>
          <w:top w:val="nil"/>
          <w:left w:val="nil"/>
          <w:bottom w:val="nil"/>
          <w:right w:val="nil"/>
          <w:between w:val="nil"/>
        </w:pBdr>
        <w:shd w:val="clear" w:color="auto" w:fill="D9D9D9"/>
        <w:spacing w:after="0" w:line="360" w:lineRule="auto"/>
        <w:rPr>
          <w:rFonts w:ascii="David" w:eastAsia="David" w:hAnsi="David" w:cs="David"/>
          <w:sz w:val="24"/>
          <w:szCs w:val="24"/>
        </w:rPr>
      </w:pPr>
      <w:r>
        <w:rPr>
          <w:rFonts w:ascii="David" w:eastAsia="David" w:hAnsi="David" w:cs="David"/>
          <w:sz w:val="24"/>
          <w:szCs w:val="24"/>
          <w:rtl/>
        </w:rPr>
        <w:t>(עמ' 103-100)</w:t>
      </w:r>
    </w:p>
    <w:p w14:paraId="000000A7" w14:textId="77777777" w:rsidR="00E54C48" w:rsidRDefault="00000000">
      <w:pPr>
        <w:spacing w:before="240" w:after="0" w:line="360" w:lineRule="auto"/>
        <w:rPr>
          <w:rFonts w:ascii="David" w:eastAsia="David" w:hAnsi="David" w:cs="David"/>
          <w:b/>
          <w:sz w:val="24"/>
          <w:szCs w:val="24"/>
        </w:rPr>
      </w:pPr>
      <w:r>
        <w:rPr>
          <w:rFonts w:ascii="David" w:eastAsia="David" w:hAnsi="David" w:cs="David"/>
          <w:b/>
          <w:sz w:val="24"/>
          <w:szCs w:val="24"/>
        </w:rPr>
        <w:t xml:space="preserve"> </w:t>
      </w:r>
    </w:p>
    <w:p w14:paraId="000000A8" w14:textId="77777777" w:rsidR="00E54C48" w:rsidRDefault="00E54C48">
      <w:pPr>
        <w:spacing w:after="0" w:line="360" w:lineRule="auto"/>
        <w:rPr>
          <w:rFonts w:ascii="David" w:eastAsia="David" w:hAnsi="David" w:cs="David"/>
          <w:b/>
        </w:rPr>
      </w:pPr>
    </w:p>
    <w:p w14:paraId="000000A9" w14:textId="77777777" w:rsidR="00E54C48" w:rsidRDefault="00E54C48">
      <w:pPr>
        <w:spacing w:after="0" w:line="360" w:lineRule="auto"/>
        <w:rPr>
          <w:rFonts w:ascii="David" w:eastAsia="David" w:hAnsi="David" w:cs="David"/>
        </w:rPr>
      </w:pPr>
    </w:p>
    <w:p w14:paraId="000000AA" w14:textId="77777777" w:rsidR="00E54C48" w:rsidRDefault="00E54C48">
      <w:pPr>
        <w:spacing w:after="0" w:line="360" w:lineRule="auto"/>
        <w:rPr>
          <w:rFonts w:ascii="David" w:eastAsia="David" w:hAnsi="David" w:cs="David"/>
        </w:rPr>
      </w:pPr>
    </w:p>
    <w:sectPr w:rsidR="00E54C48">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1C9"/>
    <w:multiLevelType w:val="multilevel"/>
    <w:tmpl w:val="A0148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D0FF9"/>
    <w:multiLevelType w:val="multilevel"/>
    <w:tmpl w:val="D8BC2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171BF"/>
    <w:multiLevelType w:val="multilevel"/>
    <w:tmpl w:val="FEE67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C10DE"/>
    <w:multiLevelType w:val="multilevel"/>
    <w:tmpl w:val="7674A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DD62F1"/>
    <w:multiLevelType w:val="multilevel"/>
    <w:tmpl w:val="E5A6A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F42927"/>
    <w:multiLevelType w:val="multilevel"/>
    <w:tmpl w:val="094A9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73662E"/>
    <w:multiLevelType w:val="multilevel"/>
    <w:tmpl w:val="A274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1922FC"/>
    <w:multiLevelType w:val="multilevel"/>
    <w:tmpl w:val="B136D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876E4E"/>
    <w:multiLevelType w:val="multilevel"/>
    <w:tmpl w:val="02F0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2948BF"/>
    <w:multiLevelType w:val="multilevel"/>
    <w:tmpl w:val="04EC4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4434A5"/>
    <w:multiLevelType w:val="multilevel"/>
    <w:tmpl w:val="BA641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8764669">
    <w:abstractNumId w:val="8"/>
  </w:num>
  <w:num w:numId="2" w16cid:durableId="1943606227">
    <w:abstractNumId w:val="9"/>
  </w:num>
  <w:num w:numId="3" w16cid:durableId="483860981">
    <w:abstractNumId w:val="6"/>
  </w:num>
  <w:num w:numId="4" w16cid:durableId="177815788">
    <w:abstractNumId w:val="2"/>
  </w:num>
  <w:num w:numId="5" w16cid:durableId="501043963">
    <w:abstractNumId w:val="5"/>
  </w:num>
  <w:num w:numId="6" w16cid:durableId="263810533">
    <w:abstractNumId w:val="3"/>
  </w:num>
  <w:num w:numId="7" w16cid:durableId="1654412660">
    <w:abstractNumId w:val="4"/>
  </w:num>
  <w:num w:numId="8" w16cid:durableId="1503156658">
    <w:abstractNumId w:val="10"/>
  </w:num>
  <w:num w:numId="9" w16cid:durableId="758256787">
    <w:abstractNumId w:val="1"/>
  </w:num>
  <w:num w:numId="10" w16cid:durableId="1215195517">
    <w:abstractNumId w:val="7"/>
  </w:num>
  <w:num w:numId="11" w16cid:durableId="124892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48"/>
    <w:rsid w:val="00421315"/>
    <w:rsid w:val="00BB3632"/>
    <w:rsid w:val="00E54C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1FD74-3EB9-4743-B067-EDCF0369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3B45E1"/>
    <w:pPr>
      <w:ind w:left="720"/>
      <w:contextualSpacing/>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5d3RelleT0zQsnZDlCTMi8nw==">CgMxLjAyDmguZDk4bzVkNmw1MGkwOAByITFMekxvWXNwOTdOUnp0ZEc5M1hlblB1Qnh6VlprWnlFeg==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2456</Words>
  <Characters>12285</Characters>
  <Application>Microsoft Office Word</Application>
  <DocSecurity>0</DocSecurity>
  <Lines>102</Lines>
  <Paragraphs>29</Paragraphs>
  <ScaleCrop>false</ScaleCrop>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אושרית פרידמן</cp:lastModifiedBy>
  <cp:revision>2</cp:revision>
  <dcterms:created xsi:type="dcterms:W3CDTF">2025-06-29T19:18:00Z</dcterms:created>
  <dcterms:modified xsi:type="dcterms:W3CDTF">2025-06-29T19:18:00Z</dcterms:modified>
</cp:coreProperties>
</file>