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6382B" w14:textId="77777777" w:rsidR="00B95703" w:rsidRDefault="00000000">
      <w:pPr>
        <w:pStyle w:val="1"/>
        <w:spacing w:after="0"/>
        <w:jc w:val="left"/>
        <w:rPr>
          <w:sz w:val="24"/>
          <w:szCs w:val="24"/>
        </w:rPr>
      </w:pPr>
      <w:bookmarkStart w:id="0" w:name="_heading=h.gjdgxs" w:colFirst="0" w:colLast="0"/>
      <w:bookmarkEnd w:id="0"/>
      <w:r>
        <w:rPr>
          <w:sz w:val="24"/>
          <w:szCs w:val="24"/>
          <w:rtl/>
        </w:rPr>
        <w:t>בס"ד</w:t>
      </w:r>
    </w:p>
    <w:p w14:paraId="5750C1D4" w14:textId="77777777" w:rsidR="00B95703" w:rsidRDefault="00000000" w:rsidP="00914FA3">
      <w:pPr>
        <w:pStyle w:val="1"/>
        <w:spacing w:after="0"/>
      </w:pPr>
      <w:r>
        <w:rPr>
          <w:rtl/>
        </w:rPr>
        <w:t xml:space="preserve">בראשית פרק </w:t>
      </w:r>
      <w:proofErr w:type="spellStart"/>
      <w:r>
        <w:rPr>
          <w:rtl/>
        </w:rPr>
        <w:t>יב</w:t>
      </w:r>
      <w:proofErr w:type="spellEnd"/>
      <w:r>
        <w:rPr>
          <w:rtl/>
        </w:rPr>
        <w:t xml:space="preserve"> – לך </w:t>
      </w:r>
      <w:proofErr w:type="spellStart"/>
      <w:r>
        <w:rPr>
          <w:rtl/>
        </w:rPr>
        <w:t>לך</w:t>
      </w:r>
      <w:proofErr w:type="spellEnd"/>
    </w:p>
    <w:p w14:paraId="5028C046" w14:textId="77777777" w:rsidR="00B95703" w:rsidRDefault="00000000">
      <w:pPr>
        <w:pStyle w:val="1"/>
        <w:spacing w:after="0"/>
        <w:jc w:val="left"/>
      </w:pPr>
      <w:r>
        <w:rPr>
          <w:b w:val="0"/>
          <w:sz w:val="24"/>
          <w:szCs w:val="24"/>
          <w:rtl/>
        </w:rPr>
        <w:t xml:space="preserve">"... הביטו אל צור חצבתם ואל מקבת בור </w:t>
      </w:r>
      <w:proofErr w:type="spellStart"/>
      <w:r>
        <w:rPr>
          <w:b w:val="0"/>
          <w:sz w:val="24"/>
          <w:szCs w:val="24"/>
          <w:rtl/>
        </w:rPr>
        <w:t>נקרתם</w:t>
      </w:r>
      <w:proofErr w:type="spellEnd"/>
      <w:r>
        <w:rPr>
          <w:b w:val="0"/>
          <w:sz w:val="24"/>
          <w:szCs w:val="24"/>
          <w:rtl/>
        </w:rPr>
        <w:t xml:space="preserve"> הביטו אל אברהם אביכם ואל שרה תחוללכם..." </w:t>
      </w:r>
    </w:p>
    <w:p w14:paraId="46652A9A" w14:textId="77777777" w:rsidR="00B95703" w:rsidRDefault="00000000">
      <w:pPr>
        <w:pStyle w:val="1"/>
        <w:spacing w:after="0"/>
        <w:jc w:val="left"/>
        <w:rPr>
          <w:b w:val="0"/>
          <w:sz w:val="24"/>
          <w:szCs w:val="24"/>
        </w:rPr>
      </w:pPr>
      <w:r>
        <w:rPr>
          <w:b w:val="0"/>
          <w:sz w:val="24"/>
          <w:szCs w:val="24"/>
          <w:rtl/>
        </w:rPr>
        <w:t>(ישעיה נא, א-ב)</w:t>
      </w:r>
    </w:p>
    <w:p w14:paraId="32202260" w14:textId="77777777" w:rsidR="00B95703" w:rsidRDefault="00000000">
      <w:pPr>
        <w:pStyle w:val="1"/>
        <w:spacing w:after="0"/>
        <w:jc w:val="left"/>
        <w:rPr>
          <w:sz w:val="24"/>
          <w:szCs w:val="24"/>
        </w:rPr>
      </w:pPr>
      <w:r>
        <w:rPr>
          <w:sz w:val="24"/>
          <w:szCs w:val="24"/>
          <w:rtl/>
        </w:rPr>
        <w:t xml:space="preserve">בלימוד פרק </w:t>
      </w:r>
      <w:proofErr w:type="spellStart"/>
      <w:r>
        <w:rPr>
          <w:sz w:val="24"/>
          <w:szCs w:val="24"/>
          <w:rtl/>
        </w:rPr>
        <w:t>יב</w:t>
      </w:r>
      <w:proofErr w:type="spellEnd"/>
      <w:r>
        <w:rPr>
          <w:sz w:val="24"/>
          <w:szCs w:val="24"/>
          <w:rtl/>
        </w:rPr>
        <w:t xml:space="preserve"> אנו מקיימים את צו הנביא ונפגשים עם אברהם אבינו החל מהדיבור הראשון של ה' אליו. </w:t>
      </w:r>
    </w:p>
    <w:p w14:paraId="15D37AD8" w14:textId="77777777" w:rsidR="00B95703" w:rsidRDefault="00000000">
      <w:pPr>
        <w:spacing w:after="0"/>
        <w:jc w:val="left"/>
      </w:pPr>
      <w:r>
        <w:rPr>
          <w:rtl/>
        </w:rPr>
        <w:t xml:space="preserve">במשך עשרה דורות אין ה' מדבר עם איש עד שמגיע אברהם לעולם. הדיבור "לך </w:t>
      </w:r>
      <w:proofErr w:type="spellStart"/>
      <w:r>
        <w:rPr>
          <w:rtl/>
        </w:rPr>
        <w:t>לך</w:t>
      </w:r>
      <w:proofErr w:type="spellEnd"/>
      <w:r>
        <w:rPr>
          <w:rtl/>
        </w:rPr>
        <w:t xml:space="preserve">" הוא אור המתחיל לבקוע מתוך החושך הגדול. </w:t>
      </w:r>
    </w:p>
    <w:p w14:paraId="6D1C6C42" w14:textId="77777777" w:rsidR="00B95703" w:rsidRDefault="00000000">
      <w:pPr>
        <w:spacing w:after="0"/>
        <w:jc w:val="left"/>
      </w:pPr>
      <w:r>
        <w:rPr>
          <w:rtl/>
        </w:rPr>
        <w:t xml:space="preserve">לפרק </w:t>
      </w:r>
      <w:proofErr w:type="spellStart"/>
      <w:r>
        <w:rPr>
          <w:rtl/>
        </w:rPr>
        <w:t>יב</w:t>
      </w:r>
      <w:proofErr w:type="spellEnd"/>
      <w:r>
        <w:rPr>
          <w:rtl/>
        </w:rPr>
        <w:t xml:space="preserve"> יוקדשו שני שיעורים. </w:t>
      </w:r>
    </w:p>
    <w:p w14:paraId="76721E3A" w14:textId="77777777" w:rsidR="00B95703" w:rsidRDefault="00B95703">
      <w:pPr>
        <w:spacing w:after="0"/>
        <w:jc w:val="left"/>
      </w:pPr>
    </w:p>
    <w:p w14:paraId="12FE99D3" w14:textId="77777777" w:rsidR="00B95703" w:rsidRDefault="00000000">
      <w:pPr>
        <w:spacing w:after="0"/>
        <w:jc w:val="left"/>
        <w:rPr>
          <w:sz w:val="28"/>
          <w:szCs w:val="28"/>
        </w:rPr>
      </w:pPr>
      <w:r>
        <w:rPr>
          <w:sz w:val="28"/>
          <w:szCs w:val="28"/>
          <w:rtl/>
        </w:rPr>
        <w:t xml:space="preserve">מבנה הפרק ומוקדי ההוראה: </w:t>
      </w:r>
    </w:p>
    <w:tbl>
      <w:tblPr>
        <w:tblStyle w:val="afff8"/>
        <w:bidiVisual/>
        <w:tblW w:w="9212"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1397"/>
        <w:gridCol w:w="1440"/>
        <w:gridCol w:w="5802"/>
      </w:tblGrid>
      <w:tr w:rsidR="00B95703" w14:paraId="4F1FC9E7" w14:textId="77777777">
        <w:tc>
          <w:tcPr>
            <w:tcW w:w="573" w:type="dxa"/>
          </w:tcPr>
          <w:p w14:paraId="15FEF0FE" w14:textId="77777777" w:rsidR="00B95703" w:rsidRDefault="00000000">
            <w:pPr>
              <w:spacing w:line="360" w:lineRule="auto"/>
              <w:ind w:right="-171"/>
              <w:jc w:val="left"/>
            </w:pPr>
            <w:r>
              <w:t>1</w:t>
            </w:r>
          </w:p>
        </w:tc>
        <w:tc>
          <w:tcPr>
            <w:tcW w:w="1397" w:type="dxa"/>
          </w:tcPr>
          <w:p w14:paraId="706FF0C0" w14:textId="77777777" w:rsidR="00B95703" w:rsidRDefault="00000000">
            <w:pPr>
              <w:spacing w:line="360" w:lineRule="auto"/>
              <w:ind w:right="-171"/>
              <w:jc w:val="left"/>
            </w:pPr>
            <w:r>
              <w:rPr>
                <w:rtl/>
              </w:rPr>
              <w:t xml:space="preserve">פרק יא, </w:t>
            </w:r>
          </w:p>
          <w:p w14:paraId="1173E399" w14:textId="77777777" w:rsidR="00B95703" w:rsidRDefault="00000000">
            <w:pPr>
              <w:spacing w:line="360" w:lineRule="auto"/>
              <w:ind w:right="-171"/>
              <w:jc w:val="left"/>
            </w:pPr>
            <w:r>
              <w:rPr>
                <w:rtl/>
              </w:rPr>
              <w:t xml:space="preserve">פסוקים </w:t>
            </w:r>
            <w:proofErr w:type="spellStart"/>
            <w:r>
              <w:rPr>
                <w:rtl/>
              </w:rPr>
              <w:t>כז</w:t>
            </w:r>
            <w:proofErr w:type="spellEnd"/>
            <w:r>
              <w:rPr>
                <w:rtl/>
              </w:rPr>
              <w:t>-לב</w:t>
            </w:r>
          </w:p>
        </w:tc>
        <w:tc>
          <w:tcPr>
            <w:tcW w:w="1440" w:type="dxa"/>
          </w:tcPr>
          <w:p w14:paraId="25EF2326" w14:textId="77777777" w:rsidR="00B95703" w:rsidRDefault="00000000">
            <w:pPr>
              <w:spacing w:line="360" w:lineRule="auto"/>
              <w:ind w:right="-171"/>
              <w:jc w:val="left"/>
            </w:pPr>
            <w:r>
              <w:rPr>
                <w:rtl/>
              </w:rPr>
              <w:t>הקדמה:</w:t>
            </w:r>
          </w:p>
          <w:p w14:paraId="622435FB" w14:textId="77777777" w:rsidR="00B95703" w:rsidRDefault="00000000">
            <w:pPr>
              <w:spacing w:line="360" w:lineRule="auto"/>
              <w:ind w:right="-171"/>
              <w:jc w:val="left"/>
            </w:pPr>
            <w:r>
              <w:rPr>
                <w:rtl/>
              </w:rPr>
              <w:t xml:space="preserve">משפחת תרח </w:t>
            </w:r>
          </w:p>
        </w:tc>
        <w:tc>
          <w:tcPr>
            <w:tcW w:w="5802" w:type="dxa"/>
          </w:tcPr>
          <w:p w14:paraId="2237BB79" w14:textId="77777777" w:rsidR="00B95703" w:rsidRDefault="00000000">
            <w:pPr>
              <w:spacing w:line="360" w:lineRule="auto"/>
              <w:ind w:right="-171"/>
              <w:jc w:val="left"/>
            </w:pPr>
            <w:bookmarkStart w:id="1" w:name="_heading=h.30j0zll" w:colFirst="0" w:colLast="0"/>
            <w:bookmarkEnd w:id="1"/>
            <w:r>
              <w:rPr>
                <w:rtl/>
              </w:rPr>
              <w:t xml:space="preserve">היכרות עם משפחת תרח  </w:t>
            </w:r>
          </w:p>
        </w:tc>
      </w:tr>
      <w:tr w:rsidR="00B95703" w14:paraId="540E41ED" w14:textId="77777777">
        <w:tc>
          <w:tcPr>
            <w:tcW w:w="573" w:type="dxa"/>
          </w:tcPr>
          <w:p w14:paraId="11917E8F" w14:textId="77777777" w:rsidR="00B95703" w:rsidRDefault="00000000">
            <w:pPr>
              <w:spacing w:line="360" w:lineRule="auto"/>
              <w:ind w:right="-171"/>
              <w:jc w:val="left"/>
            </w:pPr>
            <w:r>
              <w:t>2</w:t>
            </w:r>
          </w:p>
        </w:tc>
        <w:tc>
          <w:tcPr>
            <w:tcW w:w="1397" w:type="dxa"/>
          </w:tcPr>
          <w:p w14:paraId="15B0ED0C" w14:textId="77777777" w:rsidR="00B95703" w:rsidRDefault="00000000">
            <w:pPr>
              <w:spacing w:line="360" w:lineRule="auto"/>
              <w:ind w:right="-171"/>
              <w:jc w:val="left"/>
            </w:pPr>
            <w:r>
              <w:rPr>
                <w:rtl/>
              </w:rPr>
              <w:t xml:space="preserve">פרק </w:t>
            </w:r>
            <w:proofErr w:type="spellStart"/>
            <w:r>
              <w:rPr>
                <w:rtl/>
              </w:rPr>
              <w:t>יב</w:t>
            </w:r>
            <w:proofErr w:type="spellEnd"/>
          </w:p>
          <w:p w14:paraId="3F82A892" w14:textId="77777777" w:rsidR="00B95703" w:rsidRDefault="00000000">
            <w:pPr>
              <w:spacing w:line="360" w:lineRule="auto"/>
              <w:ind w:right="-171"/>
              <w:jc w:val="left"/>
            </w:pPr>
            <w:r>
              <w:rPr>
                <w:rtl/>
              </w:rPr>
              <w:t xml:space="preserve">פסוקים א-ט </w:t>
            </w:r>
          </w:p>
        </w:tc>
        <w:tc>
          <w:tcPr>
            <w:tcW w:w="1440" w:type="dxa"/>
          </w:tcPr>
          <w:p w14:paraId="1289C042" w14:textId="77777777" w:rsidR="00B95703" w:rsidRDefault="00000000">
            <w:pPr>
              <w:spacing w:line="360" w:lineRule="auto"/>
              <w:ind w:right="-171"/>
              <w:jc w:val="left"/>
            </w:pPr>
            <w:r>
              <w:rPr>
                <w:rtl/>
              </w:rPr>
              <w:t xml:space="preserve">צו ה' לאברהם ללכת לארץ הנבחרת וקיומו </w:t>
            </w:r>
          </w:p>
        </w:tc>
        <w:tc>
          <w:tcPr>
            <w:tcW w:w="5802" w:type="dxa"/>
          </w:tcPr>
          <w:p w14:paraId="49A167F0" w14:textId="77777777" w:rsidR="00B95703" w:rsidRDefault="00000000">
            <w:pPr>
              <w:spacing w:line="360" w:lineRule="auto"/>
              <w:ind w:right="-171"/>
              <w:jc w:val="left"/>
            </w:pPr>
            <w:r>
              <w:rPr>
                <w:rtl/>
              </w:rPr>
              <w:t>א. מדוע נבחר דווקא אברהם לאבי האומה? (מהר"ל, שפת אמת)</w:t>
            </w:r>
          </w:p>
          <w:p w14:paraId="501D325C" w14:textId="56596A75" w:rsidR="00B95703" w:rsidRDefault="00000000">
            <w:pPr>
              <w:spacing w:line="360" w:lineRule="auto"/>
              <w:ind w:right="-171"/>
              <w:jc w:val="left"/>
            </w:pPr>
            <w:r>
              <w:rPr>
                <w:rtl/>
              </w:rPr>
              <w:t xml:space="preserve">(תלמידי 3 </w:t>
            </w:r>
            <w:proofErr w:type="spellStart"/>
            <w:r>
              <w:rPr>
                <w:rtl/>
              </w:rPr>
              <w:t>יח"ל</w:t>
            </w:r>
            <w:proofErr w:type="spellEnd"/>
            <w:r>
              <w:rPr>
                <w:rtl/>
              </w:rPr>
              <w:t xml:space="preserve"> נדרשים להכיר את פירוש ה</w:t>
            </w:r>
            <w:r w:rsidR="001709A3">
              <w:rPr>
                <w:rFonts w:hint="cs"/>
                <w:rtl/>
              </w:rPr>
              <w:t>מהר"ל</w:t>
            </w:r>
            <w:r>
              <w:rPr>
                <w:rtl/>
              </w:rPr>
              <w:t xml:space="preserve">, שלא מתוך הכתובים) </w:t>
            </w:r>
          </w:p>
          <w:p w14:paraId="0B21DAE7" w14:textId="77777777" w:rsidR="00B95703" w:rsidRDefault="00B95703">
            <w:pPr>
              <w:spacing w:line="360" w:lineRule="auto"/>
              <w:ind w:right="-171"/>
              <w:jc w:val="left"/>
            </w:pPr>
          </w:p>
          <w:p w14:paraId="2CD77D7A" w14:textId="77777777" w:rsidR="00B95703" w:rsidRDefault="00000000">
            <w:pPr>
              <w:spacing w:line="360" w:lineRule="auto"/>
              <w:ind w:right="-171"/>
              <w:jc w:val="left"/>
            </w:pPr>
            <w:r>
              <w:rPr>
                <w:rtl/>
              </w:rPr>
              <w:t xml:space="preserve">ב. "לך </w:t>
            </w:r>
            <w:proofErr w:type="spellStart"/>
            <w:r>
              <w:rPr>
                <w:rtl/>
              </w:rPr>
              <w:t>לך</w:t>
            </w:r>
            <w:proofErr w:type="spellEnd"/>
            <w:r>
              <w:rPr>
                <w:rtl/>
              </w:rPr>
              <w:t xml:space="preserve">" כניסיון הראשון </w:t>
            </w:r>
          </w:p>
          <w:p w14:paraId="61F57594" w14:textId="77777777" w:rsidR="00B95703" w:rsidRDefault="00000000">
            <w:pPr>
              <w:spacing w:line="360" w:lineRule="auto"/>
              <w:ind w:right="-171"/>
              <w:jc w:val="left"/>
            </w:pPr>
            <w:r>
              <w:rPr>
                <w:rtl/>
              </w:rPr>
              <w:t xml:space="preserve">דברי ה' לאברהם: ציווי, יעוד וברכה. </w:t>
            </w:r>
          </w:p>
          <w:p w14:paraId="20AC9AD1" w14:textId="77777777" w:rsidR="00B95703" w:rsidRDefault="00000000">
            <w:pPr>
              <w:spacing w:line="360" w:lineRule="auto"/>
              <w:ind w:right="-171"/>
              <w:jc w:val="left"/>
            </w:pPr>
            <w:r>
              <w:rPr>
                <w:rtl/>
              </w:rPr>
              <w:t xml:space="preserve">רמב"ן (א), </w:t>
            </w:r>
            <w:proofErr w:type="spellStart"/>
            <w:r>
              <w:rPr>
                <w:rtl/>
              </w:rPr>
              <w:t>רד"ק</w:t>
            </w:r>
            <w:proofErr w:type="spellEnd"/>
            <w:r>
              <w:rPr>
                <w:rtl/>
              </w:rPr>
              <w:t xml:space="preserve"> (ב)- ייתור, הדרגה</w:t>
            </w:r>
          </w:p>
          <w:p w14:paraId="18BBF48F" w14:textId="77777777" w:rsidR="00B95703" w:rsidRDefault="00B95703">
            <w:pPr>
              <w:spacing w:line="360" w:lineRule="auto"/>
              <w:ind w:right="-171"/>
              <w:jc w:val="left"/>
            </w:pPr>
          </w:p>
          <w:p w14:paraId="7DA1C100" w14:textId="77777777" w:rsidR="00B95703" w:rsidRDefault="00000000">
            <w:pPr>
              <w:spacing w:line="360" w:lineRule="auto"/>
              <w:ind w:right="-171"/>
              <w:jc w:val="left"/>
            </w:pPr>
            <w:r>
              <w:rPr>
                <w:rtl/>
              </w:rPr>
              <w:t xml:space="preserve">ג. קיום הציווי </w:t>
            </w:r>
          </w:p>
          <w:p w14:paraId="41761FE6" w14:textId="77777777" w:rsidR="00B95703" w:rsidRDefault="00000000">
            <w:pPr>
              <w:spacing w:line="360" w:lineRule="auto"/>
              <w:ind w:right="-171"/>
              <w:jc w:val="left"/>
            </w:pPr>
            <w:r>
              <w:rPr>
                <w:rtl/>
              </w:rPr>
              <w:t xml:space="preserve">דמותם של אברהם ושרה מתוך קיום הציווי ומתוך מסעם בארץ. </w:t>
            </w:r>
          </w:p>
          <w:p w14:paraId="6BB2A0FB" w14:textId="77777777" w:rsidR="00B95703" w:rsidRDefault="00000000">
            <w:pPr>
              <w:spacing w:line="360" w:lineRule="auto"/>
              <w:ind w:right="-171"/>
              <w:jc w:val="left"/>
            </w:pPr>
            <w:r>
              <w:rPr>
                <w:rtl/>
              </w:rPr>
              <w:t>רש"י (ה)- הנפש אשר עשו (פשט ודרש)</w:t>
            </w:r>
          </w:p>
          <w:p w14:paraId="3ED6A2A3" w14:textId="77777777" w:rsidR="00B95703" w:rsidRDefault="00B95703">
            <w:pPr>
              <w:spacing w:line="360" w:lineRule="auto"/>
              <w:ind w:right="-171"/>
              <w:jc w:val="left"/>
            </w:pPr>
          </w:p>
          <w:p w14:paraId="4B2A1EF5" w14:textId="77777777" w:rsidR="00B95703" w:rsidRDefault="00000000">
            <w:pPr>
              <w:spacing w:line="360" w:lineRule="auto"/>
              <w:ind w:right="-171"/>
              <w:jc w:val="left"/>
            </w:pPr>
            <w:r>
              <w:rPr>
                <w:rtl/>
              </w:rPr>
              <w:t xml:space="preserve">המילה המנחה ומשמעותה: "ארץ", 7 פעמים. "אברם", 7 פעמים. </w:t>
            </w:r>
          </w:p>
          <w:p w14:paraId="29F26B61" w14:textId="77777777" w:rsidR="00B95703" w:rsidRDefault="00000000">
            <w:pPr>
              <w:spacing w:line="360" w:lineRule="auto"/>
              <w:ind w:right="-171"/>
              <w:jc w:val="left"/>
            </w:pPr>
            <w:r>
              <w:rPr>
                <w:rtl/>
              </w:rPr>
              <w:t>מושגים: הבטחת הזרע, הבטחת הארץ</w:t>
            </w:r>
          </w:p>
        </w:tc>
      </w:tr>
      <w:tr w:rsidR="00B95703" w14:paraId="6114F1EF" w14:textId="77777777">
        <w:tc>
          <w:tcPr>
            <w:tcW w:w="573" w:type="dxa"/>
          </w:tcPr>
          <w:p w14:paraId="42040B32" w14:textId="77777777" w:rsidR="00B95703" w:rsidRDefault="00000000">
            <w:pPr>
              <w:spacing w:line="360" w:lineRule="auto"/>
              <w:ind w:right="-171"/>
              <w:jc w:val="left"/>
            </w:pPr>
            <w:r>
              <w:t>3</w:t>
            </w:r>
          </w:p>
        </w:tc>
        <w:tc>
          <w:tcPr>
            <w:tcW w:w="1397" w:type="dxa"/>
          </w:tcPr>
          <w:p w14:paraId="302E5ECC" w14:textId="77777777" w:rsidR="00B95703" w:rsidRDefault="00000000">
            <w:pPr>
              <w:spacing w:line="360" w:lineRule="auto"/>
              <w:ind w:right="-171"/>
              <w:jc w:val="left"/>
            </w:pPr>
            <w:r>
              <w:rPr>
                <w:rtl/>
              </w:rPr>
              <w:t xml:space="preserve">פרק </w:t>
            </w:r>
            <w:proofErr w:type="spellStart"/>
            <w:r>
              <w:rPr>
                <w:rtl/>
              </w:rPr>
              <w:t>יב</w:t>
            </w:r>
            <w:proofErr w:type="spellEnd"/>
            <w:r>
              <w:rPr>
                <w:rtl/>
              </w:rPr>
              <w:t xml:space="preserve"> </w:t>
            </w:r>
          </w:p>
          <w:p w14:paraId="7DF78595" w14:textId="77777777" w:rsidR="00B95703" w:rsidRDefault="00000000">
            <w:pPr>
              <w:spacing w:line="360" w:lineRule="auto"/>
              <w:ind w:right="-171"/>
              <w:jc w:val="left"/>
            </w:pPr>
            <w:r>
              <w:rPr>
                <w:rtl/>
              </w:rPr>
              <w:t>פסוקים י-כ</w:t>
            </w:r>
          </w:p>
        </w:tc>
        <w:tc>
          <w:tcPr>
            <w:tcW w:w="1440" w:type="dxa"/>
          </w:tcPr>
          <w:p w14:paraId="1BCC9E4A" w14:textId="77777777" w:rsidR="00B95703" w:rsidRDefault="00000000">
            <w:pPr>
              <w:spacing w:line="360" w:lineRule="auto"/>
              <w:ind w:right="-171"/>
              <w:jc w:val="left"/>
            </w:pPr>
            <w:r>
              <w:rPr>
                <w:rtl/>
              </w:rPr>
              <w:t>ירידת אברהם ושרה למצרים</w:t>
            </w:r>
          </w:p>
        </w:tc>
        <w:tc>
          <w:tcPr>
            <w:tcW w:w="5802" w:type="dxa"/>
          </w:tcPr>
          <w:p w14:paraId="13E14BC9" w14:textId="77777777" w:rsidR="00B95703" w:rsidRDefault="00000000">
            <w:pPr>
              <w:spacing w:line="360" w:lineRule="auto"/>
              <w:ind w:right="-171"/>
              <w:jc w:val="left"/>
            </w:pPr>
            <w:r>
              <w:rPr>
                <w:rtl/>
              </w:rPr>
              <w:t xml:space="preserve">נסיבות הירידה למצרים </w:t>
            </w:r>
          </w:p>
          <w:p w14:paraId="45251BC3" w14:textId="77777777" w:rsidR="00B95703" w:rsidRDefault="00000000">
            <w:pPr>
              <w:spacing w:line="360" w:lineRule="auto"/>
              <w:ind w:right="-171"/>
              <w:jc w:val="left"/>
            </w:pPr>
            <w:r>
              <w:rPr>
                <w:rtl/>
              </w:rPr>
              <w:t xml:space="preserve">הבקשה "אִמְרִי נָא </w:t>
            </w:r>
            <w:proofErr w:type="spellStart"/>
            <w:r>
              <w:rPr>
                <w:rtl/>
              </w:rPr>
              <w:t>אֲחֹתִי</w:t>
            </w:r>
            <w:proofErr w:type="spellEnd"/>
            <w:r>
              <w:rPr>
                <w:rtl/>
              </w:rPr>
              <w:t xml:space="preserve"> אָתְּ" ותוצאותיה</w:t>
            </w:r>
          </w:p>
          <w:p w14:paraId="3BA6D517" w14:textId="77777777" w:rsidR="00B95703" w:rsidRDefault="00000000">
            <w:pPr>
              <w:spacing w:line="360" w:lineRule="auto"/>
              <w:ind w:right="-171"/>
              <w:jc w:val="left"/>
            </w:pPr>
            <w:proofErr w:type="spellStart"/>
            <w:r>
              <w:rPr>
                <w:rtl/>
              </w:rPr>
              <w:t>ספורנו</w:t>
            </w:r>
            <w:proofErr w:type="spellEnd"/>
            <w:r>
              <w:rPr>
                <w:rtl/>
              </w:rPr>
              <w:t xml:space="preserve">, </w:t>
            </w:r>
            <w:proofErr w:type="spellStart"/>
            <w:r>
              <w:rPr>
                <w:rtl/>
              </w:rPr>
              <w:t>רד"ק</w:t>
            </w:r>
            <w:proofErr w:type="spellEnd"/>
            <w:r>
              <w:rPr>
                <w:rtl/>
              </w:rPr>
              <w:t xml:space="preserve">, רמב"ן </w:t>
            </w:r>
          </w:p>
          <w:p w14:paraId="0A49B79D" w14:textId="77777777" w:rsidR="00B95703" w:rsidRDefault="00000000">
            <w:pPr>
              <w:spacing w:line="360" w:lineRule="auto"/>
              <w:ind w:right="-171"/>
              <w:jc w:val="left"/>
            </w:pPr>
            <w:r>
              <w:rPr>
                <w:rtl/>
              </w:rPr>
              <w:t xml:space="preserve">(תלמידי 3 </w:t>
            </w:r>
            <w:proofErr w:type="spellStart"/>
            <w:r>
              <w:rPr>
                <w:rtl/>
              </w:rPr>
              <w:t>יח"ל</w:t>
            </w:r>
            <w:proofErr w:type="spellEnd"/>
            <w:r>
              <w:rPr>
                <w:rtl/>
              </w:rPr>
              <w:t xml:space="preserve"> נדרשים להכיר את פירוש </w:t>
            </w:r>
            <w:proofErr w:type="spellStart"/>
            <w:r>
              <w:rPr>
                <w:rtl/>
              </w:rPr>
              <w:t>הספורנו</w:t>
            </w:r>
            <w:proofErr w:type="spellEnd"/>
            <w:r>
              <w:rPr>
                <w:rtl/>
              </w:rPr>
              <w:t xml:space="preserve"> שלא מתוך הכתובים) </w:t>
            </w:r>
          </w:p>
          <w:p w14:paraId="4915B6DC" w14:textId="77777777" w:rsidR="00B95703" w:rsidRDefault="00B95703">
            <w:pPr>
              <w:spacing w:line="360" w:lineRule="auto"/>
              <w:ind w:right="-171"/>
              <w:jc w:val="left"/>
            </w:pPr>
          </w:p>
        </w:tc>
      </w:tr>
      <w:tr w:rsidR="00B95703" w14:paraId="1463D924" w14:textId="77777777">
        <w:tc>
          <w:tcPr>
            <w:tcW w:w="573" w:type="dxa"/>
          </w:tcPr>
          <w:p w14:paraId="7B9239C2" w14:textId="77777777" w:rsidR="00B95703" w:rsidRDefault="00000000">
            <w:pPr>
              <w:spacing w:line="360" w:lineRule="auto"/>
              <w:ind w:right="-171"/>
              <w:jc w:val="left"/>
            </w:pPr>
            <w:r>
              <w:t>4</w:t>
            </w:r>
          </w:p>
        </w:tc>
        <w:tc>
          <w:tcPr>
            <w:tcW w:w="1397" w:type="dxa"/>
          </w:tcPr>
          <w:p w14:paraId="33BEC2CF" w14:textId="77777777" w:rsidR="00B95703" w:rsidRDefault="00000000">
            <w:pPr>
              <w:spacing w:line="360" w:lineRule="auto"/>
              <w:ind w:right="-171"/>
              <w:jc w:val="left"/>
            </w:pPr>
            <w:r>
              <w:rPr>
                <w:rtl/>
              </w:rPr>
              <w:t xml:space="preserve">עקרון פרשני בפירוש רמב"ן </w:t>
            </w:r>
          </w:p>
        </w:tc>
        <w:tc>
          <w:tcPr>
            <w:tcW w:w="1440" w:type="dxa"/>
          </w:tcPr>
          <w:p w14:paraId="38445871" w14:textId="77777777" w:rsidR="00B95703" w:rsidRDefault="00000000">
            <w:pPr>
              <w:spacing w:line="360" w:lineRule="auto"/>
              <w:ind w:right="-171"/>
              <w:jc w:val="left"/>
            </w:pPr>
            <w:r>
              <w:rPr>
                <w:rtl/>
              </w:rPr>
              <w:t>"כל מה שאירע לאבות סימן לבנים"</w:t>
            </w:r>
          </w:p>
          <w:p w14:paraId="3101A757" w14:textId="77777777" w:rsidR="00B95703" w:rsidRDefault="00B95703">
            <w:pPr>
              <w:spacing w:line="360" w:lineRule="auto"/>
              <w:ind w:right="-171"/>
              <w:jc w:val="left"/>
            </w:pPr>
          </w:p>
        </w:tc>
        <w:tc>
          <w:tcPr>
            <w:tcW w:w="5802" w:type="dxa"/>
          </w:tcPr>
          <w:p w14:paraId="277D889A" w14:textId="77777777" w:rsidR="00B95703" w:rsidRDefault="00000000">
            <w:pPr>
              <w:pBdr>
                <w:top w:val="nil"/>
                <w:left w:val="nil"/>
                <w:bottom w:val="nil"/>
                <w:right w:val="nil"/>
                <w:between w:val="nil"/>
              </w:pBdr>
              <w:spacing w:line="360" w:lineRule="auto"/>
              <w:ind w:right="-171"/>
              <w:jc w:val="left"/>
              <w:rPr>
                <w:b/>
              </w:rPr>
            </w:pPr>
            <w:r>
              <w:rPr>
                <w:b/>
                <w:rtl/>
              </w:rPr>
              <w:t xml:space="preserve">נושא זה חשוב במיוחד ומוביל בלימוד ספר בראשית. </w:t>
            </w:r>
          </w:p>
          <w:p w14:paraId="15EE472D" w14:textId="77777777" w:rsidR="00B95703" w:rsidRDefault="00000000">
            <w:pPr>
              <w:pBdr>
                <w:top w:val="nil"/>
                <w:left w:val="nil"/>
                <w:bottom w:val="nil"/>
                <w:right w:val="nil"/>
                <w:between w:val="nil"/>
              </w:pBdr>
              <w:spacing w:line="360" w:lineRule="auto"/>
              <w:ind w:right="-171"/>
              <w:jc w:val="left"/>
              <w:rPr>
                <w:sz w:val="20"/>
                <w:szCs w:val="20"/>
              </w:rPr>
            </w:pPr>
            <w:r>
              <w:rPr>
                <w:sz w:val="20"/>
                <w:szCs w:val="20"/>
                <w:rtl/>
              </w:rPr>
              <w:t>מומלץ לעיין ביחידה הרלוונטית העוסקת בנושא במסגרת יחידת המוגבר פרשנות רש"י ורמב"ן.</w:t>
            </w:r>
          </w:p>
          <w:p w14:paraId="712D4AE8" w14:textId="77777777" w:rsidR="00B95703" w:rsidRDefault="00000000">
            <w:pPr>
              <w:pBdr>
                <w:top w:val="nil"/>
                <w:left w:val="nil"/>
                <w:bottom w:val="nil"/>
                <w:right w:val="nil"/>
                <w:between w:val="nil"/>
              </w:pBdr>
              <w:spacing w:line="360" w:lineRule="auto"/>
              <w:ind w:right="-171"/>
              <w:jc w:val="left"/>
            </w:pPr>
            <w:r>
              <w:rPr>
                <w:rtl/>
              </w:rPr>
              <w:t xml:space="preserve">רמב"ן ו </w:t>
            </w:r>
          </w:p>
          <w:p w14:paraId="719FA402" w14:textId="77777777" w:rsidR="00B95703" w:rsidRDefault="00000000">
            <w:pPr>
              <w:pBdr>
                <w:top w:val="nil"/>
                <w:left w:val="nil"/>
                <w:bottom w:val="nil"/>
                <w:right w:val="nil"/>
                <w:between w:val="nil"/>
              </w:pBdr>
              <w:spacing w:line="360" w:lineRule="auto"/>
              <w:ind w:right="-171"/>
              <w:jc w:val="left"/>
            </w:pPr>
            <w:r>
              <w:rPr>
                <w:rtl/>
              </w:rPr>
              <w:t>רמב"ן י</w:t>
            </w:r>
          </w:p>
        </w:tc>
      </w:tr>
    </w:tbl>
    <w:p w14:paraId="558DE9A8" w14:textId="77777777" w:rsidR="00B95703" w:rsidRDefault="00000000">
      <w:pPr>
        <w:spacing w:after="0"/>
        <w:ind w:right="-171"/>
        <w:jc w:val="left"/>
        <w:rPr>
          <w:b/>
        </w:rPr>
      </w:pPr>
      <w:r>
        <w:rPr>
          <w:b/>
        </w:rPr>
        <w:t xml:space="preserve">  </w:t>
      </w:r>
    </w:p>
    <w:p w14:paraId="4049B8FC" w14:textId="77777777" w:rsidR="00B95703" w:rsidRDefault="00000000">
      <w:pPr>
        <w:pStyle w:val="2"/>
        <w:numPr>
          <w:ilvl w:val="0"/>
          <w:numId w:val="2"/>
        </w:numPr>
        <w:spacing w:before="0" w:after="0" w:line="360" w:lineRule="auto"/>
        <w:ind w:right="-171"/>
        <w:rPr>
          <w:sz w:val="32"/>
          <w:szCs w:val="32"/>
        </w:rPr>
      </w:pPr>
      <w:r>
        <w:rPr>
          <w:sz w:val="32"/>
          <w:szCs w:val="32"/>
          <w:rtl/>
        </w:rPr>
        <w:lastRenderedPageBreak/>
        <w:t xml:space="preserve">פרק יא, פסוקים </w:t>
      </w:r>
      <w:proofErr w:type="spellStart"/>
      <w:r>
        <w:rPr>
          <w:sz w:val="32"/>
          <w:szCs w:val="32"/>
          <w:rtl/>
        </w:rPr>
        <w:t>כז</w:t>
      </w:r>
      <w:proofErr w:type="spellEnd"/>
      <w:r>
        <w:rPr>
          <w:sz w:val="32"/>
          <w:szCs w:val="32"/>
          <w:rtl/>
        </w:rPr>
        <w:t xml:space="preserve">-לב: </w:t>
      </w:r>
    </w:p>
    <w:p w14:paraId="674A650D" w14:textId="77777777" w:rsidR="00B95703" w:rsidRDefault="00000000">
      <w:pPr>
        <w:spacing w:after="0"/>
        <w:ind w:right="-171"/>
        <w:jc w:val="left"/>
      </w:pPr>
      <w:r>
        <w:rPr>
          <w:rtl/>
        </w:rPr>
        <w:t xml:space="preserve">התלמידים נדרשים להכיר את משפחת תרח שבניה ילוו אותנו לאורך ספר בראשית  - אברם, שרי, לוט, </w:t>
      </w:r>
      <w:proofErr w:type="spellStart"/>
      <w:r>
        <w:rPr>
          <w:rtl/>
        </w:rPr>
        <w:t>נחור</w:t>
      </w:r>
      <w:proofErr w:type="spellEnd"/>
      <w:r>
        <w:rPr>
          <w:rtl/>
        </w:rPr>
        <w:t xml:space="preserve">. </w:t>
      </w:r>
    </w:p>
    <w:p w14:paraId="2C1384D5" w14:textId="77777777" w:rsidR="00B95703" w:rsidRDefault="00000000">
      <w:pPr>
        <w:spacing w:after="0"/>
        <w:jc w:val="left"/>
      </w:pPr>
      <w:r>
        <w:rPr>
          <w:rtl/>
        </w:rPr>
        <w:t xml:space="preserve">מומלץ לבנות את עץ המשפחה. </w:t>
      </w:r>
    </w:p>
    <w:p w14:paraId="03DBA272" w14:textId="77777777" w:rsidR="00B95703" w:rsidRDefault="00000000">
      <w:pPr>
        <w:spacing w:after="0"/>
        <w:jc w:val="left"/>
        <w:rPr>
          <w:color w:val="C55911"/>
        </w:rPr>
      </w:pPr>
      <w:r>
        <w:rPr>
          <w:color w:val="C55911"/>
          <w:highlight w:val="cyan"/>
          <w:rtl/>
        </w:rPr>
        <w:t xml:space="preserve">מיומנות: הבנת רצף כרונולוגי והקשר </w:t>
      </w:r>
      <w:proofErr w:type="spellStart"/>
      <w:r>
        <w:rPr>
          <w:color w:val="C55911"/>
          <w:highlight w:val="cyan"/>
          <w:rtl/>
        </w:rPr>
        <w:t>תנ"כי</w:t>
      </w:r>
      <w:proofErr w:type="spellEnd"/>
    </w:p>
    <w:p w14:paraId="1BF39255" w14:textId="77777777" w:rsidR="00B95703" w:rsidRDefault="00B95703">
      <w:pPr>
        <w:spacing w:after="0"/>
        <w:jc w:val="left"/>
      </w:pPr>
    </w:p>
    <w:p w14:paraId="6A419314" w14:textId="77777777" w:rsidR="00B95703" w:rsidRDefault="00000000">
      <w:pPr>
        <w:pStyle w:val="2"/>
        <w:numPr>
          <w:ilvl w:val="0"/>
          <w:numId w:val="2"/>
        </w:numPr>
        <w:spacing w:before="0" w:after="0" w:line="360" w:lineRule="auto"/>
        <w:rPr>
          <w:sz w:val="32"/>
          <w:szCs w:val="32"/>
        </w:rPr>
      </w:pPr>
      <w:bookmarkStart w:id="2" w:name="_heading=h.1fob9te" w:colFirst="0" w:colLast="0"/>
      <w:bookmarkEnd w:id="2"/>
      <w:r>
        <w:rPr>
          <w:sz w:val="32"/>
          <w:szCs w:val="32"/>
          <w:rtl/>
        </w:rPr>
        <w:t xml:space="preserve">פסוקים א-ט: צו ה' לאברהם וקיומו </w:t>
      </w:r>
    </w:p>
    <w:p w14:paraId="70B45C0D" w14:textId="77777777" w:rsidR="00B95703" w:rsidRDefault="00000000">
      <w:pPr>
        <w:spacing w:after="0"/>
        <w:jc w:val="left"/>
      </w:pPr>
      <w:r>
        <w:rPr>
          <w:rtl/>
        </w:rPr>
        <w:t xml:space="preserve">בפרק י"ב מתחיל מסעו של העם היהודי בצו ה' לאברם ללכת לארץ כנען. </w:t>
      </w:r>
    </w:p>
    <w:p w14:paraId="523C4D3E" w14:textId="77777777" w:rsidR="00B95703" w:rsidRDefault="00000000">
      <w:pPr>
        <w:spacing w:after="0"/>
        <w:jc w:val="left"/>
      </w:pPr>
      <w:r>
        <w:rPr>
          <w:rtl/>
        </w:rPr>
        <w:t>שני דברים מתגלים לנו לראשונה בפתיחת הפרק  - הראשון - רצונו של הקב"ה להקים עם בארץ כנען, השני - הבחירה באברהם להיות לאבי העם. נדגיש ששני הדברים הם בגדר הפתעה עבורנו, שכן התורה אינה מקדימה אמירה בעניין כוונתו של הקב"ה להקים עם או באשר להתאמתו של אברהם לתפקיד החשוב.</w:t>
      </w:r>
    </w:p>
    <w:p w14:paraId="6E6C1A5D" w14:textId="77777777" w:rsidR="00B95703" w:rsidRDefault="00000000">
      <w:pPr>
        <w:spacing w:after="0"/>
        <w:jc w:val="left"/>
      </w:pPr>
      <w:r>
        <w:rPr>
          <w:rtl/>
        </w:rPr>
        <w:t xml:space="preserve">אברהם נדרש לעזוב את ארצו וללכת לארץ אחרת. הקב"ה מבטיח לו ברכה מרובה. ייעודו של העם שאברהם ייסד הוא להיות ברכה למשפחות האדמה. ממעשיו של אברהם נלמד שהוא ממלא את צו ה' ללא ערעור. ומפרסם את שם ה' "ויקרא בשם ה'". </w:t>
      </w:r>
    </w:p>
    <w:p w14:paraId="443C4FA1" w14:textId="77777777" w:rsidR="00B95703" w:rsidRDefault="00B95703">
      <w:pPr>
        <w:spacing w:after="0"/>
        <w:jc w:val="left"/>
        <w:rPr>
          <w:b/>
        </w:rPr>
      </w:pPr>
    </w:p>
    <w:p w14:paraId="58C7B86A" w14:textId="77777777" w:rsidR="00B95703" w:rsidRDefault="00000000">
      <w:pPr>
        <w:pStyle w:val="2"/>
        <w:spacing w:before="0" w:after="0" w:line="360" w:lineRule="auto"/>
        <w:rPr>
          <w:sz w:val="28"/>
          <w:szCs w:val="28"/>
        </w:rPr>
      </w:pPr>
      <w:r>
        <w:rPr>
          <w:sz w:val="28"/>
          <w:szCs w:val="28"/>
          <w:rtl/>
        </w:rPr>
        <w:t>א. מדוע נבחר דווקא אברהם לאבי האומה?</w:t>
      </w:r>
    </w:p>
    <w:p w14:paraId="00FAAE0D" w14:textId="77777777" w:rsidR="00B95703" w:rsidRDefault="00000000">
      <w:pPr>
        <w:spacing w:after="0"/>
        <w:jc w:val="left"/>
      </w:pPr>
      <w:r>
        <w:rPr>
          <w:rtl/>
        </w:rPr>
        <w:t xml:space="preserve">הכתוב מסתיר מאִתנו מדוע פונה ה' אל אברהם דווקא. </w:t>
      </w:r>
    </w:p>
    <w:p w14:paraId="2BF3DFA6" w14:textId="77777777" w:rsidR="00B95703" w:rsidRDefault="00000000">
      <w:pPr>
        <w:spacing w:after="0"/>
        <w:jc w:val="left"/>
      </w:pPr>
      <w:r>
        <w:rPr>
          <w:rtl/>
        </w:rPr>
        <w:t xml:space="preserve">כדי להבין את החסר נוכל להשוות לנוח (בראשית ו'): </w:t>
      </w:r>
    </w:p>
    <w:p w14:paraId="45D79C40" w14:textId="77777777" w:rsidR="00B95703" w:rsidRDefault="00000000">
      <w:pPr>
        <w:pBdr>
          <w:top w:val="nil"/>
          <w:left w:val="nil"/>
          <w:bottom w:val="nil"/>
          <w:right w:val="nil"/>
          <w:between w:val="nil"/>
        </w:pBdr>
        <w:spacing w:after="0"/>
        <w:jc w:val="left"/>
        <w:rPr>
          <w:color w:val="000000"/>
        </w:rPr>
      </w:pPr>
      <w:r>
        <w:rPr>
          <w:color w:val="000000"/>
          <w:rtl/>
        </w:rPr>
        <w:t xml:space="preserve">ח וְנֹחַ מָצָא חֵן בְּעֵינֵי ה':  </w:t>
      </w:r>
    </w:p>
    <w:p w14:paraId="7B922A63" w14:textId="77777777" w:rsidR="00B95703" w:rsidRDefault="00000000">
      <w:pPr>
        <w:pBdr>
          <w:top w:val="nil"/>
          <w:left w:val="nil"/>
          <w:bottom w:val="nil"/>
          <w:right w:val="nil"/>
          <w:between w:val="nil"/>
        </w:pBdr>
        <w:spacing w:after="0"/>
        <w:jc w:val="left"/>
        <w:rPr>
          <w:color w:val="000000"/>
        </w:rPr>
      </w:pPr>
      <w:r>
        <w:rPr>
          <w:color w:val="000000"/>
          <w:rtl/>
        </w:rPr>
        <w:t xml:space="preserve">ט אֵלֶּה תּוֹלְדֹת נֹחַ </w:t>
      </w:r>
      <w:proofErr w:type="spellStart"/>
      <w:r>
        <w:rPr>
          <w:color w:val="000000"/>
          <w:rtl/>
        </w:rPr>
        <w:t>נֹחַ</w:t>
      </w:r>
      <w:proofErr w:type="spellEnd"/>
      <w:r>
        <w:rPr>
          <w:color w:val="000000"/>
          <w:rtl/>
        </w:rPr>
        <w:t xml:space="preserve"> אִישׁ צַדִּיק תָּמִים הָיָה </w:t>
      </w:r>
      <w:proofErr w:type="spellStart"/>
      <w:r>
        <w:rPr>
          <w:color w:val="000000"/>
          <w:rtl/>
        </w:rPr>
        <w:t>בְּדֹרֹתָיו</w:t>
      </w:r>
      <w:proofErr w:type="spellEnd"/>
      <w:r>
        <w:rPr>
          <w:color w:val="000000"/>
          <w:rtl/>
        </w:rPr>
        <w:t xml:space="preserve"> </w:t>
      </w:r>
      <w:proofErr w:type="spellStart"/>
      <w:r>
        <w:rPr>
          <w:color w:val="000000"/>
          <w:rtl/>
        </w:rPr>
        <w:t>אֶת-הָאֱלֹקים</w:t>
      </w:r>
      <w:proofErr w:type="spellEnd"/>
      <w:r>
        <w:rPr>
          <w:color w:val="000000"/>
          <w:rtl/>
        </w:rPr>
        <w:t xml:space="preserve"> הִתְהַלֶּךְ-נֹחַ: </w:t>
      </w:r>
    </w:p>
    <w:p w14:paraId="3171061C" w14:textId="77777777" w:rsidR="00B95703" w:rsidRDefault="00B95703">
      <w:pPr>
        <w:spacing w:after="0"/>
        <w:jc w:val="left"/>
      </w:pPr>
    </w:p>
    <w:p w14:paraId="58043A9C" w14:textId="77777777" w:rsidR="00B95703" w:rsidRDefault="00000000">
      <w:pPr>
        <w:spacing w:after="0"/>
        <w:jc w:val="left"/>
      </w:pPr>
      <w:r>
        <w:rPr>
          <w:rtl/>
        </w:rPr>
        <w:t xml:space="preserve">הכתוב מתאר את צדקותו של נח לפני פניית ה' אליו והתיאור מהווה הסבר לפנייה. אל אברהם ה' פונה ושולח אותו לארץ, מבלי שהכתוב יתאר את מעלותיו או יספר על מעשים מיוחדים שעשה. </w:t>
      </w:r>
    </w:p>
    <w:p w14:paraId="354955BA" w14:textId="77777777" w:rsidR="00B95703" w:rsidRDefault="00B95703">
      <w:pPr>
        <w:pBdr>
          <w:top w:val="nil"/>
          <w:left w:val="nil"/>
          <w:bottom w:val="nil"/>
          <w:right w:val="nil"/>
          <w:between w:val="nil"/>
        </w:pBdr>
        <w:spacing w:after="0"/>
        <w:jc w:val="left"/>
        <w:rPr>
          <w:color w:val="00B050"/>
        </w:rPr>
      </w:pPr>
    </w:p>
    <w:p w14:paraId="596A9F5A" w14:textId="77777777" w:rsidR="00B95703" w:rsidRDefault="00000000">
      <w:pPr>
        <w:spacing w:after="0"/>
        <w:jc w:val="left"/>
        <w:rPr>
          <w:color w:val="C00000"/>
        </w:rPr>
      </w:pPr>
      <w:r>
        <w:rPr>
          <w:color w:val="C00000"/>
          <w:rtl/>
        </w:rPr>
        <w:t xml:space="preserve">תלמידי 5 יחל ילמדו את שתי ההתייחסויות הבאות בלשונן. </w:t>
      </w:r>
    </w:p>
    <w:p w14:paraId="6A703747" w14:textId="77777777" w:rsidR="00B95703" w:rsidRDefault="00000000">
      <w:pPr>
        <w:spacing w:after="0"/>
        <w:jc w:val="left"/>
        <w:rPr>
          <w:color w:val="C00000"/>
        </w:rPr>
      </w:pPr>
      <w:r>
        <w:rPr>
          <w:color w:val="C00000"/>
          <w:rtl/>
        </w:rPr>
        <w:t xml:space="preserve">תלמידי 3 </w:t>
      </w:r>
      <w:proofErr w:type="spellStart"/>
      <w:r>
        <w:rPr>
          <w:color w:val="C00000"/>
          <w:rtl/>
        </w:rPr>
        <w:t>יח"ל</w:t>
      </w:r>
      <w:proofErr w:type="spellEnd"/>
      <w:r>
        <w:rPr>
          <w:color w:val="C00000"/>
          <w:rtl/>
        </w:rPr>
        <w:t xml:space="preserve"> ילמדו את פירוש המהר"ל, אין צורך ללמד את לשון המקור.  </w:t>
      </w:r>
    </w:p>
    <w:p w14:paraId="6E059B19" w14:textId="77777777" w:rsidR="00B95703" w:rsidRDefault="00B95703">
      <w:pPr>
        <w:spacing w:after="0"/>
        <w:jc w:val="left"/>
        <w:rPr>
          <w:b/>
        </w:rPr>
      </w:pPr>
    </w:p>
    <w:p w14:paraId="681BF508" w14:textId="77777777" w:rsidR="00B95703" w:rsidRDefault="00000000">
      <w:pPr>
        <w:spacing w:after="0"/>
        <w:jc w:val="left"/>
        <w:rPr>
          <w:color w:val="0070C0"/>
        </w:rPr>
      </w:pPr>
      <w:r>
        <w:rPr>
          <w:color w:val="0070C0"/>
          <w:rtl/>
        </w:rPr>
        <w:t xml:space="preserve">המהר"ל (נצח ישראל פרק י"א): </w:t>
      </w:r>
    </w:p>
    <w:p w14:paraId="139423ED" w14:textId="77777777" w:rsidR="00B95703" w:rsidRDefault="00000000">
      <w:pPr>
        <w:spacing w:after="0"/>
        <w:jc w:val="left"/>
        <w:rPr>
          <w:color w:val="0070C0"/>
        </w:rPr>
      </w:pPr>
      <w:r>
        <w:rPr>
          <w:color w:val="0070C0"/>
          <w:rtl/>
        </w:rPr>
        <w:t>"... ראוי היה לכתוב קודם צדקת אברהם. וכמו שתמצא בנח (בראשית ו, ח) "ונח מצא חן בעיני ה'"... אבל לפי הדברים אשר אמרנו לך לא יקשה כלל,</w:t>
      </w:r>
    </w:p>
    <w:p w14:paraId="353303C7" w14:textId="77777777" w:rsidR="00B95703" w:rsidRDefault="00000000">
      <w:pPr>
        <w:spacing w:after="0"/>
        <w:jc w:val="left"/>
        <w:rPr>
          <w:color w:val="0070C0"/>
        </w:rPr>
      </w:pPr>
      <w:r>
        <w:rPr>
          <w:color w:val="0070C0"/>
          <w:rtl/>
        </w:rPr>
        <w:t>כי אצל נח היה רק בחירה פרטית, והבחירה הפרטית הוא לפי מה שהוא, והכל הוא לפי מעשה צדקות שלו.</w:t>
      </w:r>
    </w:p>
    <w:p w14:paraId="0124CA7B" w14:textId="77777777" w:rsidR="00B95703" w:rsidRDefault="00000000">
      <w:pPr>
        <w:spacing w:after="0"/>
        <w:jc w:val="left"/>
        <w:rPr>
          <w:color w:val="0070C0"/>
        </w:rPr>
      </w:pPr>
      <w:r>
        <w:rPr>
          <w:color w:val="0070C0"/>
          <w:rtl/>
        </w:rPr>
        <w:t>אבל באברהם לא היה בחירה פרטית, רק [=אלא בחירה] באומה הישראלית, שהם זרעו.</w:t>
      </w:r>
    </w:p>
    <w:p w14:paraId="7B787459" w14:textId="77777777" w:rsidR="00B95703" w:rsidRDefault="00000000">
      <w:pPr>
        <w:spacing w:after="0"/>
        <w:jc w:val="left"/>
        <w:rPr>
          <w:color w:val="0070C0"/>
        </w:rPr>
      </w:pPr>
      <w:r>
        <w:rPr>
          <w:color w:val="0070C0"/>
          <w:rtl/>
        </w:rPr>
        <w:t xml:space="preserve">שהרי כתיב באותה בחירה (בראשית </w:t>
      </w:r>
      <w:proofErr w:type="spellStart"/>
      <w:r>
        <w:rPr>
          <w:color w:val="0070C0"/>
          <w:rtl/>
        </w:rPr>
        <w:t>יב</w:t>
      </w:r>
      <w:proofErr w:type="spellEnd"/>
      <w:r>
        <w:rPr>
          <w:color w:val="0070C0"/>
          <w:rtl/>
        </w:rPr>
        <w:t>, ב) "ואעשה אותך לגוי גדול", וזה בחירה כללית,</w:t>
      </w:r>
    </w:p>
    <w:p w14:paraId="571465DB" w14:textId="77777777" w:rsidR="00B95703" w:rsidRDefault="00000000">
      <w:pPr>
        <w:spacing w:after="0"/>
        <w:jc w:val="left"/>
        <w:rPr>
          <w:color w:val="0070C0"/>
        </w:rPr>
      </w:pPr>
      <w:r>
        <w:rPr>
          <w:color w:val="0070C0"/>
          <w:rtl/>
        </w:rPr>
        <w:t xml:space="preserve">ובחירה כמו זאת אין תולה במעשה כלל, ולא בחטא, כי המעשה הוא לפרט...". </w:t>
      </w:r>
    </w:p>
    <w:p w14:paraId="44945AC0" w14:textId="77777777" w:rsidR="00B95703" w:rsidRDefault="00B95703">
      <w:pPr>
        <w:spacing w:after="0"/>
        <w:jc w:val="left"/>
      </w:pPr>
    </w:p>
    <w:p w14:paraId="0A6A4993" w14:textId="77777777" w:rsidR="00B95703" w:rsidRDefault="00000000">
      <w:pPr>
        <w:spacing w:after="0"/>
        <w:jc w:val="left"/>
        <w:rPr>
          <w:color w:val="00B050"/>
        </w:rPr>
      </w:pPr>
      <w:r>
        <w:rPr>
          <w:color w:val="00B050"/>
          <w:rtl/>
        </w:rPr>
        <w:t xml:space="preserve">להבנת דברי המהר"ל: </w:t>
      </w:r>
    </w:p>
    <w:p w14:paraId="2A954D5E" w14:textId="77777777" w:rsidR="00B95703" w:rsidRDefault="00000000">
      <w:pPr>
        <w:spacing w:after="0"/>
        <w:jc w:val="left"/>
        <w:rPr>
          <w:color w:val="00B050"/>
        </w:rPr>
      </w:pPr>
      <w:r>
        <w:rPr>
          <w:color w:val="00B050"/>
          <w:rtl/>
        </w:rPr>
        <w:t>- מה ההבדל בין בחירת נח לבחירת אברהם לפי המהר"ל?</w:t>
      </w:r>
    </w:p>
    <w:p w14:paraId="3CC5D522" w14:textId="77777777" w:rsidR="00B95703" w:rsidRDefault="00000000">
      <w:pPr>
        <w:spacing w:after="0"/>
        <w:jc w:val="left"/>
        <w:rPr>
          <w:color w:val="00B050"/>
        </w:rPr>
      </w:pPr>
      <w:r>
        <w:rPr>
          <w:color w:val="00B050"/>
          <w:rtl/>
        </w:rPr>
        <w:t>- איזו מן הבחירות יכולה להתבטל ומדוע?</w:t>
      </w:r>
    </w:p>
    <w:p w14:paraId="0C8E45DB" w14:textId="77777777" w:rsidR="00B95703" w:rsidRDefault="00000000">
      <w:pPr>
        <w:spacing w:after="0"/>
        <w:jc w:val="left"/>
        <w:rPr>
          <w:color w:val="00B050"/>
        </w:rPr>
      </w:pPr>
      <w:r>
        <w:rPr>
          <w:color w:val="00B050"/>
          <w:rtl/>
        </w:rPr>
        <w:t>- מדוע לפי המהר"ל לא כתבה התורה מהן הסיבות לבחירת אברהם?</w:t>
      </w:r>
    </w:p>
    <w:p w14:paraId="491AA77E" w14:textId="77777777" w:rsidR="00B95703" w:rsidRDefault="00000000">
      <w:pPr>
        <w:spacing w:after="0"/>
        <w:jc w:val="left"/>
      </w:pPr>
      <w:r>
        <w:lastRenderedPageBreak/>
        <w:t xml:space="preserve"> </w:t>
      </w:r>
    </w:p>
    <w:p w14:paraId="1E986AD0" w14:textId="77777777" w:rsidR="00B95703" w:rsidRDefault="00000000">
      <w:pPr>
        <w:spacing w:after="0"/>
        <w:jc w:val="left"/>
        <w:rPr>
          <w:color w:val="0070C0"/>
        </w:rPr>
      </w:pPr>
      <w:r>
        <w:rPr>
          <w:color w:val="0070C0"/>
          <w:rtl/>
        </w:rPr>
        <w:t xml:space="preserve">שפת אמת לך </w:t>
      </w:r>
      <w:proofErr w:type="spellStart"/>
      <w:r>
        <w:rPr>
          <w:color w:val="0070C0"/>
          <w:rtl/>
        </w:rPr>
        <w:t>לך</w:t>
      </w:r>
      <w:proofErr w:type="spellEnd"/>
      <w:r>
        <w:rPr>
          <w:color w:val="0070C0"/>
          <w:rtl/>
        </w:rPr>
        <w:t xml:space="preserve"> תרל"ב:</w:t>
      </w:r>
    </w:p>
    <w:p w14:paraId="58465F77" w14:textId="77777777" w:rsidR="00B95703" w:rsidRDefault="00000000">
      <w:pPr>
        <w:spacing w:after="0"/>
        <w:jc w:val="left"/>
        <w:rPr>
          <w:color w:val="4472C4"/>
        </w:rPr>
      </w:pPr>
      <w:r>
        <w:rPr>
          <w:color w:val="4472C4"/>
          <w:rtl/>
        </w:rPr>
        <w:t xml:space="preserve">"רמב"ן הקשה שנאמר לך </w:t>
      </w:r>
      <w:proofErr w:type="spellStart"/>
      <w:r>
        <w:rPr>
          <w:color w:val="4472C4"/>
          <w:rtl/>
        </w:rPr>
        <w:t>לך</w:t>
      </w:r>
      <w:proofErr w:type="spellEnd"/>
      <w:r>
        <w:rPr>
          <w:color w:val="4472C4"/>
          <w:rtl/>
        </w:rPr>
        <w:t xml:space="preserve"> בלי שנזכר מקודם חיבתו. </w:t>
      </w:r>
    </w:p>
    <w:p w14:paraId="1EC93106" w14:textId="77777777" w:rsidR="00B95703" w:rsidRDefault="00000000">
      <w:pPr>
        <w:spacing w:after="0"/>
        <w:jc w:val="left"/>
        <w:rPr>
          <w:color w:val="4472C4"/>
        </w:rPr>
      </w:pPr>
      <w:r>
        <w:rPr>
          <w:color w:val="4472C4"/>
          <w:rtl/>
        </w:rPr>
        <w:t>ובזוהר הקדוש נראה כי זה עצמו השבח</w:t>
      </w:r>
    </w:p>
    <w:p w14:paraId="276A7006" w14:textId="77777777" w:rsidR="00B95703" w:rsidRDefault="00000000">
      <w:pPr>
        <w:spacing w:after="0"/>
        <w:jc w:val="left"/>
        <w:rPr>
          <w:color w:val="4472C4"/>
        </w:rPr>
      </w:pPr>
      <w:r>
        <w:rPr>
          <w:color w:val="4472C4"/>
          <w:rtl/>
        </w:rPr>
        <w:t xml:space="preserve">ששמע זה המאמר לך </w:t>
      </w:r>
      <w:proofErr w:type="spellStart"/>
      <w:r>
        <w:rPr>
          <w:color w:val="4472C4"/>
          <w:rtl/>
        </w:rPr>
        <w:t>לך</w:t>
      </w:r>
      <w:proofErr w:type="spellEnd"/>
      <w:r>
        <w:rPr>
          <w:color w:val="4472C4"/>
          <w:rtl/>
        </w:rPr>
        <w:t xml:space="preserve"> שנאמר מהשם - יתברך לכל האנשים תמיד,</w:t>
      </w:r>
    </w:p>
    <w:p w14:paraId="39585C8A" w14:textId="77777777" w:rsidR="00B95703" w:rsidRDefault="00000000">
      <w:pPr>
        <w:spacing w:after="0"/>
        <w:jc w:val="left"/>
        <w:rPr>
          <w:color w:val="4472C4"/>
        </w:rPr>
      </w:pPr>
      <w:r>
        <w:rPr>
          <w:color w:val="4472C4"/>
          <w:rtl/>
        </w:rPr>
        <w:t xml:space="preserve">כמו שנאמר וי </w:t>
      </w:r>
      <w:proofErr w:type="spellStart"/>
      <w:r>
        <w:rPr>
          <w:color w:val="4472C4"/>
          <w:rtl/>
        </w:rPr>
        <w:t>לאינון</w:t>
      </w:r>
      <w:proofErr w:type="spellEnd"/>
      <w:r>
        <w:rPr>
          <w:color w:val="4472C4"/>
          <w:rtl/>
        </w:rPr>
        <w:t xml:space="preserve"> </w:t>
      </w:r>
      <w:proofErr w:type="spellStart"/>
      <w:r>
        <w:rPr>
          <w:color w:val="4472C4"/>
          <w:rtl/>
        </w:rPr>
        <w:t>דשינתא</w:t>
      </w:r>
      <w:proofErr w:type="spellEnd"/>
      <w:r>
        <w:rPr>
          <w:color w:val="4472C4"/>
          <w:rtl/>
        </w:rPr>
        <w:t xml:space="preserve"> </w:t>
      </w:r>
      <w:proofErr w:type="spellStart"/>
      <w:r>
        <w:rPr>
          <w:color w:val="4472C4"/>
          <w:rtl/>
        </w:rPr>
        <w:t>בחוריהון</w:t>
      </w:r>
      <w:proofErr w:type="spellEnd"/>
      <w:r>
        <w:rPr>
          <w:color w:val="4472C4"/>
          <w:rtl/>
        </w:rPr>
        <w:t xml:space="preserve"> (תרגום: אוי לאלו הישנים בחוריהם).</w:t>
      </w:r>
    </w:p>
    <w:p w14:paraId="0DE2E31E" w14:textId="77777777" w:rsidR="00B95703" w:rsidRDefault="00000000">
      <w:pPr>
        <w:spacing w:after="0"/>
        <w:jc w:val="left"/>
        <w:rPr>
          <w:color w:val="4472C4"/>
        </w:rPr>
      </w:pPr>
      <w:r>
        <w:rPr>
          <w:color w:val="4472C4"/>
          <w:rtl/>
        </w:rPr>
        <w:t>ואברהם אבינו עליו השלום שמע וקיבל...</w:t>
      </w:r>
    </w:p>
    <w:p w14:paraId="542FA63A" w14:textId="77777777" w:rsidR="00B95703" w:rsidRDefault="00000000">
      <w:pPr>
        <w:spacing w:after="0"/>
        <w:jc w:val="left"/>
        <w:rPr>
          <w:color w:val="4472C4"/>
        </w:rPr>
      </w:pPr>
      <w:r>
        <w:rPr>
          <w:color w:val="4472C4"/>
          <w:rtl/>
        </w:rPr>
        <w:t xml:space="preserve">אבל </w:t>
      </w:r>
      <w:proofErr w:type="spellStart"/>
      <w:r>
        <w:rPr>
          <w:color w:val="4472C4"/>
          <w:rtl/>
        </w:rPr>
        <w:t>בודאי</w:t>
      </w:r>
      <w:proofErr w:type="spellEnd"/>
      <w:r>
        <w:rPr>
          <w:color w:val="4472C4"/>
          <w:rtl/>
        </w:rPr>
        <w:t xml:space="preserve"> זה השבח בעצמו שהיה מוכן לקבל המאמר". </w:t>
      </w:r>
    </w:p>
    <w:p w14:paraId="4308DEFB" w14:textId="77777777" w:rsidR="00B95703" w:rsidRDefault="00B95703">
      <w:pPr>
        <w:spacing w:after="0"/>
        <w:jc w:val="left"/>
      </w:pPr>
    </w:p>
    <w:p w14:paraId="465F09D7" w14:textId="77777777" w:rsidR="00B95703" w:rsidRDefault="00000000">
      <w:pPr>
        <w:spacing w:after="0"/>
        <w:jc w:val="left"/>
        <w:rPr>
          <w:color w:val="00B050"/>
        </w:rPr>
      </w:pPr>
      <w:r>
        <w:rPr>
          <w:color w:val="00B050"/>
          <w:rtl/>
        </w:rPr>
        <w:t xml:space="preserve">להבנת דברי ה"שפת אמת": </w:t>
      </w:r>
    </w:p>
    <w:p w14:paraId="470961F5" w14:textId="77777777" w:rsidR="00B95703" w:rsidRDefault="00000000">
      <w:pPr>
        <w:spacing w:after="0"/>
        <w:jc w:val="left"/>
        <w:rPr>
          <w:color w:val="00B050"/>
        </w:rPr>
      </w:pPr>
      <w:r>
        <w:rPr>
          <w:color w:val="00B050"/>
          <w:rtl/>
        </w:rPr>
        <w:t xml:space="preserve">- למי נאמר "לך </w:t>
      </w:r>
      <w:proofErr w:type="spellStart"/>
      <w:r>
        <w:rPr>
          <w:color w:val="00B050"/>
          <w:rtl/>
        </w:rPr>
        <w:t>לך</w:t>
      </w:r>
      <w:proofErr w:type="spellEnd"/>
      <w:r>
        <w:rPr>
          <w:color w:val="00B050"/>
          <w:rtl/>
        </w:rPr>
        <w:t>"?</w:t>
      </w:r>
    </w:p>
    <w:p w14:paraId="4DFFE093" w14:textId="77777777" w:rsidR="00B95703" w:rsidRDefault="00000000">
      <w:pPr>
        <w:spacing w:after="0"/>
        <w:jc w:val="left"/>
        <w:rPr>
          <w:b/>
        </w:rPr>
      </w:pPr>
      <w:r>
        <w:rPr>
          <w:color w:val="00B050"/>
          <w:rtl/>
        </w:rPr>
        <w:t>- במה שונה אברהם משאר האנשים?</w:t>
      </w:r>
    </w:p>
    <w:p w14:paraId="6C5748CF" w14:textId="77777777" w:rsidR="00B95703" w:rsidRDefault="00B95703">
      <w:pPr>
        <w:spacing w:after="0"/>
        <w:jc w:val="left"/>
        <w:rPr>
          <w:b/>
        </w:rPr>
      </w:pPr>
    </w:p>
    <w:p w14:paraId="6B910C22" w14:textId="77777777" w:rsidR="00B95703" w:rsidRDefault="00000000">
      <w:pPr>
        <w:spacing w:after="0"/>
        <w:jc w:val="left"/>
      </w:pPr>
      <w:r>
        <w:rPr>
          <w:rtl/>
        </w:rPr>
        <w:t xml:space="preserve">לפי המהר"ל, בחירת נח הייתה "בחירה פרטית" התלויה במעשיו ולכן ניתנת לביטול, בעוד בחירת אברהם הייתה "בחירה כללית" באומה שלמה ולכן נצחית ובלתי תלויה במעשים. התורה לא פירטה את סיבות בחירת אברהם כי הבחירה לא הייתה תלויה במעשיו האישיים. </w:t>
      </w:r>
    </w:p>
    <w:p w14:paraId="368B5396" w14:textId="77777777" w:rsidR="00B95703" w:rsidRDefault="00000000">
      <w:pPr>
        <w:spacing w:after="0"/>
        <w:jc w:val="left"/>
      </w:pPr>
      <w:r>
        <w:rPr>
          <w:rtl/>
        </w:rPr>
        <w:t xml:space="preserve">לפי ה"שפת אמת", המאמר "לך </w:t>
      </w:r>
      <w:proofErr w:type="spellStart"/>
      <w:r>
        <w:rPr>
          <w:rtl/>
        </w:rPr>
        <w:t>לך</w:t>
      </w:r>
      <w:proofErr w:type="spellEnd"/>
      <w:r>
        <w:rPr>
          <w:rtl/>
        </w:rPr>
        <w:t xml:space="preserve">" נאמר למעשה לכל האנשים ולא רק לאברהם. הוא מסביר שה' קורא תמיד לכל אדם "לך </w:t>
      </w:r>
      <w:proofErr w:type="spellStart"/>
      <w:r>
        <w:rPr>
          <w:rtl/>
        </w:rPr>
        <w:t>לך</w:t>
      </w:r>
      <w:proofErr w:type="spellEnd"/>
      <w:r>
        <w:rPr>
          <w:rtl/>
        </w:rPr>
        <w:t>" - כלומר, יש קריאה אלוקית אוניברסלית לאדם לצאת מהמקום הנוכחי שלו (במובן הרוחני) וללכת אל עצמו האמיתי ואל ייעודו.</w:t>
      </w:r>
    </w:p>
    <w:p w14:paraId="1A12763D" w14:textId="77777777" w:rsidR="00B95703" w:rsidRDefault="00000000">
      <w:pPr>
        <w:spacing w:after="0"/>
        <w:jc w:val="left"/>
        <w:rPr>
          <w:color w:val="00B050"/>
        </w:rPr>
      </w:pPr>
      <w:r>
        <w:rPr>
          <w:rtl/>
        </w:rPr>
        <w:t xml:space="preserve">ה"שפת אמת" מזכיר את דברי הזוהר "וי </w:t>
      </w:r>
      <w:proofErr w:type="spellStart"/>
      <w:r>
        <w:rPr>
          <w:rtl/>
        </w:rPr>
        <w:t>לאינון</w:t>
      </w:r>
      <w:proofErr w:type="spellEnd"/>
      <w:r>
        <w:rPr>
          <w:rtl/>
        </w:rPr>
        <w:t xml:space="preserve"> </w:t>
      </w:r>
      <w:proofErr w:type="spellStart"/>
      <w:r>
        <w:rPr>
          <w:rtl/>
        </w:rPr>
        <w:t>דשינתא</w:t>
      </w:r>
      <w:proofErr w:type="spellEnd"/>
      <w:r>
        <w:rPr>
          <w:rtl/>
        </w:rPr>
        <w:t xml:space="preserve"> </w:t>
      </w:r>
      <w:proofErr w:type="spellStart"/>
      <w:r>
        <w:rPr>
          <w:rtl/>
        </w:rPr>
        <w:t>בחוריהון</w:t>
      </w:r>
      <w:proofErr w:type="spellEnd"/>
      <w:r>
        <w:rPr>
          <w:rtl/>
        </w:rPr>
        <w:t>" - אוי לאלו הישנים בחוריהם. כלומר, הקריאה האלוקית נמצאת תמיד, אך רוב האנשים "ישנים" ואינם שומעים או מתעלמים מהקריאה הזו. ייחודו של אברהם היה שהיה היחיד שהיה ער רוחנית מספיק כדי לשמוע את הקריאה האלוקית המתמדת ולפעול לפיה.</w:t>
      </w:r>
    </w:p>
    <w:p w14:paraId="514EC658" w14:textId="77777777" w:rsidR="00B95703" w:rsidRDefault="00B95703">
      <w:pPr>
        <w:spacing w:after="0"/>
        <w:jc w:val="left"/>
      </w:pPr>
    </w:p>
    <w:p w14:paraId="561C030C" w14:textId="77777777" w:rsidR="00B95703" w:rsidRDefault="00000000">
      <w:pPr>
        <w:spacing w:after="0"/>
        <w:jc w:val="left"/>
        <w:rPr>
          <w:color w:val="C55911"/>
          <w:highlight w:val="cyan"/>
        </w:rPr>
      </w:pPr>
      <w:r>
        <w:rPr>
          <w:color w:val="C55911"/>
          <w:highlight w:val="cyan"/>
          <w:rtl/>
        </w:rPr>
        <w:t xml:space="preserve">מיומנות: זיהוי רעיון מרכזי- בחירת עם ישראל </w:t>
      </w:r>
    </w:p>
    <w:p w14:paraId="0BADBE7A" w14:textId="77777777" w:rsidR="00B95703" w:rsidRDefault="00B95703">
      <w:pPr>
        <w:spacing w:after="0"/>
        <w:jc w:val="left"/>
        <w:rPr>
          <w:color w:val="00B050"/>
        </w:rPr>
      </w:pPr>
    </w:p>
    <w:p w14:paraId="2370FD01" w14:textId="77777777" w:rsidR="00B95703" w:rsidRDefault="00000000">
      <w:pPr>
        <w:pStyle w:val="2"/>
        <w:spacing w:before="0" w:after="0" w:line="360" w:lineRule="auto"/>
        <w:rPr>
          <w:sz w:val="28"/>
          <w:szCs w:val="28"/>
        </w:rPr>
      </w:pPr>
      <w:r>
        <w:rPr>
          <w:sz w:val="28"/>
          <w:szCs w:val="28"/>
          <w:rtl/>
        </w:rPr>
        <w:t xml:space="preserve">ב. "לך </w:t>
      </w:r>
      <w:proofErr w:type="spellStart"/>
      <w:r>
        <w:rPr>
          <w:sz w:val="28"/>
          <w:szCs w:val="28"/>
          <w:rtl/>
        </w:rPr>
        <w:t>לך</w:t>
      </w:r>
      <w:proofErr w:type="spellEnd"/>
      <w:r>
        <w:rPr>
          <w:sz w:val="28"/>
          <w:szCs w:val="28"/>
          <w:rtl/>
        </w:rPr>
        <w:t>" כניסיון הראשון</w:t>
      </w:r>
    </w:p>
    <w:p w14:paraId="40A6C90F" w14:textId="77777777" w:rsidR="00B95703" w:rsidRDefault="00000000">
      <w:pPr>
        <w:pBdr>
          <w:top w:val="none" w:sz="0" w:space="0" w:color="000000"/>
          <w:left w:val="nil"/>
          <w:bottom w:val="nil"/>
          <w:right w:val="nil"/>
          <w:between w:val="nil"/>
        </w:pBdr>
        <w:spacing w:after="0"/>
        <w:jc w:val="left"/>
        <w:rPr>
          <w:color w:val="000000"/>
        </w:rPr>
      </w:pPr>
      <w:r>
        <w:rPr>
          <w:color w:val="000000"/>
          <w:rtl/>
        </w:rPr>
        <w:t xml:space="preserve">א וַיֹּאמֶר ה' אֶל אַבְרָם לֶךְ </w:t>
      </w:r>
      <w:proofErr w:type="spellStart"/>
      <w:r>
        <w:rPr>
          <w:color w:val="000000"/>
          <w:rtl/>
        </w:rPr>
        <w:t>לְךָ</w:t>
      </w:r>
      <w:proofErr w:type="spellEnd"/>
      <w:r>
        <w:rPr>
          <w:color w:val="000000"/>
          <w:rtl/>
        </w:rPr>
        <w:t xml:space="preserve"> מֵאַרְצְךָ וּמִמּוֹלַדְתְּךָ וּמִבֵּית אָבִיךָ אֶל הָאָרֶץ אֲשֶׁר אַרְאֶךָּ:</w:t>
      </w:r>
    </w:p>
    <w:p w14:paraId="597C190B" w14:textId="77777777" w:rsidR="00B95703" w:rsidRDefault="00000000">
      <w:pPr>
        <w:pBdr>
          <w:top w:val="none" w:sz="0" w:space="0" w:color="000000"/>
          <w:left w:val="nil"/>
          <w:bottom w:val="nil"/>
          <w:right w:val="nil"/>
          <w:between w:val="nil"/>
        </w:pBdr>
        <w:spacing w:after="0"/>
        <w:jc w:val="left"/>
        <w:rPr>
          <w:color w:val="000000"/>
        </w:rPr>
      </w:pPr>
      <w:r>
        <w:rPr>
          <w:color w:val="000000"/>
          <w:rtl/>
        </w:rPr>
        <w:t>ב וְאֶעֶשְׂךָ לְגוֹי גָּדוֹל וַאֲבָרֶכְךָ וַאֲגַדְּלָה שְׁמֶךָ וֶהְיֵה בְּרָכָה:</w:t>
      </w:r>
    </w:p>
    <w:p w14:paraId="08D9979C" w14:textId="77777777" w:rsidR="00B95703" w:rsidRDefault="00000000">
      <w:pPr>
        <w:pBdr>
          <w:top w:val="none" w:sz="0" w:space="0" w:color="000000"/>
          <w:left w:val="nil"/>
          <w:bottom w:val="nil"/>
          <w:right w:val="nil"/>
          <w:between w:val="nil"/>
        </w:pBdr>
        <w:spacing w:after="0"/>
        <w:jc w:val="left"/>
        <w:rPr>
          <w:color w:val="000000"/>
        </w:rPr>
      </w:pPr>
      <w:r>
        <w:rPr>
          <w:color w:val="000000"/>
          <w:rtl/>
        </w:rPr>
        <w:t xml:space="preserve">ג וַאֲבָרְכָה מְבָרֲכֶיךָ וּמְקַלֶּלְךָ </w:t>
      </w:r>
      <w:proofErr w:type="spellStart"/>
      <w:r>
        <w:rPr>
          <w:color w:val="000000"/>
          <w:rtl/>
        </w:rPr>
        <w:t>אָאֹר</w:t>
      </w:r>
      <w:proofErr w:type="spellEnd"/>
      <w:r>
        <w:rPr>
          <w:color w:val="000000"/>
          <w:rtl/>
        </w:rPr>
        <w:t xml:space="preserve"> </w:t>
      </w:r>
      <w:proofErr w:type="spellStart"/>
      <w:r>
        <w:rPr>
          <w:color w:val="000000"/>
          <w:rtl/>
        </w:rPr>
        <w:t>וְנִבְרְכו</w:t>
      </w:r>
      <w:proofErr w:type="spellEnd"/>
      <w:r>
        <w:rPr>
          <w:color w:val="000000"/>
          <w:rtl/>
        </w:rPr>
        <w:t>ּ בְךָ כֹּל מִשְׁפְּחֹת הָאֲדָמָה:</w:t>
      </w:r>
    </w:p>
    <w:p w14:paraId="1E9A02A2" w14:textId="77777777" w:rsidR="00B95703" w:rsidRDefault="00000000">
      <w:pPr>
        <w:pBdr>
          <w:top w:val="none" w:sz="0" w:space="0" w:color="000000"/>
          <w:left w:val="nil"/>
          <w:bottom w:val="nil"/>
          <w:right w:val="nil"/>
          <w:between w:val="nil"/>
        </w:pBdr>
        <w:spacing w:after="0"/>
        <w:jc w:val="left"/>
        <w:rPr>
          <w:b/>
          <w:color w:val="000000"/>
        </w:rPr>
      </w:pPr>
      <w:r>
        <w:t xml:space="preserve">     </w:t>
      </w:r>
    </w:p>
    <w:p w14:paraId="1563B4DB" w14:textId="77777777" w:rsidR="00B95703" w:rsidRDefault="00000000">
      <w:pPr>
        <w:numPr>
          <w:ilvl w:val="0"/>
          <w:numId w:val="3"/>
        </w:numPr>
        <w:pBdr>
          <w:top w:val="none" w:sz="0" w:space="0" w:color="000000"/>
          <w:left w:val="nil"/>
          <w:bottom w:val="nil"/>
          <w:right w:val="nil"/>
          <w:between w:val="nil"/>
        </w:pBdr>
        <w:spacing w:after="0"/>
        <w:jc w:val="left"/>
        <w:rPr>
          <w:color w:val="000000"/>
        </w:rPr>
      </w:pPr>
      <w:r>
        <w:rPr>
          <w:color w:val="000000"/>
          <w:rtl/>
        </w:rPr>
        <w:t xml:space="preserve">בציווי ה': </w:t>
      </w:r>
      <w:r>
        <w:rPr>
          <w:color w:val="000000"/>
          <w:u w:val="single"/>
          <w:rtl/>
        </w:rPr>
        <w:t>ייתור</w:t>
      </w:r>
      <w:r>
        <w:rPr>
          <w:color w:val="000000"/>
          <w:rtl/>
        </w:rPr>
        <w:t xml:space="preserve"> (במילים "מארצך ממולדתך ומבית אביך")</w:t>
      </w:r>
    </w:p>
    <w:p w14:paraId="2D1DEB49" w14:textId="77777777" w:rsidR="00B95703" w:rsidRDefault="00000000">
      <w:pPr>
        <w:numPr>
          <w:ilvl w:val="0"/>
          <w:numId w:val="3"/>
        </w:numPr>
        <w:pBdr>
          <w:top w:val="none" w:sz="0" w:space="0" w:color="000000"/>
          <w:left w:val="nil"/>
          <w:bottom w:val="nil"/>
          <w:right w:val="nil"/>
          <w:between w:val="nil"/>
        </w:pBdr>
        <w:spacing w:after="0"/>
        <w:jc w:val="left"/>
        <w:rPr>
          <w:color w:val="000000"/>
        </w:rPr>
      </w:pPr>
      <w:r>
        <w:rPr>
          <w:color w:val="000000"/>
          <w:rtl/>
        </w:rPr>
        <w:t xml:space="preserve">ה' מצווה ללכת ליעד לא ידוע: "אל הארץ אשר אראך" </w:t>
      </w:r>
    </w:p>
    <w:p w14:paraId="6FD80C0F" w14:textId="77777777" w:rsidR="00B95703" w:rsidRDefault="00000000">
      <w:pPr>
        <w:numPr>
          <w:ilvl w:val="0"/>
          <w:numId w:val="3"/>
        </w:numPr>
        <w:pBdr>
          <w:top w:val="none" w:sz="0" w:space="0" w:color="000000"/>
          <w:left w:val="nil"/>
          <w:bottom w:val="nil"/>
          <w:right w:val="nil"/>
          <w:between w:val="nil"/>
        </w:pBdr>
        <w:spacing w:after="0"/>
        <w:jc w:val="left"/>
        <w:rPr>
          <w:color w:val="000000"/>
        </w:rPr>
      </w:pPr>
      <w:r>
        <w:rPr>
          <w:color w:val="000000"/>
          <w:rtl/>
        </w:rPr>
        <w:t>אל הציווי מתלווה ברכה גדולה, בתוכה גם הבטחת זרע "ואעשך לגוי גדול"</w:t>
      </w:r>
    </w:p>
    <w:p w14:paraId="4E5392A9" w14:textId="77777777" w:rsidR="00B95703" w:rsidRDefault="00000000">
      <w:pPr>
        <w:numPr>
          <w:ilvl w:val="0"/>
          <w:numId w:val="3"/>
        </w:numPr>
        <w:pBdr>
          <w:top w:val="none" w:sz="0" w:space="0" w:color="000000"/>
          <w:left w:val="nil"/>
          <w:bottom w:val="nil"/>
          <w:right w:val="nil"/>
          <w:between w:val="nil"/>
        </w:pBdr>
        <w:spacing w:after="0"/>
        <w:jc w:val="left"/>
        <w:rPr>
          <w:color w:val="000000"/>
        </w:rPr>
      </w:pPr>
      <w:r>
        <w:rPr>
          <w:color w:val="000000"/>
          <w:rtl/>
        </w:rPr>
        <w:t xml:space="preserve">בתוך ההבטחה גם ייעוד: </w:t>
      </w:r>
      <w:proofErr w:type="spellStart"/>
      <w:r>
        <w:rPr>
          <w:color w:val="000000"/>
          <w:rtl/>
        </w:rPr>
        <w:t>וְנִבְרְכו</w:t>
      </w:r>
      <w:proofErr w:type="spellEnd"/>
      <w:r>
        <w:rPr>
          <w:color w:val="000000"/>
          <w:rtl/>
        </w:rPr>
        <w:t>ּ בְךָ כֹּל מִשְׁפְּחֹת הָאֲדָמָה (ג)</w:t>
      </w:r>
    </w:p>
    <w:p w14:paraId="772E36EE" w14:textId="77777777" w:rsidR="00B95703" w:rsidRDefault="00B95703">
      <w:pPr>
        <w:pBdr>
          <w:top w:val="nil"/>
          <w:left w:val="nil"/>
          <w:bottom w:val="nil"/>
          <w:right w:val="nil"/>
          <w:between w:val="nil"/>
        </w:pBdr>
        <w:spacing w:after="0"/>
        <w:jc w:val="left"/>
        <w:rPr>
          <w:color w:val="000000"/>
        </w:rPr>
      </w:pPr>
    </w:p>
    <w:p w14:paraId="42FE4AFC" w14:textId="77777777" w:rsidR="00B95703" w:rsidRDefault="00000000">
      <w:pPr>
        <w:spacing w:after="0"/>
        <w:jc w:val="left"/>
        <w:rPr>
          <w:color w:val="C55911"/>
        </w:rPr>
      </w:pPr>
      <w:r>
        <w:rPr>
          <w:color w:val="C55911"/>
          <w:highlight w:val="cyan"/>
          <w:rtl/>
        </w:rPr>
        <w:t>מושג: הבטחת הזרע</w:t>
      </w:r>
      <w:r>
        <w:rPr>
          <w:color w:val="C55911"/>
        </w:rPr>
        <w:t xml:space="preserve"> </w:t>
      </w:r>
    </w:p>
    <w:p w14:paraId="308F8F92" w14:textId="77777777" w:rsidR="00B95703" w:rsidRDefault="00B95703">
      <w:pPr>
        <w:pBdr>
          <w:top w:val="nil"/>
          <w:left w:val="nil"/>
          <w:bottom w:val="nil"/>
          <w:right w:val="nil"/>
          <w:between w:val="nil"/>
        </w:pBdr>
        <w:spacing w:after="0"/>
        <w:jc w:val="left"/>
        <w:rPr>
          <w:color w:val="4472C4"/>
          <w:sz w:val="26"/>
          <w:szCs w:val="26"/>
        </w:rPr>
      </w:pPr>
    </w:p>
    <w:p w14:paraId="0E83AEB5" w14:textId="77777777" w:rsidR="00B95703" w:rsidRDefault="00000000">
      <w:pPr>
        <w:pBdr>
          <w:top w:val="nil"/>
          <w:left w:val="nil"/>
          <w:bottom w:val="nil"/>
          <w:right w:val="nil"/>
          <w:between w:val="nil"/>
        </w:pBdr>
        <w:spacing w:after="0"/>
        <w:jc w:val="left"/>
        <w:rPr>
          <w:color w:val="4472C4"/>
          <w:sz w:val="26"/>
          <w:szCs w:val="26"/>
        </w:rPr>
      </w:pPr>
      <w:r>
        <w:rPr>
          <w:color w:val="4472C4"/>
          <w:sz w:val="26"/>
          <w:szCs w:val="26"/>
          <w:rtl/>
        </w:rPr>
        <w:t>רמב"ן [א]:</w:t>
      </w:r>
    </w:p>
    <w:p w14:paraId="6CD200FC" w14:textId="77777777" w:rsidR="00B95703" w:rsidRDefault="00000000">
      <w:pPr>
        <w:pBdr>
          <w:top w:val="nil"/>
          <w:left w:val="nil"/>
          <w:bottom w:val="nil"/>
          <w:right w:val="nil"/>
          <w:between w:val="nil"/>
        </w:pBdr>
        <w:spacing w:after="0"/>
        <w:jc w:val="left"/>
        <w:rPr>
          <w:color w:val="4472C4"/>
        </w:rPr>
      </w:pPr>
      <w:r>
        <w:rPr>
          <w:color w:val="4472C4"/>
          <w:rtl/>
        </w:rPr>
        <w:lastRenderedPageBreak/>
        <w:t xml:space="preserve">וטעם להזכיר "ארצך ומולדתך ובית אביך", כי יקשה על האדם לעזוב ארצו אשר הוא יושב בה ושם אוהביו ורעיו וכל שכן כשהוא ארץ מולדתו ששם נולד, וכל שכן כשיש שם כל בית אביו, ולכך הוצרך לומר לו שיעזוב </w:t>
      </w:r>
      <w:proofErr w:type="spellStart"/>
      <w:r>
        <w:rPr>
          <w:color w:val="4472C4"/>
          <w:rtl/>
        </w:rPr>
        <w:t>הכל</w:t>
      </w:r>
      <w:proofErr w:type="spellEnd"/>
      <w:r>
        <w:rPr>
          <w:color w:val="4472C4"/>
          <w:rtl/>
        </w:rPr>
        <w:t xml:space="preserve"> לאהבתו של הקב"ה.</w:t>
      </w:r>
    </w:p>
    <w:p w14:paraId="4F7CBC55" w14:textId="77777777" w:rsidR="00B95703" w:rsidRDefault="00B95703">
      <w:pPr>
        <w:pBdr>
          <w:top w:val="nil"/>
          <w:left w:val="nil"/>
          <w:bottom w:val="nil"/>
          <w:right w:val="nil"/>
          <w:between w:val="nil"/>
        </w:pBdr>
        <w:spacing w:after="0"/>
        <w:jc w:val="left"/>
        <w:rPr>
          <w:color w:val="4472C4"/>
          <w:sz w:val="26"/>
          <w:szCs w:val="26"/>
        </w:rPr>
      </w:pPr>
    </w:p>
    <w:p w14:paraId="7F51DB39" w14:textId="77777777" w:rsidR="00B95703" w:rsidRDefault="00000000">
      <w:pPr>
        <w:pBdr>
          <w:top w:val="nil"/>
          <w:left w:val="nil"/>
          <w:bottom w:val="nil"/>
          <w:right w:val="nil"/>
          <w:between w:val="nil"/>
        </w:pBdr>
        <w:spacing w:after="0"/>
        <w:jc w:val="left"/>
        <w:rPr>
          <w:color w:val="4472C4"/>
          <w:sz w:val="26"/>
          <w:szCs w:val="26"/>
        </w:rPr>
      </w:pPr>
      <w:proofErr w:type="spellStart"/>
      <w:r>
        <w:rPr>
          <w:color w:val="4472C4"/>
          <w:sz w:val="26"/>
          <w:szCs w:val="26"/>
          <w:rtl/>
        </w:rPr>
        <w:t>רד"ק</w:t>
      </w:r>
      <w:proofErr w:type="spellEnd"/>
      <w:r>
        <w:rPr>
          <w:color w:val="4472C4"/>
          <w:sz w:val="26"/>
          <w:szCs w:val="26"/>
          <w:rtl/>
        </w:rPr>
        <w:t xml:space="preserve"> [ב]</w:t>
      </w:r>
    </w:p>
    <w:p w14:paraId="02540B74" w14:textId="77777777" w:rsidR="00B95703" w:rsidRDefault="00000000">
      <w:pPr>
        <w:pBdr>
          <w:top w:val="nil"/>
          <w:left w:val="nil"/>
          <w:bottom w:val="nil"/>
          <w:right w:val="nil"/>
          <w:between w:val="nil"/>
        </w:pBdr>
        <w:spacing w:after="0"/>
        <w:jc w:val="left"/>
        <w:rPr>
          <w:color w:val="4472C4"/>
        </w:rPr>
      </w:pPr>
      <w:r>
        <w:rPr>
          <w:color w:val="4472C4"/>
          <w:rtl/>
        </w:rPr>
        <w:t>ואלו אמר לו אל ארץ כארצך טובה או טובה ממנה לא היה כל כך קשה, אבל אמר אל הארץ אשר אראך ולא ידע הטובה היא אם רעה, וכל זה אמר לו האל להודיע חיבתו של אברהם אבינו שכל אלה הדברים קשים לאדם והכל קבל מאהבה לעשות רצון האל:</w:t>
      </w:r>
    </w:p>
    <w:p w14:paraId="6D480A6C" w14:textId="77777777" w:rsidR="00B95703" w:rsidRDefault="00B95703">
      <w:pPr>
        <w:pBdr>
          <w:top w:val="nil"/>
          <w:left w:val="nil"/>
          <w:bottom w:val="nil"/>
          <w:right w:val="nil"/>
          <w:between w:val="nil"/>
        </w:pBdr>
        <w:spacing w:after="0"/>
        <w:jc w:val="left"/>
      </w:pPr>
    </w:p>
    <w:p w14:paraId="7FC4D4A8" w14:textId="77777777" w:rsidR="00B95703" w:rsidRDefault="00000000">
      <w:pPr>
        <w:pBdr>
          <w:top w:val="nil"/>
          <w:left w:val="nil"/>
          <w:bottom w:val="nil"/>
          <w:right w:val="nil"/>
          <w:between w:val="nil"/>
        </w:pBdr>
        <w:spacing w:after="0"/>
        <w:jc w:val="left"/>
      </w:pPr>
      <w:r>
        <w:rPr>
          <w:rtl/>
        </w:rPr>
        <w:t xml:space="preserve">הרמב"ן מסביר את הייתור: ייתור המילים מלמד על הקושי הגדול בניסיון. סידור המילים מבטא את ההדרגה שבקושי. מתוך פירוט הקושי אנחנו לומדים על גדולתו של אברהם. </w:t>
      </w:r>
    </w:p>
    <w:p w14:paraId="3D1F38E0" w14:textId="77777777" w:rsidR="00B95703" w:rsidRDefault="00000000">
      <w:pPr>
        <w:pBdr>
          <w:top w:val="nil"/>
          <w:left w:val="nil"/>
          <w:bottom w:val="nil"/>
          <w:right w:val="nil"/>
          <w:between w:val="nil"/>
        </w:pBdr>
        <w:spacing w:after="0"/>
        <w:jc w:val="left"/>
      </w:pPr>
      <w:r>
        <w:rPr>
          <w:rtl/>
        </w:rPr>
        <w:t xml:space="preserve">לפי דברי </w:t>
      </w:r>
      <w:proofErr w:type="spellStart"/>
      <w:r>
        <w:rPr>
          <w:rtl/>
        </w:rPr>
        <w:t>הרד"ק</w:t>
      </w:r>
      <w:proofErr w:type="spellEnd"/>
      <w:r>
        <w:rPr>
          <w:rtl/>
        </w:rPr>
        <w:t xml:space="preserve">, גם היעדר היעד מעצים את הניסיון ומלמד על אהבתו של אברהם לקב"ה. </w:t>
      </w:r>
    </w:p>
    <w:p w14:paraId="71D5CF5A" w14:textId="77777777" w:rsidR="00B95703" w:rsidRDefault="00B95703">
      <w:pPr>
        <w:pBdr>
          <w:top w:val="nil"/>
          <w:left w:val="nil"/>
          <w:bottom w:val="nil"/>
          <w:right w:val="nil"/>
          <w:between w:val="nil"/>
        </w:pBdr>
        <w:spacing w:after="0"/>
        <w:jc w:val="left"/>
        <w:rPr>
          <w:color w:val="0070C0"/>
        </w:rPr>
      </w:pPr>
    </w:p>
    <w:p w14:paraId="328091B4" w14:textId="77777777" w:rsidR="00B95703" w:rsidRDefault="00000000">
      <w:pPr>
        <w:spacing w:after="0"/>
        <w:jc w:val="left"/>
        <w:rPr>
          <w:color w:val="C55911"/>
          <w:highlight w:val="cyan"/>
        </w:rPr>
      </w:pPr>
      <w:r>
        <w:rPr>
          <w:color w:val="C55911"/>
          <w:highlight w:val="cyan"/>
          <w:rtl/>
        </w:rPr>
        <w:t>מיומנות: זיהוי דרכי הביטוי של התורה- ייתור והדרגה.</w:t>
      </w:r>
    </w:p>
    <w:p w14:paraId="09627059" w14:textId="77777777" w:rsidR="00B95703" w:rsidRDefault="00B95703">
      <w:pPr>
        <w:pBdr>
          <w:top w:val="nil"/>
          <w:left w:val="nil"/>
          <w:bottom w:val="nil"/>
          <w:right w:val="nil"/>
          <w:between w:val="nil"/>
        </w:pBdr>
        <w:spacing w:after="0"/>
        <w:jc w:val="left"/>
        <w:rPr>
          <w:color w:val="0070C0"/>
        </w:rPr>
      </w:pPr>
    </w:p>
    <w:p w14:paraId="207CC486" w14:textId="77777777" w:rsidR="00B95703" w:rsidRDefault="00000000">
      <w:pPr>
        <w:pStyle w:val="2"/>
        <w:spacing w:before="0" w:after="0" w:line="360" w:lineRule="auto"/>
        <w:rPr>
          <w:sz w:val="28"/>
          <w:szCs w:val="28"/>
        </w:rPr>
      </w:pPr>
      <w:r>
        <w:rPr>
          <w:sz w:val="28"/>
          <w:szCs w:val="28"/>
          <w:rtl/>
        </w:rPr>
        <w:t>ג. קיום הציווי</w:t>
      </w:r>
    </w:p>
    <w:p w14:paraId="6D8C1960" w14:textId="77777777" w:rsidR="00B95703" w:rsidRDefault="00000000">
      <w:pPr>
        <w:spacing w:after="0"/>
      </w:pPr>
      <w:r>
        <w:rPr>
          <w:rtl/>
        </w:rPr>
        <w:t>ד וַיֵּלֶךְ אַבְרָם כַּאֲשֶׁר דִּבֶּר אֵלָיו ה' וַיֵּלֶךְ אִתּוֹ לוֹט וְאַבְרָם בֶּן חָמֵשׁ שָׁנִים וְשִׁבְעִים שָׁנָה בְּצֵאתוֹ מֵחָרָן:</w:t>
      </w:r>
    </w:p>
    <w:p w14:paraId="32B669C4" w14:textId="77777777" w:rsidR="00B95703" w:rsidRDefault="00000000">
      <w:pPr>
        <w:spacing w:after="0"/>
      </w:pPr>
      <w:r>
        <w:rPr>
          <w:rtl/>
        </w:rPr>
        <w:t xml:space="preserve">ה </w:t>
      </w:r>
      <w:proofErr w:type="spellStart"/>
      <w:r>
        <w:rPr>
          <w:rtl/>
        </w:rPr>
        <w:t>וַיִּקַּח</w:t>
      </w:r>
      <w:proofErr w:type="spellEnd"/>
      <w:r>
        <w:rPr>
          <w:rtl/>
        </w:rPr>
        <w:t xml:space="preserve"> אַבְרָם אֶת שָׂרַי אִשְׁתּוֹ וְאֶת לוֹט בֶּן אָחִיו וְאֶת כָּל רְכוּשָׁם אֲשֶׁר רָכָשׁוּ וְאֶת הַנֶּפֶשׁ אֲשֶׁר עָשׂוּ בְחָרָן וַיֵּצְאוּ לָלֶכֶת אַרְצָה כְּנַעַן וַיָּבֹאוּ אַרְצָה כְּנָעַן:</w:t>
      </w:r>
    </w:p>
    <w:p w14:paraId="1B0461A4" w14:textId="77777777" w:rsidR="00B95703" w:rsidRDefault="00000000">
      <w:pPr>
        <w:spacing w:after="0"/>
      </w:pPr>
      <w:r>
        <w:rPr>
          <w:rtl/>
        </w:rPr>
        <w:t>ו וַיַּעֲבֹר אַבְרָם בָּאָרֶץ עַד מְקוֹם שְׁכֶם עַד אֵלוֹן מוֹרֶה וְהַכְּנַעֲנִי אָז בָּאָרֶץ:</w:t>
      </w:r>
    </w:p>
    <w:p w14:paraId="12229777" w14:textId="77777777" w:rsidR="00B95703" w:rsidRDefault="00000000">
      <w:pPr>
        <w:spacing w:after="0"/>
      </w:pPr>
      <w:r>
        <w:rPr>
          <w:rtl/>
        </w:rPr>
        <w:t xml:space="preserve">ז וַיֵּרָא ה' אֶל אַבְרָם וַיֹּאמֶר לְזַרְעֲךָ אֶתֵּן אֶת הָאָרֶץ הַזֹּאת </w:t>
      </w:r>
      <w:proofErr w:type="spellStart"/>
      <w:r>
        <w:rPr>
          <w:rtl/>
        </w:rPr>
        <w:t>וַיִּבֶן</w:t>
      </w:r>
      <w:proofErr w:type="spellEnd"/>
      <w:r>
        <w:rPr>
          <w:rtl/>
        </w:rPr>
        <w:t xml:space="preserve"> שָׁם מִזְבֵּחַ לַה' הַנִּרְאֶה אֵלָיו:</w:t>
      </w:r>
    </w:p>
    <w:p w14:paraId="54195D43" w14:textId="77777777" w:rsidR="00B95703" w:rsidRDefault="00000000">
      <w:pPr>
        <w:spacing w:after="0"/>
      </w:pPr>
      <w:r>
        <w:rPr>
          <w:rtl/>
        </w:rPr>
        <w:t xml:space="preserve">ח </w:t>
      </w:r>
      <w:proofErr w:type="spellStart"/>
      <w:r>
        <w:rPr>
          <w:rtl/>
        </w:rPr>
        <w:t>וַיַּעְתֵּק</w:t>
      </w:r>
      <w:proofErr w:type="spellEnd"/>
      <w:r>
        <w:rPr>
          <w:rtl/>
        </w:rPr>
        <w:t xml:space="preserve"> מִשָּׁם הָהָרָה מִקֶּדֶם לְבֵית אֵל </w:t>
      </w:r>
    </w:p>
    <w:p w14:paraId="6C1BB38C" w14:textId="77777777" w:rsidR="00B95703" w:rsidRDefault="00000000">
      <w:pPr>
        <w:spacing w:after="0"/>
      </w:pPr>
      <w:proofErr w:type="spellStart"/>
      <w:r>
        <w:rPr>
          <w:rtl/>
        </w:rPr>
        <w:t>וַיֵּט</w:t>
      </w:r>
      <w:proofErr w:type="spellEnd"/>
      <w:r>
        <w:rPr>
          <w:rtl/>
        </w:rPr>
        <w:t xml:space="preserve"> </w:t>
      </w:r>
      <w:proofErr w:type="spellStart"/>
      <w:r>
        <w:rPr>
          <w:rtl/>
        </w:rPr>
        <w:t>אָהֳלֹה</w:t>
      </w:r>
      <w:proofErr w:type="spellEnd"/>
      <w:r>
        <w:rPr>
          <w:rtl/>
        </w:rPr>
        <w:t xml:space="preserve"> בֵּית אֵל מִיָּם וְהָעַי מִקֶּדֶם </w:t>
      </w:r>
      <w:proofErr w:type="spellStart"/>
      <w:r>
        <w:rPr>
          <w:rtl/>
        </w:rPr>
        <w:t>וַיִּבֶן</w:t>
      </w:r>
      <w:proofErr w:type="spellEnd"/>
      <w:r>
        <w:rPr>
          <w:rtl/>
        </w:rPr>
        <w:t xml:space="preserve"> שָׁם מִזְבֵּחַ לַה' וַיִּקְרָא בְּשֵׁם ה':</w:t>
      </w:r>
    </w:p>
    <w:p w14:paraId="7DC3E463" w14:textId="77777777" w:rsidR="00B95703" w:rsidRDefault="00000000">
      <w:pPr>
        <w:spacing w:after="0"/>
        <w:jc w:val="left"/>
      </w:pPr>
      <w:r>
        <w:rPr>
          <w:rtl/>
        </w:rPr>
        <w:t xml:space="preserve">ט </w:t>
      </w:r>
      <w:proofErr w:type="spellStart"/>
      <w:r>
        <w:rPr>
          <w:rtl/>
        </w:rPr>
        <w:t>וַיִּסַּע</w:t>
      </w:r>
      <w:proofErr w:type="spellEnd"/>
      <w:r>
        <w:rPr>
          <w:rtl/>
        </w:rPr>
        <w:t xml:space="preserve"> אַבְרָם הָלוֹךְ </w:t>
      </w:r>
      <w:proofErr w:type="spellStart"/>
      <w:r>
        <w:rPr>
          <w:rtl/>
        </w:rPr>
        <w:t>וְנָסוֹע</w:t>
      </w:r>
      <w:proofErr w:type="spellEnd"/>
      <w:r>
        <w:rPr>
          <w:rtl/>
        </w:rPr>
        <w:t xml:space="preserve">ַ הַנֶּגְבָּה: </w:t>
      </w:r>
    </w:p>
    <w:p w14:paraId="5F1DA4C5" w14:textId="77777777" w:rsidR="00B95703" w:rsidRDefault="00B95703">
      <w:pPr>
        <w:spacing w:after="0"/>
        <w:jc w:val="left"/>
      </w:pPr>
    </w:p>
    <w:p w14:paraId="0F470EAF" w14:textId="77777777" w:rsidR="00B95703" w:rsidRDefault="00000000">
      <w:pPr>
        <w:numPr>
          <w:ilvl w:val="0"/>
          <w:numId w:val="4"/>
        </w:numPr>
        <w:pBdr>
          <w:top w:val="nil"/>
          <w:left w:val="nil"/>
          <w:bottom w:val="nil"/>
          <w:right w:val="nil"/>
          <w:between w:val="nil"/>
        </w:pBdr>
        <w:spacing w:after="0"/>
        <w:jc w:val="left"/>
        <w:rPr>
          <w:color w:val="000000"/>
        </w:rPr>
      </w:pPr>
      <w:r>
        <w:rPr>
          <w:color w:val="000000"/>
          <w:rtl/>
        </w:rPr>
        <w:t xml:space="preserve">פרטי </w:t>
      </w:r>
      <w:proofErr w:type="spellStart"/>
      <w:r>
        <w:rPr>
          <w:color w:val="000000"/>
          <w:rtl/>
        </w:rPr>
        <w:t>העליה</w:t>
      </w:r>
      <w:proofErr w:type="spellEnd"/>
      <w:r>
        <w:rPr>
          <w:color w:val="000000"/>
          <w:rtl/>
        </w:rPr>
        <w:t xml:space="preserve"> לארץ של אברהם, שרה ומשפחתם: הגיל, </w:t>
      </w:r>
      <w:r>
        <w:rPr>
          <w:rtl/>
        </w:rPr>
        <w:t>מי הם</w:t>
      </w:r>
      <w:r>
        <w:rPr>
          <w:color w:val="000000"/>
          <w:rtl/>
        </w:rPr>
        <w:t xml:space="preserve"> העולים</w:t>
      </w:r>
      <w:r>
        <w:rPr>
          <w:rtl/>
        </w:rPr>
        <w:t xml:space="preserve"> אתם (לוט, הנפש אשר עשו בחרן)</w:t>
      </w:r>
      <w:r>
        <w:rPr>
          <w:color w:val="000000"/>
        </w:rPr>
        <w:t>.</w:t>
      </w:r>
    </w:p>
    <w:p w14:paraId="340AFF61" w14:textId="77777777" w:rsidR="00B95703" w:rsidRDefault="00000000">
      <w:pPr>
        <w:numPr>
          <w:ilvl w:val="0"/>
          <w:numId w:val="4"/>
        </w:numPr>
        <w:pBdr>
          <w:top w:val="nil"/>
          <w:left w:val="nil"/>
          <w:bottom w:val="nil"/>
          <w:right w:val="nil"/>
          <w:between w:val="nil"/>
        </w:pBdr>
        <w:spacing w:after="0"/>
        <w:jc w:val="left"/>
      </w:pPr>
      <w:r>
        <w:rPr>
          <w:color w:val="000000"/>
          <w:rtl/>
        </w:rPr>
        <w:t xml:space="preserve"> לוט האחיין היתום מצטרף לאברהם ושרה.</w:t>
      </w:r>
    </w:p>
    <w:p w14:paraId="24F401BC" w14:textId="77777777" w:rsidR="00B95703" w:rsidRDefault="00000000">
      <w:pPr>
        <w:numPr>
          <w:ilvl w:val="0"/>
          <w:numId w:val="4"/>
        </w:numPr>
        <w:pBdr>
          <w:top w:val="nil"/>
          <w:left w:val="nil"/>
          <w:bottom w:val="nil"/>
          <w:right w:val="nil"/>
          <w:between w:val="nil"/>
        </w:pBdr>
        <w:spacing w:after="0"/>
        <w:jc w:val="left"/>
      </w:pPr>
      <w:r>
        <w:rPr>
          <w:rtl/>
        </w:rPr>
        <w:t xml:space="preserve">תיאור </w:t>
      </w:r>
      <w:r>
        <w:rPr>
          <w:color w:val="000000"/>
          <w:rtl/>
        </w:rPr>
        <w:t>מסלול המסע אל הארץ ובארץ, בניית המזבחות והקריאה בשם ה'. (</w:t>
      </w:r>
      <w:r>
        <w:rPr>
          <w:rtl/>
        </w:rPr>
        <w:t xml:space="preserve">כדאי </w:t>
      </w:r>
      <w:r>
        <w:rPr>
          <w:color w:val="000000"/>
          <w:rtl/>
        </w:rPr>
        <w:t>להציג את מפת המסע)</w:t>
      </w:r>
    </w:p>
    <w:p w14:paraId="3FF34670" w14:textId="77777777" w:rsidR="00B95703" w:rsidRDefault="00000000">
      <w:pPr>
        <w:numPr>
          <w:ilvl w:val="0"/>
          <w:numId w:val="4"/>
        </w:numPr>
        <w:pBdr>
          <w:top w:val="nil"/>
          <w:left w:val="nil"/>
          <w:bottom w:val="nil"/>
          <w:right w:val="nil"/>
          <w:between w:val="nil"/>
        </w:pBdr>
        <w:spacing w:after="0"/>
        <w:jc w:val="left"/>
        <w:rPr>
          <w:color w:val="000000"/>
        </w:rPr>
      </w:pPr>
      <w:r>
        <w:rPr>
          <w:color w:val="000000"/>
          <w:rtl/>
        </w:rPr>
        <w:t xml:space="preserve">הבטחת הארץ בפסוק ז  </w:t>
      </w:r>
    </w:p>
    <w:p w14:paraId="72E218EA" w14:textId="77777777" w:rsidR="00B95703" w:rsidRDefault="00000000">
      <w:pPr>
        <w:numPr>
          <w:ilvl w:val="0"/>
          <w:numId w:val="4"/>
        </w:numPr>
        <w:pBdr>
          <w:top w:val="nil"/>
          <w:left w:val="nil"/>
          <w:bottom w:val="nil"/>
          <w:right w:val="nil"/>
          <w:between w:val="nil"/>
        </w:pBdr>
        <w:spacing w:after="0"/>
        <w:jc w:val="left"/>
        <w:rPr>
          <w:color w:val="000000"/>
        </w:rPr>
      </w:pPr>
      <w:r>
        <w:rPr>
          <w:color w:val="000000"/>
          <w:rtl/>
        </w:rPr>
        <w:t>המילים המנחות בפסוקים א-ט: "ארץ", "אברם". החזרה מבליטה את הרעיון המרכזי בפסוקים: ראשית הקשר הנצחי בין עם ישראל לארץ ישראל דרך הברית עם אברהם.</w:t>
      </w:r>
    </w:p>
    <w:p w14:paraId="66E2CE3A" w14:textId="77777777" w:rsidR="00B95703" w:rsidRDefault="00B95703">
      <w:pPr>
        <w:pBdr>
          <w:top w:val="nil"/>
          <w:left w:val="nil"/>
          <w:bottom w:val="nil"/>
          <w:right w:val="nil"/>
          <w:between w:val="nil"/>
        </w:pBdr>
        <w:spacing w:after="0"/>
        <w:jc w:val="left"/>
      </w:pPr>
    </w:p>
    <w:p w14:paraId="260E85C7" w14:textId="77777777" w:rsidR="00B95703" w:rsidRDefault="00000000">
      <w:pPr>
        <w:spacing w:after="0"/>
        <w:jc w:val="left"/>
        <w:rPr>
          <w:color w:val="C55911"/>
          <w:highlight w:val="cyan"/>
        </w:rPr>
      </w:pPr>
      <w:r>
        <w:rPr>
          <w:color w:val="C55911"/>
          <w:highlight w:val="cyan"/>
          <w:rtl/>
        </w:rPr>
        <w:t xml:space="preserve">מושג: הבטחת הארץ </w:t>
      </w:r>
    </w:p>
    <w:p w14:paraId="162EDCB1" w14:textId="77777777" w:rsidR="00B95703" w:rsidRDefault="00000000">
      <w:pPr>
        <w:spacing w:after="0"/>
        <w:jc w:val="left"/>
        <w:rPr>
          <w:color w:val="C55911"/>
          <w:highlight w:val="cyan"/>
        </w:rPr>
      </w:pPr>
      <w:r>
        <w:rPr>
          <w:color w:val="C55911"/>
          <w:highlight w:val="cyan"/>
          <w:rtl/>
        </w:rPr>
        <w:t xml:space="preserve">מיומנויות: הכרת מפת הארץ בתקופת התנ"ך. זיהוי דרכי הביטוי של התורה- מילה מנחה. </w:t>
      </w:r>
    </w:p>
    <w:p w14:paraId="1ED52B06" w14:textId="77777777" w:rsidR="00B95703" w:rsidRDefault="00000000">
      <w:pPr>
        <w:spacing w:after="0"/>
        <w:jc w:val="left"/>
        <w:rPr>
          <w:color w:val="C55911"/>
          <w:highlight w:val="cyan"/>
        </w:rPr>
      </w:pPr>
      <w:r>
        <w:rPr>
          <w:color w:val="C55911"/>
          <w:highlight w:val="cyan"/>
          <w:rtl/>
        </w:rPr>
        <w:t xml:space="preserve">זיהוי רעיון מרכזי: קשר בין עם ישראל לבין ארץ ישראל.  </w:t>
      </w:r>
    </w:p>
    <w:p w14:paraId="72E04BE9" w14:textId="77777777" w:rsidR="00B95703" w:rsidRDefault="00B95703">
      <w:pPr>
        <w:pBdr>
          <w:top w:val="nil"/>
          <w:left w:val="nil"/>
          <w:bottom w:val="nil"/>
          <w:right w:val="nil"/>
          <w:between w:val="nil"/>
        </w:pBdr>
        <w:spacing w:after="0"/>
        <w:jc w:val="left"/>
      </w:pPr>
    </w:p>
    <w:p w14:paraId="21CD1578" w14:textId="77777777" w:rsidR="00B95703" w:rsidRDefault="00000000">
      <w:pPr>
        <w:pBdr>
          <w:top w:val="nil"/>
          <w:left w:val="nil"/>
          <w:bottom w:val="nil"/>
          <w:right w:val="nil"/>
          <w:between w:val="nil"/>
        </w:pBdr>
        <w:spacing w:after="0"/>
        <w:jc w:val="left"/>
        <w:rPr>
          <w:color w:val="0070C0"/>
          <w:sz w:val="26"/>
          <w:szCs w:val="26"/>
        </w:rPr>
      </w:pPr>
      <w:r>
        <w:rPr>
          <w:color w:val="0070C0"/>
          <w:sz w:val="26"/>
          <w:szCs w:val="26"/>
          <w:rtl/>
        </w:rPr>
        <w:t>רש"י [ה]:</w:t>
      </w:r>
    </w:p>
    <w:p w14:paraId="53BD5EC1" w14:textId="77777777" w:rsidR="00B95703" w:rsidRDefault="00000000">
      <w:pPr>
        <w:pBdr>
          <w:top w:val="nil"/>
          <w:left w:val="nil"/>
          <w:bottom w:val="nil"/>
          <w:right w:val="nil"/>
          <w:between w:val="nil"/>
        </w:pBdr>
        <w:spacing w:after="0"/>
        <w:jc w:val="left"/>
        <w:rPr>
          <w:color w:val="0070C0"/>
        </w:rPr>
      </w:pPr>
      <w:r>
        <w:rPr>
          <w:color w:val="0070C0"/>
          <w:rtl/>
        </w:rPr>
        <w:lastRenderedPageBreak/>
        <w:t xml:space="preserve">אשר עשו בחרן - שהכניסן תחת כנפי השכינה, אברהם מגייר את האנשים, ושרה מגיירת הנשים, ומעלה עליהם הכתוב כאלו </w:t>
      </w:r>
      <w:proofErr w:type="spellStart"/>
      <w:r>
        <w:rPr>
          <w:color w:val="0070C0"/>
          <w:rtl/>
        </w:rPr>
        <w:t>עשאום</w:t>
      </w:r>
      <w:proofErr w:type="spellEnd"/>
      <w:r>
        <w:rPr>
          <w:color w:val="0070C0"/>
          <w:rtl/>
        </w:rPr>
        <w:t xml:space="preserve">. </w:t>
      </w:r>
    </w:p>
    <w:p w14:paraId="22E8FADD" w14:textId="77777777" w:rsidR="00B95703" w:rsidRDefault="00000000">
      <w:pPr>
        <w:pBdr>
          <w:top w:val="nil"/>
          <w:left w:val="nil"/>
          <w:bottom w:val="nil"/>
          <w:right w:val="nil"/>
          <w:between w:val="nil"/>
        </w:pBdr>
        <w:spacing w:after="0"/>
        <w:jc w:val="left"/>
        <w:rPr>
          <w:color w:val="0070C0"/>
        </w:rPr>
      </w:pPr>
      <w:r>
        <w:rPr>
          <w:color w:val="0070C0"/>
          <w:rtl/>
        </w:rPr>
        <w:t xml:space="preserve">ופשוטו של מקרא: עבדים ושפחות שקנו להם, כמו "עשה את כל הכבוד הזה" (שם לא, לא). "וישראל עושה חיל" (במדבר כד, </w:t>
      </w:r>
      <w:proofErr w:type="spellStart"/>
      <w:r>
        <w:rPr>
          <w:color w:val="0070C0"/>
          <w:rtl/>
        </w:rPr>
        <w:t>יח</w:t>
      </w:r>
      <w:proofErr w:type="spellEnd"/>
      <w:r>
        <w:rPr>
          <w:color w:val="0070C0"/>
          <w:rtl/>
        </w:rPr>
        <w:t xml:space="preserve">) לשון קונה וכונס:  </w:t>
      </w:r>
    </w:p>
    <w:p w14:paraId="5EECC793" w14:textId="77777777" w:rsidR="00B95703" w:rsidRDefault="00B95703">
      <w:pPr>
        <w:spacing w:after="0"/>
        <w:jc w:val="left"/>
        <w:rPr>
          <w:color w:val="0070C0"/>
          <w:highlight w:val="yellow"/>
        </w:rPr>
      </w:pPr>
    </w:p>
    <w:p w14:paraId="3CB143B2" w14:textId="77777777" w:rsidR="00B95703" w:rsidRDefault="00000000">
      <w:pPr>
        <w:spacing w:after="0"/>
        <w:jc w:val="left"/>
        <w:rPr>
          <w:color w:val="00B050"/>
        </w:rPr>
      </w:pPr>
      <w:r>
        <w:rPr>
          <w:color w:val="00B050"/>
          <w:rtl/>
        </w:rPr>
        <w:t xml:space="preserve">להבנת פירוש רש"י: </w:t>
      </w:r>
    </w:p>
    <w:p w14:paraId="777ECFB7" w14:textId="77777777" w:rsidR="00B95703" w:rsidRDefault="00000000">
      <w:pPr>
        <w:spacing w:after="0"/>
        <w:jc w:val="left"/>
        <w:rPr>
          <w:color w:val="00B050"/>
        </w:rPr>
      </w:pPr>
      <w:r>
        <w:rPr>
          <w:color w:val="00B050"/>
          <w:rtl/>
        </w:rPr>
        <w:t>רש"י מפרש את המילה "עשו" בשתי דרכים שונות: מהן?</w:t>
      </w:r>
    </w:p>
    <w:p w14:paraId="56F38754" w14:textId="77777777" w:rsidR="00B95703" w:rsidRDefault="00000000">
      <w:pPr>
        <w:spacing w:after="0"/>
        <w:jc w:val="left"/>
        <w:rPr>
          <w:color w:val="00B050"/>
        </w:rPr>
      </w:pPr>
      <w:r>
        <w:rPr>
          <w:color w:val="00B050"/>
          <w:rtl/>
        </w:rPr>
        <w:t xml:space="preserve">מה מלמד כל אחד מהפירושים על אברהם ושרה? </w:t>
      </w:r>
    </w:p>
    <w:p w14:paraId="579B986D" w14:textId="77777777" w:rsidR="00B95703" w:rsidRDefault="00B95703">
      <w:pPr>
        <w:spacing w:after="0"/>
        <w:jc w:val="left"/>
      </w:pPr>
    </w:p>
    <w:p w14:paraId="0733718E" w14:textId="77777777" w:rsidR="00B95703" w:rsidRDefault="00000000">
      <w:pPr>
        <w:spacing w:after="0"/>
        <w:jc w:val="left"/>
      </w:pPr>
      <w:r>
        <w:rPr>
          <w:rtl/>
        </w:rPr>
        <w:t xml:space="preserve">מתוך דברי רש"י נדגים את דרכם של הפשט ושל הדרש: </w:t>
      </w:r>
    </w:p>
    <w:p w14:paraId="5B9813E6" w14:textId="77777777" w:rsidR="00B95703" w:rsidRDefault="00000000">
      <w:pPr>
        <w:spacing w:after="0"/>
      </w:pPr>
      <w:r>
        <w:rPr>
          <w:rtl/>
        </w:rPr>
        <w:t>הפשט מכוון להבנת המשמעות המילולית של הפסוקים (הפירוש הסביר ביותר של המילים בהתבסס על ההקשר):</w:t>
      </w:r>
    </w:p>
    <w:p w14:paraId="74404B0C" w14:textId="77777777" w:rsidR="00B95703" w:rsidRDefault="00000000">
      <w:pPr>
        <w:numPr>
          <w:ilvl w:val="0"/>
          <w:numId w:val="6"/>
        </w:numPr>
        <w:pBdr>
          <w:top w:val="nil"/>
          <w:left w:val="nil"/>
          <w:bottom w:val="nil"/>
          <w:right w:val="nil"/>
          <w:between w:val="nil"/>
        </w:pBdr>
        <w:spacing w:after="0"/>
        <w:rPr>
          <w:color w:val="000000"/>
        </w:rPr>
      </w:pPr>
      <w:r>
        <w:rPr>
          <w:color w:val="000000"/>
          <w:rtl/>
        </w:rPr>
        <w:t>הפשט  מסתפק במה שניתן להבין מהמילים עצמן: המילה "עשו" מתפרשת במשמעות של רכישה וקניין.</w:t>
      </w:r>
    </w:p>
    <w:p w14:paraId="618C0C29" w14:textId="77777777" w:rsidR="00B95703" w:rsidRDefault="00000000">
      <w:pPr>
        <w:numPr>
          <w:ilvl w:val="0"/>
          <w:numId w:val="6"/>
        </w:numPr>
        <w:pBdr>
          <w:top w:val="nil"/>
          <w:left w:val="nil"/>
          <w:bottom w:val="nil"/>
          <w:right w:val="nil"/>
          <w:between w:val="nil"/>
        </w:pBdr>
        <w:spacing w:after="0"/>
        <w:rPr>
          <w:color w:val="000000"/>
        </w:rPr>
      </w:pPr>
      <w:r>
        <w:rPr>
          <w:color w:val="000000"/>
          <w:rtl/>
        </w:rPr>
        <w:t xml:space="preserve">רש"י מביא ראיות מפסוקים אחרים שבהם המילה "עשה" משמשת במשמעות של קניין וצבירה. </w:t>
      </w:r>
    </w:p>
    <w:p w14:paraId="54BB6406" w14:textId="77777777" w:rsidR="00B95703" w:rsidRDefault="00000000">
      <w:pPr>
        <w:numPr>
          <w:ilvl w:val="0"/>
          <w:numId w:val="6"/>
        </w:numPr>
        <w:pBdr>
          <w:top w:val="nil"/>
          <w:left w:val="nil"/>
          <w:bottom w:val="nil"/>
          <w:right w:val="nil"/>
          <w:between w:val="nil"/>
        </w:pBdr>
        <w:spacing w:after="0"/>
        <w:rPr>
          <w:color w:val="000000"/>
        </w:rPr>
      </w:pPr>
      <w:r>
        <w:rPr>
          <w:color w:val="000000"/>
          <w:rtl/>
        </w:rPr>
        <w:t xml:space="preserve">הפירוש מתאים להקשר בכתובים. </w:t>
      </w:r>
    </w:p>
    <w:p w14:paraId="33F91FEF" w14:textId="77777777" w:rsidR="00B95703" w:rsidRDefault="00000000">
      <w:pPr>
        <w:numPr>
          <w:ilvl w:val="0"/>
          <w:numId w:val="6"/>
        </w:numPr>
        <w:pBdr>
          <w:top w:val="nil"/>
          <w:left w:val="nil"/>
          <w:bottom w:val="nil"/>
          <w:right w:val="nil"/>
          <w:between w:val="nil"/>
        </w:pBdr>
        <w:spacing w:after="0"/>
      </w:pPr>
      <w:r>
        <w:rPr>
          <w:rtl/>
        </w:rPr>
        <w:t xml:space="preserve">על פי הפשט הכתוב מתאר את אברהם ושרה כבעלי עבדים ושפחות. </w:t>
      </w:r>
    </w:p>
    <w:p w14:paraId="774AE0EC" w14:textId="77777777" w:rsidR="00B95703" w:rsidRDefault="00B95703">
      <w:pPr>
        <w:spacing w:after="0"/>
      </w:pPr>
    </w:p>
    <w:p w14:paraId="0EA3BA6B" w14:textId="77777777" w:rsidR="00B95703" w:rsidRDefault="00000000">
      <w:pPr>
        <w:spacing w:after="0"/>
      </w:pPr>
      <w:r>
        <w:rPr>
          <w:rtl/>
        </w:rPr>
        <w:t>הדרש מכוון להעברת מסר רעיוני-ערכי:</w:t>
      </w:r>
    </w:p>
    <w:p w14:paraId="3A3357F0" w14:textId="77777777" w:rsidR="00B95703" w:rsidRDefault="00000000">
      <w:pPr>
        <w:numPr>
          <w:ilvl w:val="0"/>
          <w:numId w:val="6"/>
        </w:numPr>
        <w:pBdr>
          <w:top w:val="nil"/>
          <w:left w:val="nil"/>
          <w:bottom w:val="nil"/>
          <w:right w:val="nil"/>
          <w:between w:val="nil"/>
        </w:pBdr>
        <w:spacing w:after="0"/>
        <w:rPr>
          <w:color w:val="000000"/>
        </w:rPr>
      </w:pPr>
      <w:r>
        <w:rPr>
          <w:color w:val="000000"/>
          <w:rtl/>
        </w:rPr>
        <w:t xml:space="preserve">המדרש מרחיב את משמעות המילה "עשו" מעבר למשמעותה המילולית הפשוטה, ומסביר אותה כיצירה - בריאה </w:t>
      </w:r>
      <w:r>
        <w:rPr>
          <w:rtl/>
        </w:rPr>
        <w:t xml:space="preserve">אך מדגיש שזו משמעות מטפורית - </w:t>
      </w:r>
      <w:r>
        <w:rPr>
          <w:color w:val="000000"/>
          <w:rtl/>
        </w:rPr>
        <w:t>אברהם ושרה "</w:t>
      </w:r>
      <w:r>
        <w:rPr>
          <w:rtl/>
        </w:rPr>
        <w:t>יצרו</w:t>
      </w:r>
      <w:r>
        <w:rPr>
          <w:color w:val="000000"/>
          <w:rtl/>
        </w:rPr>
        <w:t>" אנשים חדשים</w:t>
      </w:r>
      <w:r>
        <w:rPr>
          <w:rtl/>
        </w:rPr>
        <w:t xml:space="preserve"> בכך שלמדו אותם את </w:t>
      </w:r>
      <w:proofErr w:type="spellStart"/>
      <w:r>
        <w:rPr>
          <w:rtl/>
        </w:rPr>
        <w:t>דךר</w:t>
      </w:r>
      <w:proofErr w:type="spellEnd"/>
      <w:r>
        <w:rPr>
          <w:rtl/>
        </w:rPr>
        <w:t xml:space="preserve"> ה' (מכאן הביטוי "לעשות נפשות")</w:t>
      </w:r>
    </w:p>
    <w:p w14:paraId="5EC16D73" w14:textId="77777777" w:rsidR="00B95703" w:rsidRDefault="00000000">
      <w:pPr>
        <w:numPr>
          <w:ilvl w:val="0"/>
          <w:numId w:val="6"/>
        </w:numPr>
        <w:pBdr>
          <w:top w:val="nil"/>
          <w:left w:val="nil"/>
          <w:bottom w:val="nil"/>
          <w:right w:val="nil"/>
          <w:between w:val="nil"/>
        </w:pBdr>
        <w:spacing w:after="0"/>
        <w:rPr>
          <w:color w:val="000000"/>
        </w:rPr>
      </w:pPr>
      <w:r>
        <w:rPr>
          <w:color w:val="000000"/>
          <w:rtl/>
        </w:rPr>
        <w:t>המדרש משלים פערים, ומתאר כיצד פעלו אברהם ושרה כבר בחרן להפצת דרך ה'.</w:t>
      </w:r>
    </w:p>
    <w:p w14:paraId="3D90B7C2" w14:textId="77777777" w:rsidR="00B95703" w:rsidRDefault="00000000">
      <w:pPr>
        <w:numPr>
          <w:ilvl w:val="0"/>
          <w:numId w:val="6"/>
        </w:numPr>
        <w:pBdr>
          <w:top w:val="nil"/>
          <w:left w:val="nil"/>
          <w:bottom w:val="nil"/>
          <w:right w:val="nil"/>
          <w:between w:val="nil"/>
        </w:pBdr>
        <w:spacing w:after="0"/>
        <w:rPr>
          <w:color w:val="000000"/>
        </w:rPr>
      </w:pPr>
      <w:r>
        <w:rPr>
          <w:color w:val="000000"/>
          <w:rtl/>
        </w:rPr>
        <w:t>למדרש מסר חינוכי-רוחני: הוא מלמד על פעילותם של אברהם ושרה בהפצת האמונה בקב"ה</w:t>
      </w:r>
      <w:r>
        <w:rPr>
          <w:color w:val="000000"/>
        </w:rPr>
        <w:t xml:space="preserve">. </w:t>
      </w:r>
    </w:p>
    <w:p w14:paraId="73E6654A" w14:textId="77777777" w:rsidR="00B95703" w:rsidRDefault="00B95703">
      <w:pPr>
        <w:pBdr>
          <w:top w:val="nil"/>
          <w:left w:val="nil"/>
          <w:bottom w:val="nil"/>
          <w:right w:val="nil"/>
          <w:between w:val="nil"/>
        </w:pBdr>
        <w:spacing w:after="0"/>
        <w:rPr>
          <w:color w:val="000000"/>
        </w:rPr>
      </w:pPr>
    </w:p>
    <w:p w14:paraId="68C8C396" w14:textId="77777777" w:rsidR="00B95703" w:rsidRDefault="00000000">
      <w:pPr>
        <w:spacing w:after="0"/>
        <w:jc w:val="left"/>
        <w:rPr>
          <w:color w:val="C55911"/>
          <w:highlight w:val="cyan"/>
        </w:rPr>
      </w:pPr>
      <w:r>
        <w:rPr>
          <w:color w:val="C55911"/>
          <w:highlight w:val="cyan"/>
          <w:rtl/>
        </w:rPr>
        <w:t xml:space="preserve">מיומנות: </w:t>
      </w:r>
    </w:p>
    <w:p w14:paraId="79044D7F" w14:textId="77777777" w:rsidR="00B95703" w:rsidRDefault="00000000">
      <w:pPr>
        <w:spacing w:after="0"/>
        <w:jc w:val="left"/>
        <w:rPr>
          <w:color w:val="C55911"/>
          <w:highlight w:val="cyan"/>
        </w:rPr>
      </w:pPr>
      <w:r>
        <w:rPr>
          <w:color w:val="C55911"/>
          <w:highlight w:val="cyan"/>
          <w:rtl/>
        </w:rPr>
        <w:t xml:space="preserve">הכרת מבנה הפירוש, הכרת דרכי הפשט והדרש. </w:t>
      </w:r>
    </w:p>
    <w:p w14:paraId="351DF294" w14:textId="77777777" w:rsidR="00B95703" w:rsidRDefault="00000000">
      <w:pPr>
        <w:spacing w:after="0"/>
        <w:jc w:val="left"/>
        <w:rPr>
          <w:color w:val="C55911"/>
          <w:highlight w:val="cyan"/>
        </w:rPr>
      </w:pPr>
      <w:r>
        <w:rPr>
          <w:color w:val="C55911"/>
          <w:highlight w:val="cyan"/>
          <w:rtl/>
        </w:rPr>
        <w:t xml:space="preserve">הכרת דמותם של האבות </w:t>
      </w:r>
      <w:proofErr w:type="spellStart"/>
      <w:r>
        <w:rPr>
          <w:color w:val="C55911"/>
          <w:highlight w:val="cyan"/>
          <w:rtl/>
        </w:rPr>
        <w:t>והאמהות</w:t>
      </w:r>
      <w:proofErr w:type="spellEnd"/>
      <w:r>
        <w:rPr>
          <w:color w:val="C55911"/>
          <w:highlight w:val="cyan"/>
          <w:rtl/>
        </w:rPr>
        <w:t xml:space="preserve"> מתוך הכתובים </w:t>
      </w:r>
    </w:p>
    <w:p w14:paraId="58EFF1E7" w14:textId="77777777" w:rsidR="00B95703" w:rsidRDefault="00000000">
      <w:pPr>
        <w:spacing w:after="0"/>
        <w:jc w:val="left"/>
      </w:pPr>
      <w:r>
        <w:t xml:space="preserve">  </w:t>
      </w:r>
    </w:p>
    <w:p w14:paraId="08201878" w14:textId="77777777" w:rsidR="00B95703" w:rsidRDefault="00000000">
      <w:pPr>
        <w:pBdr>
          <w:top w:val="nil"/>
          <w:left w:val="nil"/>
          <w:bottom w:val="nil"/>
          <w:right w:val="nil"/>
          <w:between w:val="nil"/>
        </w:pBdr>
        <w:shd w:val="clear" w:color="auto" w:fill="B4C6E7"/>
        <w:tabs>
          <w:tab w:val="left" w:pos="3422"/>
        </w:tabs>
        <w:spacing w:after="0"/>
        <w:jc w:val="left"/>
        <w:rPr>
          <w:color w:val="000000"/>
          <w:sz w:val="28"/>
          <w:szCs w:val="28"/>
        </w:rPr>
      </w:pPr>
      <w:r>
        <w:rPr>
          <w:color w:val="000000"/>
          <w:sz w:val="28"/>
          <w:szCs w:val="28"/>
          <w:rtl/>
        </w:rPr>
        <w:t xml:space="preserve">הצעות לשיח אמוני וערכי:  </w:t>
      </w:r>
    </w:p>
    <w:p w14:paraId="52575623" w14:textId="77777777" w:rsidR="00B95703" w:rsidRDefault="00000000">
      <w:pPr>
        <w:numPr>
          <w:ilvl w:val="0"/>
          <w:numId w:val="7"/>
        </w:numPr>
        <w:pBdr>
          <w:top w:val="nil"/>
          <w:left w:val="nil"/>
          <w:bottom w:val="nil"/>
          <w:right w:val="nil"/>
          <w:between w:val="nil"/>
        </w:pBdr>
        <w:shd w:val="clear" w:color="auto" w:fill="B4C6E7"/>
        <w:tabs>
          <w:tab w:val="left" w:pos="3422"/>
        </w:tabs>
        <w:spacing w:after="0"/>
        <w:rPr>
          <w:color w:val="000000"/>
        </w:rPr>
      </w:pPr>
      <w:r>
        <w:rPr>
          <w:color w:val="000000"/>
          <w:rtl/>
        </w:rPr>
        <w:t xml:space="preserve">אוניברסליות ולאומיות: </w:t>
      </w:r>
    </w:p>
    <w:p w14:paraId="7B904C6F" w14:textId="77777777" w:rsidR="00B95703" w:rsidRDefault="00000000">
      <w:pPr>
        <w:pBdr>
          <w:top w:val="nil"/>
          <w:left w:val="nil"/>
          <w:bottom w:val="nil"/>
          <w:right w:val="nil"/>
          <w:between w:val="nil"/>
        </w:pBdr>
        <w:shd w:val="clear" w:color="auto" w:fill="B4C6E7"/>
        <w:tabs>
          <w:tab w:val="left" w:pos="3422"/>
        </w:tabs>
        <w:spacing w:after="0"/>
      </w:pPr>
      <w:r>
        <w:rPr>
          <w:rtl/>
        </w:rPr>
        <w:t xml:space="preserve">"שרשרת </w:t>
      </w:r>
      <w:proofErr w:type="spellStart"/>
      <w:r>
        <w:rPr>
          <w:rtl/>
        </w:rPr>
        <w:t>כשלונות</w:t>
      </w:r>
      <w:proofErr w:type="spellEnd"/>
      <w:r>
        <w:rPr>
          <w:rtl/>
        </w:rPr>
        <w:t xml:space="preserve"> המין האנושי (האדם הראשון בגן עדן, קין והבל, למך, בני האלוהים ובנות האדם, דור המבול, נח ובנו, דור הפלגה) הביאו לדרך חדשה לאחר כ-2000 שנות קיומו של העולם - בריאת ישראל, וברכת הזרע והארץ הצטמצמה לזרע מסוים ולארץ מסוימת (לזרעך, הארץ הזאת). מעתה יובילו אלה את דרך ה' בעולם, עד שתשוב ותונחל לאנושות כולה". </w:t>
      </w:r>
    </w:p>
    <w:p w14:paraId="69D148B7" w14:textId="77777777" w:rsidR="00B95703" w:rsidRDefault="00000000">
      <w:pPr>
        <w:pBdr>
          <w:top w:val="nil"/>
          <w:left w:val="nil"/>
          <w:bottom w:val="nil"/>
          <w:right w:val="nil"/>
          <w:between w:val="nil"/>
        </w:pBdr>
        <w:shd w:val="clear" w:color="auto" w:fill="B4C6E7"/>
        <w:tabs>
          <w:tab w:val="left" w:pos="3422"/>
        </w:tabs>
        <w:spacing w:after="0"/>
        <w:jc w:val="left"/>
      </w:pPr>
      <w:r>
        <w:rPr>
          <w:rtl/>
        </w:rPr>
        <w:t>(בראשית שמות: דפים למעיין ולמורה, מכללת הרצוג, תמוז תשנ"ח, עמ' 9)</w:t>
      </w:r>
    </w:p>
    <w:p w14:paraId="1CDF8134" w14:textId="77777777" w:rsidR="00B95703" w:rsidRDefault="00000000">
      <w:pPr>
        <w:pBdr>
          <w:top w:val="nil"/>
          <w:left w:val="nil"/>
          <w:bottom w:val="nil"/>
          <w:right w:val="nil"/>
          <w:between w:val="nil"/>
        </w:pBdr>
        <w:shd w:val="clear" w:color="auto" w:fill="B4C6E7"/>
        <w:tabs>
          <w:tab w:val="left" w:pos="3422"/>
        </w:tabs>
        <w:spacing w:after="0"/>
        <w:jc w:val="left"/>
      </w:pPr>
      <w:r>
        <w:rPr>
          <w:rtl/>
        </w:rPr>
        <w:t xml:space="preserve">האנושות כשלה, עתה  הקב"ה "מצמצם" ובוחר באברהם, ממנו יצא בהמשך עם ישראל, שיוביל את דרך ה' בעולם. הקב"ה מברך את אברהם ועם זאת מטיל עליו שליחות: " </w:t>
      </w:r>
      <w:proofErr w:type="spellStart"/>
      <w:r>
        <w:rPr>
          <w:rtl/>
        </w:rPr>
        <w:t>וְנִבְרְכו</w:t>
      </w:r>
      <w:proofErr w:type="spellEnd"/>
      <w:r>
        <w:rPr>
          <w:rtl/>
        </w:rPr>
        <w:t xml:space="preserve">ּ בְךָ כֹּל מִשְׁפְּחֹת הָאֲדָמָה". </w:t>
      </w:r>
    </w:p>
    <w:p w14:paraId="456C70DF" w14:textId="77777777" w:rsidR="00B95703" w:rsidRDefault="00000000">
      <w:pPr>
        <w:pBdr>
          <w:top w:val="nil"/>
          <w:left w:val="nil"/>
          <w:bottom w:val="nil"/>
          <w:right w:val="nil"/>
          <w:between w:val="nil"/>
        </w:pBdr>
        <w:shd w:val="clear" w:color="auto" w:fill="B4C6E7"/>
        <w:tabs>
          <w:tab w:val="left" w:pos="3422"/>
        </w:tabs>
        <w:spacing w:after="0"/>
        <w:jc w:val="left"/>
      </w:pPr>
      <w:r>
        <w:rPr>
          <w:rtl/>
        </w:rPr>
        <w:t xml:space="preserve">נקיים שיח על היעוד של עם ישראל בעולם. </w:t>
      </w:r>
    </w:p>
    <w:p w14:paraId="6C32F1B4" w14:textId="77777777" w:rsidR="00B95703" w:rsidRDefault="00B95703">
      <w:pPr>
        <w:pBdr>
          <w:top w:val="nil"/>
          <w:left w:val="nil"/>
          <w:bottom w:val="nil"/>
          <w:right w:val="nil"/>
          <w:between w:val="nil"/>
        </w:pBdr>
        <w:shd w:val="clear" w:color="auto" w:fill="B4C6E7"/>
        <w:tabs>
          <w:tab w:val="left" w:pos="3422"/>
        </w:tabs>
        <w:spacing w:after="0"/>
        <w:jc w:val="left"/>
      </w:pPr>
    </w:p>
    <w:p w14:paraId="796F664C" w14:textId="77777777" w:rsidR="00B95703" w:rsidRDefault="00000000">
      <w:pPr>
        <w:numPr>
          <w:ilvl w:val="0"/>
          <w:numId w:val="8"/>
        </w:numPr>
        <w:pBdr>
          <w:top w:val="nil"/>
          <w:left w:val="nil"/>
          <w:bottom w:val="nil"/>
          <w:right w:val="nil"/>
          <w:between w:val="nil"/>
        </w:pBdr>
        <w:shd w:val="clear" w:color="auto" w:fill="B4C6E7"/>
        <w:tabs>
          <w:tab w:val="left" w:pos="3422"/>
        </w:tabs>
        <w:spacing w:after="0"/>
        <w:rPr>
          <w:color w:val="000000"/>
        </w:rPr>
      </w:pPr>
      <w:r>
        <w:rPr>
          <w:color w:val="000000"/>
          <w:rtl/>
        </w:rPr>
        <w:t>לך-לך</w:t>
      </w:r>
    </w:p>
    <w:p w14:paraId="41B45EA1" w14:textId="77777777" w:rsidR="00B95703" w:rsidRDefault="00000000">
      <w:pPr>
        <w:shd w:val="clear" w:color="auto" w:fill="B4C6E7"/>
        <w:spacing w:after="0"/>
        <w:jc w:val="left"/>
      </w:pPr>
      <w:r>
        <w:rPr>
          <w:rtl/>
        </w:rPr>
        <w:lastRenderedPageBreak/>
        <w:t>אברהם אבינו נענה לצו ה' ללכת אל 'הארץ אשר אראך'.</w:t>
      </w:r>
    </w:p>
    <w:p w14:paraId="3F9F2B6B" w14:textId="77777777" w:rsidR="00B95703" w:rsidRDefault="00000000">
      <w:pPr>
        <w:shd w:val="clear" w:color="auto" w:fill="B4C6E7"/>
        <w:spacing w:after="0"/>
        <w:jc w:val="left"/>
      </w:pPr>
      <w:r>
        <w:rPr>
          <w:rtl/>
        </w:rPr>
        <w:t>במשך דורות המשיך הצו הזה לפעום בעם ישראל, ויהודים חשו כי זה המסלול שבו עליהם ללכת, אל ארץ ישראל.</w:t>
      </w:r>
    </w:p>
    <w:p w14:paraId="5851750C" w14:textId="77777777" w:rsidR="00B95703" w:rsidRDefault="00000000">
      <w:pPr>
        <w:shd w:val="clear" w:color="auto" w:fill="B4C6E7"/>
        <w:spacing w:after="0"/>
        <w:jc w:val="left"/>
      </w:pPr>
      <w:r>
        <w:rPr>
          <w:rtl/>
        </w:rPr>
        <w:t>אפשר לדבר על מקומה של ארץ ישראל בחיינו, על מסירות הנפש לארץ ישראל אשר מתחילה מימי אברהם אבינו ועוברת כחוט השני דרך כל דורות עם ישראל עד לדורנו, דור השיבה לארץ.</w:t>
      </w:r>
    </w:p>
    <w:p w14:paraId="48042AA5" w14:textId="77777777" w:rsidR="00B95703" w:rsidRDefault="00B95703">
      <w:pPr>
        <w:pBdr>
          <w:top w:val="nil"/>
          <w:left w:val="nil"/>
          <w:bottom w:val="nil"/>
          <w:right w:val="nil"/>
          <w:between w:val="nil"/>
        </w:pBdr>
        <w:shd w:val="clear" w:color="auto" w:fill="B4C6E7"/>
        <w:tabs>
          <w:tab w:val="left" w:pos="3422"/>
        </w:tabs>
        <w:spacing w:after="0"/>
        <w:jc w:val="left"/>
      </w:pPr>
    </w:p>
    <w:p w14:paraId="62E4DB40" w14:textId="77777777" w:rsidR="00B95703" w:rsidRDefault="00000000">
      <w:pPr>
        <w:numPr>
          <w:ilvl w:val="0"/>
          <w:numId w:val="8"/>
        </w:numPr>
        <w:pBdr>
          <w:top w:val="nil"/>
          <w:left w:val="nil"/>
          <w:bottom w:val="nil"/>
          <w:right w:val="nil"/>
          <w:between w:val="nil"/>
        </w:pBdr>
        <w:shd w:val="clear" w:color="auto" w:fill="B4C6E7"/>
        <w:tabs>
          <w:tab w:val="left" w:pos="3422"/>
        </w:tabs>
        <w:spacing w:after="0"/>
        <w:rPr>
          <w:color w:val="000000"/>
        </w:rPr>
      </w:pPr>
      <w:r>
        <w:rPr>
          <w:color w:val="000000"/>
          <w:rtl/>
        </w:rPr>
        <w:t>חיים של שליחות</w:t>
      </w:r>
    </w:p>
    <w:p w14:paraId="00BC01E4" w14:textId="77777777" w:rsidR="00B95703" w:rsidRDefault="00000000">
      <w:pPr>
        <w:pBdr>
          <w:top w:val="nil"/>
          <w:left w:val="nil"/>
          <w:bottom w:val="nil"/>
          <w:right w:val="nil"/>
          <w:between w:val="nil"/>
        </w:pBdr>
        <w:shd w:val="clear" w:color="auto" w:fill="B4C6E7"/>
        <w:tabs>
          <w:tab w:val="left" w:pos="3422"/>
        </w:tabs>
        <w:spacing w:after="0"/>
        <w:jc w:val="left"/>
      </w:pPr>
      <w:r>
        <w:rPr>
          <w:rtl/>
        </w:rPr>
        <w:t xml:space="preserve">דברי רש"י מלמדים על פרסום שם ה' שעשו אברהם ושרה עוד בחרן. </w:t>
      </w:r>
    </w:p>
    <w:p w14:paraId="47A140EC" w14:textId="77777777" w:rsidR="00B95703" w:rsidRDefault="00000000">
      <w:pPr>
        <w:pBdr>
          <w:top w:val="nil"/>
          <w:left w:val="nil"/>
          <w:bottom w:val="nil"/>
          <w:right w:val="nil"/>
          <w:between w:val="nil"/>
        </w:pBdr>
        <w:shd w:val="clear" w:color="auto" w:fill="B4C6E7"/>
        <w:tabs>
          <w:tab w:val="left" w:pos="3422"/>
        </w:tabs>
        <w:spacing w:after="0"/>
        <w:jc w:val="left"/>
      </w:pPr>
      <w:r>
        <w:rPr>
          <w:rtl/>
        </w:rPr>
        <w:t xml:space="preserve">עם הגיעם לארץ, אברהם ושרה בונים מזבחות וקוראים בשם ה'. </w:t>
      </w:r>
    </w:p>
    <w:p w14:paraId="10448750" w14:textId="77777777" w:rsidR="00B95703" w:rsidRDefault="00000000">
      <w:pPr>
        <w:pBdr>
          <w:top w:val="nil"/>
          <w:left w:val="nil"/>
          <w:bottom w:val="nil"/>
          <w:right w:val="nil"/>
          <w:between w:val="nil"/>
        </w:pBdr>
        <w:shd w:val="clear" w:color="auto" w:fill="B4C6E7"/>
        <w:tabs>
          <w:tab w:val="left" w:pos="3422"/>
        </w:tabs>
        <w:spacing w:after="0"/>
        <w:jc w:val="left"/>
      </w:pPr>
      <w:r>
        <w:rPr>
          <w:rtl/>
        </w:rPr>
        <w:t xml:space="preserve">נוכל לקיים שיח על חיים שבמרכזם שליחות ולהביא דוגמאות לדמויות מהמעגל הקרוב וממעגלים רחבים יותר שחיים באופן הזה.  </w:t>
      </w:r>
    </w:p>
    <w:p w14:paraId="3007C462" w14:textId="77777777" w:rsidR="00B95703" w:rsidRDefault="00B95703">
      <w:pPr>
        <w:pStyle w:val="2"/>
        <w:spacing w:before="0" w:after="0" w:line="360" w:lineRule="auto"/>
        <w:ind w:left="720"/>
        <w:rPr>
          <w:sz w:val="28"/>
          <w:szCs w:val="28"/>
        </w:rPr>
      </w:pPr>
      <w:bookmarkStart w:id="3" w:name="_heading=h.3znysh7" w:colFirst="0" w:colLast="0"/>
      <w:bookmarkEnd w:id="3"/>
    </w:p>
    <w:p w14:paraId="35059F8C" w14:textId="77777777" w:rsidR="00B95703" w:rsidRDefault="00000000">
      <w:pPr>
        <w:pStyle w:val="2"/>
        <w:numPr>
          <w:ilvl w:val="0"/>
          <w:numId w:val="2"/>
        </w:numPr>
        <w:spacing w:before="0" w:after="0" w:line="360" w:lineRule="auto"/>
        <w:rPr>
          <w:sz w:val="32"/>
          <w:szCs w:val="32"/>
        </w:rPr>
      </w:pPr>
      <w:r>
        <w:rPr>
          <w:sz w:val="32"/>
          <w:szCs w:val="32"/>
          <w:rtl/>
        </w:rPr>
        <w:t xml:space="preserve">פסוקים י-כ: ירידת אברהם ושרה למצרים </w:t>
      </w:r>
    </w:p>
    <w:p w14:paraId="33C67D53" w14:textId="77777777" w:rsidR="00B95703" w:rsidRDefault="00000000">
      <w:pPr>
        <w:spacing w:after="0"/>
        <w:jc w:val="left"/>
      </w:pPr>
      <w:r>
        <w:rPr>
          <w:rtl/>
        </w:rPr>
        <w:t xml:space="preserve">סיפור ירידת אברהם למצרים עוסק בהתמודדות אברהם עם שני אתגרים שנוצרו לאחר הגעתו לארץ כנען. </w:t>
      </w:r>
    </w:p>
    <w:p w14:paraId="60C2AD38" w14:textId="77777777" w:rsidR="00B95703" w:rsidRDefault="00000000">
      <w:pPr>
        <w:spacing w:after="0"/>
        <w:jc w:val="left"/>
      </w:pPr>
      <w:r>
        <w:rPr>
          <w:rtl/>
        </w:rPr>
        <w:t xml:space="preserve">הראשון- אתגר הרעב, השני - בעקבות הבחירה לרדת למצרים, אתגר ההגנה על שרה.  </w:t>
      </w:r>
    </w:p>
    <w:p w14:paraId="277C35E8" w14:textId="77777777" w:rsidR="00B95703" w:rsidRDefault="00000000">
      <w:pPr>
        <w:spacing w:after="0"/>
        <w:jc w:val="left"/>
      </w:pPr>
      <w:r>
        <w:rPr>
          <w:rtl/>
        </w:rPr>
        <w:t xml:space="preserve">שני האתגרים מכילים מרכיב של קושי פיזי (רעב, סכנה לשרה) וקושי אמוני: הקב"ה הבטיח לאברהם ברכה בארץ כנען ואילו אברהם נתקל בקשיים רבים. </w:t>
      </w:r>
    </w:p>
    <w:p w14:paraId="632CC2B8" w14:textId="77777777" w:rsidR="00B95703" w:rsidRDefault="00B95703">
      <w:pPr>
        <w:pBdr>
          <w:top w:val="nil"/>
          <w:left w:val="nil"/>
          <w:bottom w:val="nil"/>
          <w:right w:val="nil"/>
          <w:between w:val="nil"/>
        </w:pBdr>
        <w:spacing w:after="0"/>
        <w:jc w:val="left"/>
      </w:pPr>
    </w:p>
    <w:p w14:paraId="47370AF3" w14:textId="77777777" w:rsidR="00B95703" w:rsidRDefault="00000000">
      <w:pPr>
        <w:pBdr>
          <w:top w:val="nil"/>
          <w:left w:val="nil"/>
          <w:bottom w:val="nil"/>
          <w:right w:val="nil"/>
          <w:between w:val="nil"/>
        </w:pBdr>
        <w:spacing w:after="0"/>
      </w:pPr>
      <w:r>
        <w:rPr>
          <w:rtl/>
        </w:rPr>
        <w:t>י וַיְהִי רָעָב בָּאָרֶץ וַיֵּרֶד אַבְרָם מִצְרַיְמָה לָגוּר שָׁם כִּי כָבֵד הָרָעָב בָּאָרֶץ:</w:t>
      </w:r>
    </w:p>
    <w:p w14:paraId="25ABDAA7" w14:textId="77777777" w:rsidR="00B95703" w:rsidRDefault="00000000">
      <w:pPr>
        <w:pBdr>
          <w:top w:val="nil"/>
          <w:left w:val="nil"/>
          <w:bottom w:val="nil"/>
          <w:right w:val="nil"/>
          <w:between w:val="nil"/>
        </w:pBdr>
        <w:spacing w:after="0"/>
      </w:pPr>
      <w:r>
        <w:rPr>
          <w:rtl/>
        </w:rPr>
        <w:t xml:space="preserve">יא וַיְהִי כַּאֲשֶׁר הִקְרִיב לָבוֹא מִצְרָיְמָה וַיֹּאמֶר אֶל שָׂרַי אִשְׁתּוֹ הִנֵּה נָא יָדַעְתִּי כִּי </w:t>
      </w:r>
      <w:proofErr w:type="spellStart"/>
      <w:r>
        <w:rPr>
          <w:rtl/>
        </w:rPr>
        <w:t>אִשָּׁה</w:t>
      </w:r>
      <w:proofErr w:type="spellEnd"/>
      <w:r>
        <w:rPr>
          <w:rtl/>
        </w:rPr>
        <w:t xml:space="preserve"> יְפַת מַרְאֶה אָתְּ:</w:t>
      </w:r>
    </w:p>
    <w:p w14:paraId="4CF0125B" w14:textId="77777777" w:rsidR="00B95703" w:rsidRDefault="00000000">
      <w:pPr>
        <w:pBdr>
          <w:top w:val="nil"/>
          <w:left w:val="nil"/>
          <w:bottom w:val="nil"/>
          <w:right w:val="nil"/>
          <w:between w:val="nil"/>
        </w:pBdr>
        <w:spacing w:after="0"/>
      </w:pPr>
      <w:proofErr w:type="spellStart"/>
      <w:r>
        <w:rPr>
          <w:rtl/>
        </w:rPr>
        <w:t>יב</w:t>
      </w:r>
      <w:proofErr w:type="spellEnd"/>
      <w:r>
        <w:rPr>
          <w:rtl/>
        </w:rPr>
        <w:t xml:space="preserve"> וְהָיָה כִּי יִרְאוּ אֹתָךְ הַמִּצְרִים וְאָמְרוּ אִשְׁתּוֹ זֹאת וְהָרְגוּ אֹתִי וְאֹתָךְ יְחַיּוּ: </w:t>
      </w:r>
    </w:p>
    <w:p w14:paraId="30FD1729" w14:textId="77777777" w:rsidR="00B95703" w:rsidRDefault="00000000">
      <w:pPr>
        <w:pBdr>
          <w:top w:val="nil"/>
          <w:left w:val="nil"/>
          <w:bottom w:val="nil"/>
          <w:right w:val="nil"/>
          <w:between w:val="nil"/>
        </w:pBdr>
        <w:spacing w:after="0"/>
      </w:pPr>
      <w:proofErr w:type="spellStart"/>
      <w:r>
        <w:rPr>
          <w:rtl/>
        </w:rPr>
        <w:t>יג</w:t>
      </w:r>
      <w:proofErr w:type="spellEnd"/>
      <w:r>
        <w:rPr>
          <w:rtl/>
        </w:rPr>
        <w:t xml:space="preserve"> אִמְרִי נָא </w:t>
      </w:r>
      <w:proofErr w:type="spellStart"/>
      <w:r>
        <w:rPr>
          <w:rtl/>
        </w:rPr>
        <w:t>אֲחֹתִי</w:t>
      </w:r>
      <w:proofErr w:type="spellEnd"/>
      <w:r>
        <w:rPr>
          <w:rtl/>
        </w:rPr>
        <w:t xml:space="preserve"> אָתְּ לְמַעַן יִיטַב לִי בַעֲבוּרֵךְ וְחָיְתָה נַפְשִׁי בִּגְלָלֵךְ:</w:t>
      </w:r>
    </w:p>
    <w:p w14:paraId="786E3B29" w14:textId="77777777" w:rsidR="00B95703" w:rsidRDefault="00000000">
      <w:pPr>
        <w:pBdr>
          <w:top w:val="nil"/>
          <w:left w:val="nil"/>
          <w:bottom w:val="nil"/>
          <w:right w:val="nil"/>
          <w:between w:val="nil"/>
        </w:pBdr>
        <w:spacing w:after="0"/>
      </w:pPr>
      <w:r>
        <w:rPr>
          <w:rtl/>
        </w:rPr>
        <w:t xml:space="preserve">יד וַיְהִי כְּבוֹא אַבְרָם מִצְרָיְמָה וַיִּרְאוּ הַמִּצְרִים אֶת </w:t>
      </w:r>
      <w:proofErr w:type="spellStart"/>
      <w:r>
        <w:rPr>
          <w:rtl/>
        </w:rPr>
        <w:t>הָאִשָּׁה</w:t>
      </w:r>
      <w:proofErr w:type="spellEnd"/>
      <w:r>
        <w:rPr>
          <w:rtl/>
        </w:rPr>
        <w:t xml:space="preserve"> כִּי יָפָה הִוא מְאֹד:</w:t>
      </w:r>
    </w:p>
    <w:p w14:paraId="37E087BC" w14:textId="77777777" w:rsidR="00B95703" w:rsidRDefault="00000000">
      <w:pPr>
        <w:pBdr>
          <w:top w:val="nil"/>
          <w:left w:val="nil"/>
          <w:bottom w:val="nil"/>
          <w:right w:val="nil"/>
          <w:between w:val="nil"/>
        </w:pBdr>
        <w:spacing w:after="0"/>
      </w:pPr>
      <w:r>
        <w:rPr>
          <w:rtl/>
        </w:rPr>
        <w:t xml:space="preserve">טו וַיִּרְאוּ אֹתָהּ שָׂרֵי פַרְעֹה וַיְהַלֲלוּ אֹתָהּ אֶל פַּרְעֹה </w:t>
      </w:r>
      <w:proofErr w:type="spellStart"/>
      <w:r>
        <w:rPr>
          <w:rtl/>
        </w:rPr>
        <w:t>וַתֻּקַּח</w:t>
      </w:r>
      <w:proofErr w:type="spellEnd"/>
      <w:r>
        <w:rPr>
          <w:rtl/>
        </w:rPr>
        <w:t xml:space="preserve"> </w:t>
      </w:r>
      <w:proofErr w:type="spellStart"/>
      <w:r>
        <w:rPr>
          <w:rtl/>
        </w:rPr>
        <w:t>הָאִשָּׁה</w:t>
      </w:r>
      <w:proofErr w:type="spellEnd"/>
      <w:r>
        <w:rPr>
          <w:rtl/>
        </w:rPr>
        <w:t xml:space="preserve"> בֵּית פַּרְעֹה:</w:t>
      </w:r>
    </w:p>
    <w:p w14:paraId="3BC40A3E" w14:textId="77777777" w:rsidR="00B95703" w:rsidRDefault="00000000">
      <w:pPr>
        <w:pBdr>
          <w:top w:val="nil"/>
          <w:left w:val="nil"/>
          <w:bottom w:val="nil"/>
          <w:right w:val="nil"/>
          <w:between w:val="nil"/>
        </w:pBdr>
        <w:spacing w:after="0"/>
      </w:pPr>
      <w:proofErr w:type="spellStart"/>
      <w:r>
        <w:rPr>
          <w:rtl/>
        </w:rPr>
        <w:t>טז</w:t>
      </w:r>
      <w:proofErr w:type="spellEnd"/>
      <w:r>
        <w:rPr>
          <w:rtl/>
        </w:rPr>
        <w:t xml:space="preserve"> וּלְאַבְרָם הֵיטִיב בַּעֲבוּרָהּ וַיְהִי לוֹ צֹאן וּבָקָר </w:t>
      </w:r>
      <w:proofErr w:type="spellStart"/>
      <w:r>
        <w:rPr>
          <w:rtl/>
        </w:rPr>
        <w:t>וַחֲמֹרִים</w:t>
      </w:r>
      <w:proofErr w:type="spellEnd"/>
      <w:r>
        <w:rPr>
          <w:rtl/>
        </w:rPr>
        <w:t xml:space="preserve"> וַעֲבָדִים וּשְׁפָחֹת </w:t>
      </w:r>
      <w:proofErr w:type="spellStart"/>
      <w:r>
        <w:rPr>
          <w:rtl/>
        </w:rPr>
        <w:t>וַאֲתֹנֹת</w:t>
      </w:r>
      <w:proofErr w:type="spellEnd"/>
      <w:r>
        <w:rPr>
          <w:rtl/>
        </w:rPr>
        <w:t xml:space="preserve"> וּגְמַלִּים:</w:t>
      </w:r>
    </w:p>
    <w:p w14:paraId="6AC9C948" w14:textId="77777777" w:rsidR="00B95703" w:rsidRDefault="00000000">
      <w:pPr>
        <w:pBdr>
          <w:top w:val="nil"/>
          <w:left w:val="nil"/>
          <w:bottom w:val="nil"/>
          <w:right w:val="nil"/>
          <w:between w:val="nil"/>
        </w:pBdr>
        <w:spacing w:after="0"/>
      </w:pPr>
      <w:proofErr w:type="spellStart"/>
      <w:r>
        <w:rPr>
          <w:rtl/>
        </w:rPr>
        <w:t>יז</w:t>
      </w:r>
      <w:proofErr w:type="spellEnd"/>
      <w:r>
        <w:rPr>
          <w:rtl/>
        </w:rPr>
        <w:t xml:space="preserve"> </w:t>
      </w:r>
      <w:proofErr w:type="spellStart"/>
      <w:r>
        <w:rPr>
          <w:rtl/>
        </w:rPr>
        <w:t>וַיְנַגַּע</w:t>
      </w:r>
      <w:proofErr w:type="spellEnd"/>
      <w:r>
        <w:rPr>
          <w:rtl/>
        </w:rPr>
        <w:t xml:space="preserve"> ה' אֶת פַּרְעֹה נְגָעִים גְּדֹלִים וְאֶת בֵּיתוֹ עַל דְּבַר שָׂרַי אֵשֶׁת אַבְרָם:</w:t>
      </w:r>
    </w:p>
    <w:p w14:paraId="5A3BCA69" w14:textId="77777777" w:rsidR="00B95703" w:rsidRDefault="00000000">
      <w:pPr>
        <w:pBdr>
          <w:top w:val="nil"/>
          <w:left w:val="nil"/>
          <w:bottom w:val="nil"/>
          <w:right w:val="nil"/>
          <w:between w:val="nil"/>
        </w:pBdr>
        <w:spacing w:after="0"/>
      </w:pPr>
      <w:proofErr w:type="spellStart"/>
      <w:r>
        <w:rPr>
          <w:rtl/>
        </w:rPr>
        <w:t>יח</w:t>
      </w:r>
      <w:proofErr w:type="spellEnd"/>
      <w:r>
        <w:rPr>
          <w:rtl/>
        </w:rPr>
        <w:t xml:space="preserve"> וַיִּקְרָא פַרְעֹה לְאַבְרָם וַיֹּאמֶר מַה זֹּאת עָשִׂיתָ לִּי לָמָּה לֹא הִגַּדְתָּ לִּי כִּי אִשְׁתְּךָ הִוא:</w:t>
      </w:r>
    </w:p>
    <w:p w14:paraId="42D116B4" w14:textId="77777777" w:rsidR="00B95703" w:rsidRDefault="00000000">
      <w:pPr>
        <w:pBdr>
          <w:top w:val="nil"/>
          <w:left w:val="nil"/>
          <w:bottom w:val="nil"/>
          <w:right w:val="nil"/>
          <w:between w:val="nil"/>
        </w:pBdr>
        <w:spacing w:after="0"/>
      </w:pPr>
      <w:proofErr w:type="spellStart"/>
      <w:r>
        <w:rPr>
          <w:rtl/>
        </w:rPr>
        <w:t>יט</w:t>
      </w:r>
      <w:proofErr w:type="spellEnd"/>
      <w:r>
        <w:rPr>
          <w:rtl/>
        </w:rPr>
        <w:t xml:space="preserve"> לָמָה אָמַרְתָּ </w:t>
      </w:r>
      <w:proofErr w:type="spellStart"/>
      <w:r>
        <w:rPr>
          <w:rtl/>
        </w:rPr>
        <w:t>אֲחֹתִי</w:t>
      </w:r>
      <w:proofErr w:type="spellEnd"/>
      <w:r>
        <w:rPr>
          <w:rtl/>
        </w:rPr>
        <w:t xml:space="preserve"> הִוא וָאֶקַּח אֹתָהּ לִי לְאִשָּׁה וְעַתָּה הִנֵּה אִשְׁתְּךָ קַח וָלֵךְ:</w:t>
      </w:r>
    </w:p>
    <w:p w14:paraId="6A60DB31" w14:textId="77777777" w:rsidR="00B95703" w:rsidRDefault="00000000">
      <w:pPr>
        <w:pBdr>
          <w:top w:val="nil"/>
          <w:left w:val="nil"/>
          <w:bottom w:val="nil"/>
          <w:right w:val="nil"/>
          <w:between w:val="nil"/>
        </w:pBdr>
        <w:spacing w:after="0"/>
        <w:jc w:val="left"/>
      </w:pPr>
      <w:r>
        <w:rPr>
          <w:rtl/>
        </w:rPr>
        <w:t>כ וַיְצַו עָלָיו פַּרְעֹה אֲנָשִׁים וַיְשַׁלְּחוּ אֹתוֹ וְאֶת אִשְׁתּוֹ וְאֶת כָּל אֲשֶׁר לוֹ:</w:t>
      </w:r>
    </w:p>
    <w:p w14:paraId="20C5E4E8" w14:textId="77777777" w:rsidR="00B95703" w:rsidRDefault="00B95703">
      <w:pPr>
        <w:pBdr>
          <w:top w:val="nil"/>
          <w:left w:val="nil"/>
          <w:bottom w:val="nil"/>
          <w:right w:val="nil"/>
          <w:between w:val="nil"/>
        </w:pBdr>
        <w:spacing w:after="0"/>
        <w:jc w:val="left"/>
      </w:pPr>
    </w:p>
    <w:p w14:paraId="62EB66A8" w14:textId="77777777" w:rsidR="00B95703" w:rsidRDefault="00000000">
      <w:pPr>
        <w:numPr>
          <w:ilvl w:val="0"/>
          <w:numId w:val="7"/>
        </w:numPr>
        <w:pBdr>
          <w:top w:val="nil"/>
          <w:left w:val="nil"/>
          <w:bottom w:val="nil"/>
          <w:right w:val="nil"/>
          <w:between w:val="nil"/>
        </w:pBdr>
        <w:spacing w:after="0"/>
        <w:jc w:val="left"/>
        <w:rPr>
          <w:color w:val="000000"/>
        </w:rPr>
      </w:pPr>
      <w:r>
        <w:rPr>
          <w:color w:val="000000"/>
          <w:rtl/>
        </w:rPr>
        <w:t>ההכרעה לרדת למצרים בגלל הרעב</w:t>
      </w:r>
    </w:p>
    <w:p w14:paraId="7BCE14B8" w14:textId="77777777" w:rsidR="00B95703" w:rsidRDefault="00000000">
      <w:pPr>
        <w:numPr>
          <w:ilvl w:val="0"/>
          <w:numId w:val="7"/>
        </w:numPr>
        <w:pBdr>
          <w:top w:val="nil"/>
          <w:left w:val="nil"/>
          <w:bottom w:val="nil"/>
          <w:right w:val="nil"/>
          <w:between w:val="nil"/>
        </w:pBdr>
        <w:spacing w:after="0"/>
        <w:jc w:val="left"/>
        <w:rPr>
          <w:color w:val="000000"/>
        </w:rPr>
      </w:pPr>
      <w:r>
        <w:rPr>
          <w:color w:val="000000"/>
          <w:rtl/>
        </w:rPr>
        <w:t xml:space="preserve">החשש ששרה תילקח ואברהם ייהרג </w:t>
      </w:r>
      <w:r>
        <w:rPr>
          <w:rtl/>
        </w:rPr>
        <w:t>ו</w:t>
      </w:r>
      <w:r>
        <w:rPr>
          <w:color w:val="000000"/>
          <w:rtl/>
        </w:rPr>
        <w:t xml:space="preserve">בקשת אברהם: "אִמְרִי נָא </w:t>
      </w:r>
      <w:proofErr w:type="spellStart"/>
      <w:r>
        <w:rPr>
          <w:color w:val="000000"/>
          <w:rtl/>
        </w:rPr>
        <w:t>אֲחֹתִי</w:t>
      </w:r>
      <w:proofErr w:type="spellEnd"/>
      <w:r>
        <w:rPr>
          <w:color w:val="000000"/>
          <w:rtl/>
        </w:rPr>
        <w:t xml:space="preserve"> אָתְּ" </w:t>
      </w:r>
    </w:p>
    <w:p w14:paraId="2BFDC0F2" w14:textId="77777777" w:rsidR="00B95703" w:rsidRDefault="00000000">
      <w:pPr>
        <w:numPr>
          <w:ilvl w:val="0"/>
          <w:numId w:val="7"/>
        </w:numPr>
        <w:pBdr>
          <w:top w:val="nil"/>
          <w:left w:val="nil"/>
          <w:bottom w:val="nil"/>
          <w:right w:val="nil"/>
          <w:between w:val="nil"/>
        </w:pBdr>
        <w:spacing w:after="0"/>
        <w:jc w:val="left"/>
        <w:rPr>
          <w:color w:val="000000"/>
        </w:rPr>
      </w:pPr>
      <w:r>
        <w:rPr>
          <w:color w:val="000000"/>
          <w:rtl/>
        </w:rPr>
        <w:t>השתלשלות האירועים במצרים</w:t>
      </w:r>
    </w:p>
    <w:p w14:paraId="40DFBF2F" w14:textId="77777777" w:rsidR="00B95703" w:rsidRDefault="00000000">
      <w:pPr>
        <w:numPr>
          <w:ilvl w:val="0"/>
          <w:numId w:val="7"/>
        </w:numPr>
        <w:pBdr>
          <w:top w:val="nil"/>
          <w:left w:val="nil"/>
          <w:bottom w:val="nil"/>
          <w:right w:val="nil"/>
          <w:between w:val="nil"/>
        </w:pBdr>
        <w:spacing w:after="0"/>
        <w:jc w:val="left"/>
        <w:rPr>
          <w:color w:val="000000"/>
        </w:rPr>
      </w:pPr>
      <w:r>
        <w:rPr>
          <w:rtl/>
        </w:rPr>
        <w:t>השגחת ה' על אברהם ושרה</w:t>
      </w:r>
    </w:p>
    <w:p w14:paraId="62B63B8C" w14:textId="77777777" w:rsidR="00B95703" w:rsidRDefault="00000000">
      <w:pPr>
        <w:numPr>
          <w:ilvl w:val="0"/>
          <w:numId w:val="7"/>
        </w:numPr>
        <w:pBdr>
          <w:top w:val="nil"/>
          <w:left w:val="nil"/>
          <w:bottom w:val="nil"/>
          <w:right w:val="nil"/>
          <w:between w:val="nil"/>
        </w:pBdr>
        <w:spacing w:after="0"/>
        <w:jc w:val="left"/>
        <w:rPr>
          <w:color w:val="000000"/>
        </w:rPr>
      </w:pPr>
      <w:r>
        <w:rPr>
          <w:rtl/>
        </w:rPr>
        <w:t>תגובת פרעה ו</w:t>
      </w:r>
      <w:r>
        <w:rPr>
          <w:color w:val="000000"/>
          <w:rtl/>
        </w:rPr>
        <w:t>גירוש משפחת אברהם</w:t>
      </w:r>
    </w:p>
    <w:p w14:paraId="04176306" w14:textId="77777777" w:rsidR="00B95703" w:rsidRDefault="00B95703">
      <w:pPr>
        <w:pBdr>
          <w:top w:val="nil"/>
          <w:left w:val="nil"/>
          <w:bottom w:val="nil"/>
          <w:right w:val="nil"/>
          <w:between w:val="nil"/>
        </w:pBdr>
        <w:spacing w:after="0"/>
        <w:jc w:val="left"/>
      </w:pPr>
    </w:p>
    <w:p w14:paraId="103E85A5" w14:textId="77777777" w:rsidR="00B95703" w:rsidRDefault="00000000">
      <w:pPr>
        <w:spacing w:after="0"/>
        <w:jc w:val="left"/>
        <w:rPr>
          <w:color w:val="C55911"/>
          <w:highlight w:val="cyan"/>
        </w:rPr>
      </w:pPr>
      <w:r>
        <w:rPr>
          <w:color w:val="C55911"/>
          <w:highlight w:val="cyan"/>
          <w:rtl/>
        </w:rPr>
        <w:t xml:space="preserve">מיומנות: הכרת מפת הארץ והארצות השכנות- ההבנה מדוע אין רעב במצרים </w:t>
      </w:r>
    </w:p>
    <w:p w14:paraId="4999C1B7" w14:textId="77777777" w:rsidR="00B95703" w:rsidRDefault="00B95703">
      <w:pPr>
        <w:pBdr>
          <w:top w:val="nil"/>
          <w:left w:val="nil"/>
          <w:bottom w:val="nil"/>
          <w:right w:val="nil"/>
          <w:between w:val="nil"/>
        </w:pBdr>
        <w:spacing w:after="0"/>
        <w:jc w:val="left"/>
      </w:pPr>
    </w:p>
    <w:p w14:paraId="2AA95ADB" w14:textId="77777777" w:rsidR="00B95703" w:rsidRDefault="00000000">
      <w:pPr>
        <w:pBdr>
          <w:top w:val="nil"/>
          <w:left w:val="nil"/>
          <w:bottom w:val="nil"/>
          <w:right w:val="nil"/>
          <w:between w:val="nil"/>
        </w:pBdr>
        <w:spacing w:after="0"/>
        <w:jc w:val="left"/>
        <w:rPr>
          <w:b/>
          <w:color w:val="C00000"/>
        </w:rPr>
      </w:pPr>
      <w:r>
        <w:rPr>
          <w:color w:val="C00000"/>
          <w:rtl/>
        </w:rPr>
        <w:t xml:space="preserve">תלמידי 3 </w:t>
      </w:r>
      <w:proofErr w:type="spellStart"/>
      <w:r>
        <w:rPr>
          <w:color w:val="C00000"/>
          <w:rtl/>
        </w:rPr>
        <w:t>יח"ל</w:t>
      </w:r>
      <w:proofErr w:type="spellEnd"/>
      <w:r>
        <w:rPr>
          <w:color w:val="C00000"/>
          <w:rtl/>
        </w:rPr>
        <w:t xml:space="preserve"> צריכים להכיר את הסבר </w:t>
      </w:r>
      <w:proofErr w:type="spellStart"/>
      <w:r>
        <w:rPr>
          <w:color w:val="C00000"/>
          <w:rtl/>
        </w:rPr>
        <w:t>הספורנו</w:t>
      </w:r>
      <w:proofErr w:type="spellEnd"/>
      <w:r>
        <w:rPr>
          <w:color w:val="C00000"/>
          <w:rtl/>
        </w:rPr>
        <w:t xml:space="preserve"> שלהלן, (אך ללא צורך ללמוד אותו במקור), </w:t>
      </w:r>
    </w:p>
    <w:p w14:paraId="3E0F4113" w14:textId="77777777" w:rsidR="00B95703" w:rsidRDefault="00000000">
      <w:pPr>
        <w:pBdr>
          <w:top w:val="nil"/>
          <w:left w:val="nil"/>
          <w:bottom w:val="nil"/>
          <w:right w:val="nil"/>
          <w:between w:val="nil"/>
        </w:pBdr>
        <w:spacing w:after="0"/>
        <w:jc w:val="left"/>
        <w:rPr>
          <w:color w:val="C00000"/>
        </w:rPr>
      </w:pPr>
      <w:r>
        <w:rPr>
          <w:b/>
          <w:color w:val="C00000"/>
          <w:rtl/>
        </w:rPr>
        <w:lastRenderedPageBreak/>
        <w:t>ו</w:t>
      </w:r>
      <w:r>
        <w:rPr>
          <w:color w:val="C00000"/>
          <w:rtl/>
        </w:rPr>
        <w:t xml:space="preserve">תלמידי 5 </w:t>
      </w:r>
      <w:proofErr w:type="spellStart"/>
      <w:r>
        <w:rPr>
          <w:color w:val="C00000"/>
          <w:rtl/>
        </w:rPr>
        <w:t>יח"ל</w:t>
      </w:r>
      <w:proofErr w:type="spellEnd"/>
      <w:r>
        <w:rPr>
          <w:color w:val="C00000"/>
          <w:rtl/>
        </w:rPr>
        <w:t xml:space="preserve"> ילמדו את שני הפירושים הבאים בלשונם: </w:t>
      </w:r>
    </w:p>
    <w:p w14:paraId="6A40549C" w14:textId="77777777" w:rsidR="00B95703" w:rsidRDefault="00B95703">
      <w:pPr>
        <w:pBdr>
          <w:top w:val="nil"/>
          <w:left w:val="nil"/>
          <w:bottom w:val="nil"/>
          <w:right w:val="nil"/>
          <w:between w:val="nil"/>
        </w:pBdr>
        <w:spacing w:after="0"/>
        <w:jc w:val="left"/>
        <w:rPr>
          <w:color w:val="0070C0"/>
          <w:sz w:val="26"/>
          <w:szCs w:val="26"/>
        </w:rPr>
      </w:pPr>
    </w:p>
    <w:p w14:paraId="40FAD54A" w14:textId="77777777" w:rsidR="00B95703" w:rsidRDefault="00000000">
      <w:pPr>
        <w:pBdr>
          <w:top w:val="nil"/>
          <w:left w:val="nil"/>
          <w:bottom w:val="nil"/>
          <w:right w:val="nil"/>
          <w:between w:val="nil"/>
        </w:pBdr>
        <w:spacing w:after="0"/>
        <w:jc w:val="left"/>
        <w:rPr>
          <w:color w:val="0070C0"/>
        </w:rPr>
      </w:pPr>
      <w:proofErr w:type="spellStart"/>
      <w:r>
        <w:rPr>
          <w:color w:val="0070C0"/>
          <w:rtl/>
        </w:rPr>
        <w:t>רד"ק</w:t>
      </w:r>
      <w:proofErr w:type="spellEnd"/>
      <w:r>
        <w:rPr>
          <w:color w:val="0070C0"/>
          <w:rtl/>
        </w:rPr>
        <w:t xml:space="preserve"> י: </w:t>
      </w:r>
    </w:p>
    <w:p w14:paraId="71D551F2" w14:textId="77777777" w:rsidR="00B95703" w:rsidRDefault="00000000">
      <w:pPr>
        <w:pBdr>
          <w:top w:val="nil"/>
          <w:left w:val="nil"/>
          <w:bottom w:val="nil"/>
          <w:right w:val="nil"/>
          <w:between w:val="nil"/>
        </w:pBdr>
        <w:spacing w:after="0"/>
        <w:jc w:val="left"/>
        <w:rPr>
          <w:color w:val="0070C0"/>
        </w:rPr>
      </w:pPr>
      <w:r>
        <w:rPr>
          <w:b/>
          <w:color w:val="0070C0"/>
          <w:rtl/>
        </w:rPr>
        <w:t>ויהי רעב בארץ</w:t>
      </w:r>
      <w:r>
        <w:rPr>
          <w:color w:val="0070C0"/>
          <w:rtl/>
        </w:rPr>
        <w:t xml:space="preserve"> - זה אחד מן </w:t>
      </w:r>
      <w:proofErr w:type="spellStart"/>
      <w:r>
        <w:rPr>
          <w:color w:val="0070C0"/>
          <w:rtl/>
        </w:rPr>
        <w:t>הנסיונות</w:t>
      </w:r>
      <w:proofErr w:type="spellEnd"/>
      <w:r>
        <w:rPr>
          <w:color w:val="0070C0"/>
          <w:rtl/>
        </w:rPr>
        <w:t xml:space="preserve"> שנסה האל את אברהם אבינו ועמד בכולם; </w:t>
      </w:r>
    </w:p>
    <w:p w14:paraId="1FB5977E" w14:textId="77777777" w:rsidR="00B95703" w:rsidRDefault="00000000">
      <w:pPr>
        <w:pBdr>
          <w:top w:val="nil"/>
          <w:left w:val="nil"/>
          <w:bottom w:val="nil"/>
          <w:right w:val="nil"/>
          <w:between w:val="nil"/>
        </w:pBdr>
        <w:spacing w:after="0"/>
        <w:jc w:val="left"/>
        <w:rPr>
          <w:color w:val="0070C0"/>
        </w:rPr>
      </w:pPr>
      <w:r>
        <w:rPr>
          <w:color w:val="0070C0"/>
          <w:rtl/>
        </w:rPr>
        <w:t xml:space="preserve">ולא הרהר אחר הקדוש ברוך הוא, </w:t>
      </w:r>
      <w:proofErr w:type="spellStart"/>
      <w:r>
        <w:rPr>
          <w:color w:val="0070C0"/>
          <w:rtl/>
        </w:rPr>
        <w:t>לאמר</w:t>
      </w:r>
      <w:proofErr w:type="spellEnd"/>
      <w:r>
        <w:rPr>
          <w:color w:val="0070C0"/>
          <w:rtl/>
        </w:rPr>
        <w:t>: אתמול אמר לי "</w:t>
      </w:r>
      <w:proofErr w:type="spellStart"/>
      <w:r>
        <w:rPr>
          <w:color w:val="0070C0"/>
          <w:rtl/>
        </w:rPr>
        <w:t>ונברכו</w:t>
      </w:r>
      <w:proofErr w:type="spellEnd"/>
      <w:r>
        <w:rPr>
          <w:color w:val="0070C0"/>
          <w:rtl/>
        </w:rPr>
        <w:t xml:space="preserve"> בך כל משפחות האדמה" (לעיל , ג) , והיום - רעב בארץ שאני שוכן בה, עד שאצטרך לצאת ממנה אל מקום אחר? </w:t>
      </w:r>
    </w:p>
    <w:p w14:paraId="148189E1" w14:textId="77777777" w:rsidR="00B95703" w:rsidRDefault="00000000">
      <w:pPr>
        <w:pBdr>
          <w:top w:val="nil"/>
          <w:left w:val="nil"/>
          <w:bottom w:val="nil"/>
          <w:right w:val="nil"/>
          <w:between w:val="nil"/>
        </w:pBdr>
        <w:spacing w:after="0"/>
        <w:jc w:val="left"/>
        <w:rPr>
          <w:color w:val="0070C0"/>
        </w:rPr>
      </w:pPr>
      <w:r>
        <w:rPr>
          <w:color w:val="0070C0"/>
          <w:rtl/>
        </w:rPr>
        <w:t xml:space="preserve">אלא </w:t>
      </w:r>
      <w:proofErr w:type="spellStart"/>
      <w:r>
        <w:rPr>
          <w:color w:val="0070C0"/>
          <w:rtl/>
        </w:rPr>
        <w:t>הכל</w:t>
      </w:r>
      <w:proofErr w:type="spellEnd"/>
      <w:r>
        <w:rPr>
          <w:color w:val="0070C0"/>
          <w:rtl/>
        </w:rPr>
        <w:t xml:space="preserve"> היה מקבל מאהבה, ולא הרהר אחר </w:t>
      </w:r>
      <w:proofErr w:type="spellStart"/>
      <w:r>
        <w:rPr>
          <w:color w:val="0070C0"/>
          <w:rtl/>
        </w:rPr>
        <w:t>מדותיו</w:t>
      </w:r>
      <w:proofErr w:type="spellEnd"/>
      <w:r>
        <w:rPr>
          <w:color w:val="0070C0"/>
          <w:rtl/>
        </w:rPr>
        <w:t xml:space="preserve"> של הקדוש ברוך הוא. </w:t>
      </w:r>
    </w:p>
    <w:p w14:paraId="48932CB1" w14:textId="77777777" w:rsidR="00B95703" w:rsidRDefault="00000000">
      <w:pPr>
        <w:pBdr>
          <w:top w:val="nil"/>
          <w:left w:val="nil"/>
          <w:bottom w:val="nil"/>
          <w:right w:val="nil"/>
          <w:between w:val="nil"/>
        </w:pBdr>
        <w:spacing w:after="0"/>
        <w:jc w:val="left"/>
        <w:rPr>
          <w:color w:val="0070C0"/>
        </w:rPr>
      </w:pPr>
      <w:r>
        <w:rPr>
          <w:b/>
          <w:color w:val="0070C0"/>
          <w:rtl/>
        </w:rPr>
        <w:t xml:space="preserve">מצרימה </w:t>
      </w:r>
      <w:r>
        <w:rPr>
          <w:color w:val="0070C0"/>
          <w:rtl/>
        </w:rPr>
        <w:t xml:space="preserve">- כי ברוב במצרים שובע, ואפילו יהיה רעב בשאר ארצות, </w:t>
      </w:r>
    </w:p>
    <w:p w14:paraId="512665BB" w14:textId="77777777" w:rsidR="00B95703" w:rsidRDefault="00000000">
      <w:pPr>
        <w:pBdr>
          <w:top w:val="nil"/>
          <w:left w:val="nil"/>
          <w:bottom w:val="nil"/>
          <w:right w:val="nil"/>
          <w:between w:val="nil"/>
        </w:pBdr>
        <w:spacing w:after="0"/>
        <w:jc w:val="left"/>
        <w:rPr>
          <w:color w:val="0070C0"/>
          <w:highlight w:val="yellow"/>
        </w:rPr>
      </w:pPr>
      <w:r>
        <w:rPr>
          <w:color w:val="0070C0"/>
          <w:rtl/>
        </w:rPr>
        <w:t>לפי שאינה שותה מימי מטר אלא ממימי הנהר…</w:t>
      </w:r>
    </w:p>
    <w:p w14:paraId="49199232" w14:textId="77777777" w:rsidR="00B95703" w:rsidRDefault="00000000">
      <w:pPr>
        <w:pBdr>
          <w:top w:val="nil"/>
          <w:left w:val="nil"/>
          <w:bottom w:val="nil"/>
          <w:right w:val="nil"/>
          <w:between w:val="nil"/>
        </w:pBdr>
        <w:spacing w:after="0"/>
        <w:jc w:val="left"/>
        <w:rPr>
          <w:color w:val="0070C0"/>
        </w:rPr>
      </w:pPr>
      <w:r>
        <w:rPr>
          <w:color w:val="0070C0"/>
          <w:rtl/>
        </w:rPr>
        <w:t xml:space="preserve">(דב' יא , י). ואברם לא היה יכול לסבול הרעב , כי היה כבד, ומקנהו רב (ראה בר' </w:t>
      </w:r>
      <w:proofErr w:type="spellStart"/>
      <w:r>
        <w:rPr>
          <w:color w:val="0070C0"/>
          <w:rtl/>
        </w:rPr>
        <w:t>יג</w:t>
      </w:r>
      <w:proofErr w:type="spellEnd"/>
      <w:r>
        <w:rPr>
          <w:color w:val="0070C0"/>
          <w:rtl/>
        </w:rPr>
        <w:t xml:space="preserve"> , ב) , </w:t>
      </w:r>
    </w:p>
    <w:p w14:paraId="750A6B24" w14:textId="77777777" w:rsidR="00B95703" w:rsidRDefault="00000000">
      <w:pPr>
        <w:pBdr>
          <w:top w:val="nil"/>
          <w:left w:val="nil"/>
          <w:bottom w:val="nil"/>
          <w:right w:val="nil"/>
          <w:between w:val="nil"/>
        </w:pBdr>
        <w:spacing w:after="0"/>
        <w:jc w:val="left"/>
        <w:rPr>
          <w:color w:val="0070C0"/>
          <w:highlight w:val="yellow"/>
        </w:rPr>
      </w:pPr>
      <w:r>
        <w:rPr>
          <w:color w:val="0070C0"/>
          <w:rtl/>
        </w:rPr>
        <w:t xml:space="preserve">ולא היו מוצאים מרעה. ועוד, כי נפשות ביתו היו רבים. </w:t>
      </w:r>
      <w:r>
        <w:rPr>
          <w:color w:val="0070C0"/>
        </w:rPr>
        <w:t>…</w:t>
      </w:r>
    </w:p>
    <w:p w14:paraId="2BBD4242" w14:textId="77777777" w:rsidR="00B95703" w:rsidRDefault="00000000">
      <w:pPr>
        <w:spacing w:after="0"/>
        <w:jc w:val="left"/>
        <w:rPr>
          <w:color w:val="0070C0"/>
        </w:rPr>
      </w:pPr>
      <w:r>
        <w:rPr>
          <w:b/>
          <w:color w:val="0070C0"/>
          <w:rtl/>
        </w:rPr>
        <w:t>והיה כי יראו אתך המצרים</w:t>
      </w:r>
      <w:r>
        <w:rPr>
          <w:color w:val="0070C0"/>
          <w:rtl/>
        </w:rPr>
        <w:t xml:space="preserve">, ... כשהיה קרוב למצרים והיה בגבולה וראה אנשיה כעורים היה ירא כשיראו אשתו שהיא יפת תאר שיחמדו אותה, כי אם היה יודע זה מתחלה לא הלך למצרים אלא היה סובל הרעב ולא שיפקיר את אשתו; ... וכן ראוי לכל צדיק שלא יסמוך במקום סכנה על הנס וישמור עצמו בכל תחבולה אשר יוכל, ... ולא יבטח על הנס. </w:t>
      </w:r>
    </w:p>
    <w:p w14:paraId="16A3B353" w14:textId="77777777" w:rsidR="00B95703" w:rsidRDefault="00B95703">
      <w:pPr>
        <w:spacing w:after="0"/>
        <w:jc w:val="left"/>
      </w:pPr>
    </w:p>
    <w:p w14:paraId="2123265C" w14:textId="77777777" w:rsidR="00B95703" w:rsidRDefault="00000000">
      <w:pPr>
        <w:spacing w:after="0"/>
        <w:rPr>
          <w:color w:val="00B050"/>
        </w:rPr>
      </w:pPr>
      <w:r>
        <w:rPr>
          <w:color w:val="00B050"/>
          <w:rtl/>
        </w:rPr>
        <w:t xml:space="preserve">להבנת דברי </w:t>
      </w:r>
      <w:proofErr w:type="spellStart"/>
      <w:r>
        <w:rPr>
          <w:color w:val="00B050"/>
          <w:rtl/>
        </w:rPr>
        <w:t>הרד"ק</w:t>
      </w:r>
      <w:proofErr w:type="spellEnd"/>
      <w:r>
        <w:rPr>
          <w:color w:val="00B050"/>
          <w:rtl/>
        </w:rPr>
        <w:t xml:space="preserve">: </w:t>
      </w:r>
    </w:p>
    <w:p w14:paraId="5C835B88" w14:textId="77777777" w:rsidR="00B95703" w:rsidRDefault="00000000">
      <w:pPr>
        <w:spacing w:after="0"/>
        <w:rPr>
          <w:color w:val="00B050"/>
        </w:rPr>
      </w:pPr>
      <w:r>
        <w:rPr>
          <w:color w:val="00B050"/>
          <w:rtl/>
        </w:rPr>
        <w:t>מהי המעלה של אברהם הנלמדת מאופן התמודדותו עם הרעב בארץ?</w:t>
      </w:r>
    </w:p>
    <w:p w14:paraId="365B4E84" w14:textId="77777777" w:rsidR="00B95703" w:rsidRDefault="00000000">
      <w:pPr>
        <w:spacing w:after="0"/>
        <w:jc w:val="left"/>
        <w:rPr>
          <w:color w:val="00B050"/>
        </w:rPr>
      </w:pPr>
      <w:r>
        <w:rPr>
          <w:color w:val="00B050"/>
          <w:rtl/>
        </w:rPr>
        <w:t xml:space="preserve">לפי </w:t>
      </w:r>
      <w:proofErr w:type="spellStart"/>
      <w:r>
        <w:rPr>
          <w:color w:val="00B050"/>
          <w:rtl/>
        </w:rPr>
        <w:t>הרד"ק</w:t>
      </w:r>
      <w:proofErr w:type="spellEnd"/>
      <w:r>
        <w:rPr>
          <w:color w:val="00B050"/>
          <w:rtl/>
        </w:rPr>
        <w:t xml:space="preserve">, מדוע אברהם לא נשאר בארץ כנען למרות הרעב? </w:t>
      </w:r>
    </w:p>
    <w:p w14:paraId="67DFFD2F" w14:textId="77777777" w:rsidR="00B95703" w:rsidRDefault="00000000">
      <w:pPr>
        <w:spacing w:after="0"/>
        <w:jc w:val="left"/>
        <w:rPr>
          <w:color w:val="00B050"/>
        </w:rPr>
      </w:pPr>
      <w:r>
        <w:rPr>
          <w:color w:val="00B050"/>
          <w:rtl/>
        </w:rPr>
        <w:t xml:space="preserve">איזה עיקרון מוסרי חשוב לומד </w:t>
      </w:r>
      <w:proofErr w:type="spellStart"/>
      <w:r>
        <w:rPr>
          <w:color w:val="00B050"/>
          <w:rtl/>
        </w:rPr>
        <w:t>הרד"ק</w:t>
      </w:r>
      <w:proofErr w:type="spellEnd"/>
      <w:r>
        <w:rPr>
          <w:color w:val="00B050"/>
          <w:rtl/>
        </w:rPr>
        <w:t xml:space="preserve"> מהתנהגות אברהם? איזו דוגמה נוספת מביא </w:t>
      </w:r>
      <w:proofErr w:type="spellStart"/>
      <w:r>
        <w:rPr>
          <w:color w:val="00B050"/>
          <w:rtl/>
        </w:rPr>
        <w:t>הרד"ק</w:t>
      </w:r>
      <w:proofErr w:type="spellEnd"/>
      <w:r>
        <w:rPr>
          <w:color w:val="00B050"/>
          <w:rtl/>
        </w:rPr>
        <w:t xml:space="preserve"> לעיקרון זה?</w:t>
      </w:r>
    </w:p>
    <w:p w14:paraId="1700EF1C" w14:textId="77777777" w:rsidR="00B95703" w:rsidRDefault="00B95703">
      <w:pPr>
        <w:spacing w:after="0"/>
        <w:jc w:val="left"/>
      </w:pPr>
    </w:p>
    <w:p w14:paraId="19E1C264" w14:textId="77777777" w:rsidR="00B95703" w:rsidRDefault="00000000">
      <w:pPr>
        <w:pBdr>
          <w:top w:val="nil"/>
          <w:left w:val="nil"/>
          <w:bottom w:val="nil"/>
          <w:right w:val="nil"/>
          <w:between w:val="nil"/>
        </w:pBdr>
        <w:spacing w:after="0"/>
        <w:jc w:val="left"/>
        <w:rPr>
          <w:color w:val="0070C0"/>
          <w:sz w:val="26"/>
          <w:szCs w:val="26"/>
          <w:highlight w:val="yellow"/>
        </w:rPr>
      </w:pPr>
      <w:r>
        <w:rPr>
          <w:rtl/>
        </w:rPr>
        <w:t xml:space="preserve">מעלת אברהם הייתה שלא הרהר אחרי ה' למרות הסתירה בין ההבטחה האלוקית לבין הרעב שאילץ אותו לרדת למצרים. כשגילה את מצבם המוסרי של המצרים, נקט באמצעי זהירות להגנת שרה, ומכאן לומד </w:t>
      </w:r>
      <w:proofErr w:type="spellStart"/>
      <w:r>
        <w:rPr>
          <w:rtl/>
        </w:rPr>
        <w:t>הרד"ק</w:t>
      </w:r>
      <w:proofErr w:type="spellEnd"/>
      <w:r>
        <w:rPr>
          <w:rtl/>
        </w:rPr>
        <w:t xml:space="preserve"> עיקרון חשוב: "ראוי לכל צדיק שלא יסמוך במקום סכנה על הנס"</w:t>
      </w:r>
      <w:r>
        <w:t>.</w:t>
      </w:r>
    </w:p>
    <w:p w14:paraId="04EB392B" w14:textId="77777777" w:rsidR="00B95703" w:rsidRDefault="00B95703">
      <w:pPr>
        <w:pBdr>
          <w:top w:val="nil"/>
          <w:left w:val="nil"/>
          <w:bottom w:val="nil"/>
          <w:right w:val="nil"/>
          <w:between w:val="nil"/>
        </w:pBdr>
        <w:spacing w:after="0"/>
        <w:jc w:val="left"/>
        <w:rPr>
          <w:color w:val="0070C0"/>
          <w:sz w:val="26"/>
          <w:szCs w:val="26"/>
        </w:rPr>
      </w:pPr>
    </w:p>
    <w:p w14:paraId="4EFCDAFF" w14:textId="77777777" w:rsidR="00B95703" w:rsidRDefault="00000000">
      <w:pPr>
        <w:pBdr>
          <w:top w:val="nil"/>
          <w:left w:val="nil"/>
          <w:bottom w:val="nil"/>
          <w:right w:val="nil"/>
          <w:between w:val="nil"/>
        </w:pBdr>
        <w:spacing w:after="0"/>
        <w:jc w:val="left"/>
        <w:rPr>
          <w:color w:val="0070C0"/>
          <w:sz w:val="26"/>
          <w:szCs w:val="26"/>
        </w:rPr>
      </w:pPr>
      <w:proofErr w:type="spellStart"/>
      <w:r>
        <w:rPr>
          <w:color w:val="0070C0"/>
          <w:sz w:val="26"/>
          <w:szCs w:val="26"/>
          <w:rtl/>
        </w:rPr>
        <w:t>ספורנו</w:t>
      </w:r>
      <w:proofErr w:type="spellEnd"/>
      <w:r>
        <w:rPr>
          <w:color w:val="0070C0"/>
          <w:sz w:val="26"/>
          <w:szCs w:val="26"/>
        </w:rPr>
        <w:t>:</w:t>
      </w:r>
    </w:p>
    <w:p w14:paraId="556A4133" w14:textId="77777777" w:rsidR="00B95703" w:rsidRDefault="00000000">
      <w:pPr>
        <w:pBdr>
          <w:top w:val="nil"/>
          <w:left w:val="nil"/>
          <w:bottom w:val="nil"/>
          <w:right w:val="nil"/>
          <w:between w:val="nil"/>
        </w:pBdr>
        <w:spacing w:after="0"/>
        <w:jc w:val="left"/>
        <w:rPr>
          <w:color w:val="0070C0"/>
        </w:rPr>
      </w:pPr>
      <w:r>
        <w:rPr>
          <w:b/>
          <w:color w:val="0070C0"/>
          <w:rtl/>
        </w:rPr>
        <w:t>לְמַעַן יִיטַב לִי</w:t>
      </w:r>
      <w:r>
        <w:rPr>
          <w:color w:val="0070C0"/>
          <w:rtl/>
        </w:rPr>
        <w:t xml:space="preserve"> - לְמַעַן כְּשֶׁתּאמְרִי שֶׁאַתְּ אֲחותִי </w:t>
      </w:r>
      <w:proofErr w:type="spellStart"/>
      <w:r>
        <w:rPr>
          <w:color w:val="0070C0"/>
          <w:rtl/>
        </w:rPr>
        <w:t>יְקַוֶּה</w:t>
      </w:r>
      <w:proofErr w:type="spellEnd"/>
      <w:r>
        <w:rPr>
          <w:color w:val="0070C0"/>
          <w:rtl/>
        </w:rPr>
        <w:t xml:space="preserve"> כָּל אֶחָד מֵהֶם שֶׁאַשִּׂיאֵךְ לו, וְלא יַחְשׁב שׁוּם אֶחָד מֵהֶם </w:t>
      </w:r>
      <w:proofErr w:type="spellStart"/>
      <w:r>
        <w:rPr>
          <w:color w:val="0070C0"/>
          <w:rtl/>
        </w:rPr>
        <w:t>לְהָרְגֵנִי</w:t>
      </w:r>
      <w:proofErr w:type="spellEnd"/>
      <w:r>
        <w:rPr>
          <w:color w:val="0070C0"/>
          <w:rtl/>
        </w:rPr>
        <w:t xml:space="preserve">, אֲבָל "יֵיטִיב לִי" בְּמהַר וּבְמַתָּן (על פי להלן ל"ד, </w:t>
      </w:r>
      <w:proofErr w:type="spellStart"/>
      <w:r>
        <w:rPr>
          <w:color w:val="0070C0"/>
          <w:rtl/>
        </w:rPr>
        <w:t>יב</w:t>
      </w:r>
      <w:proofErr w:type="spellEnd"/>
      <w:r>
        <w:rPr>
          <w:color w:val="0070C0"/>
          <w:rtl/>
        </w:rPr>
        <w:t xml:space="preserve">), כְּמו שֶׁהָיָה הַמִּנְהָג אָז שֶׁהָיוּ מְפַתִּים אֶת אֲבִי </w:t>
      </w:r>
      <w:proofErr w:type="spellStart"/>
      <w:r>
        <w:rPr>
          <w:color w:val="0070C0"/>
          <w:rtl/>
        </w:rPr>
        <w:t>הָאִשָּׁה</w:t>
      </w:r>
      <w:proofErr w:type="spellEnd"/>
      <w:r>
        <w:rPr>
          <w:color w:val="0070C0"/>
          <w:rtl/>
        </w:rPr>
        <w:t xml:space="preserve"> בְּמהַר וּקְרובֶיהָ בְּמִגְדָּנות (על פי להלן כ"ד, </w:t>
      </w:r>
      <w:proofErr w:type="spellStart"/>
      <w:r>
        <w:rPr>
          <w:color w:val="0070C0"/>
          <w:rtl/>
        </w:rPr>
        <w:t>כג</w:t>
      </w:r>
      <w:proofErr w:type="spellEnd"/>
      <w:r>
        <w:rPr>
          <w:color w:val="0070C0"/>
          <w:rtl/>
        </w:rPr>
        <w:t>), כְּדֵי שֶׁיַּסְכִּימוּ לָתֵת אותָהּ לַתּובֵעַ... וּבֵין כָּךְ (תוך כדי הדיון על המוהר ועל הנישואים) חָשַׁב (שכבר תהיה אפשרות) לָצֵאת מִשָּׁם.</w:t>
      </w:r>
    </w:p>
    <w:p w14:paraId="68543630" w14:textId="77777777" w:rsidR="00B95703" w:rsidRDefault="00000000">
      <w:pPr>
        <w:pBdr>
          <w:top w:val="nil"/>
          <w:left w:val="nil"/>
          <w:bottom w:val="nil"/>
          <w:right w:val="nil"/>
          <w:between w:val="nil"/>
        </w:pBdr>
        <w:spacing w:after="0"/>
        <w:jc w:val="left"/>
        <w:rPr>
          <w:color w:val="0070C0"/>
        </w:rPr>
      </w:pPr>
      <w:proofErr w:type="spellStart"/>
      <w:r>
        <w:rPr>
          <w:color w:val="0070C0"/>
          <w:rtl/>
        </w:rPr>
        <w:t>וַתֻּקַּח</w:t>
      </w:r>
      <w:proofErr w:type="spellEnd"/>
      <w:r>
        <w:rPr>
          <w:color w:val="0070C0"/>
          <w:rtl/>
        </w:rPr>
        <w:t xml:space="preserve"> </w:t>
      </w:r>
      <w:proofErr w:type="spellStart"/>
      <w:r>
        <w:rPr>
          <w:color w:val="0070C0"/>
          <w:rtl/>
        </w:rPr>
        <w:t>הָאִשָּׁה</w:t>
      </w:r>
      <w:proofErr w:type="spellEnd"/>
      <w:r>
        <w:rPr>
          <w:color w:val="0070C0"/>
          <w:rtl/>
        </w:rPr>
        <w:t xml:space="preserve"> - וּלְאַבְרָם הֵיטִיב. שֶׁלּא נִמְלְכוּ רִאשׁונָה בּו לְפַתּותו כְּמו שֶׁהָיָה הַמִּנְהָג, וְזֶה כִּי חָשְׁבוּ שֶׁלּא הָיָה צרֶךְ לָזֶה כְּלָל מֵאַחַר שֶׁלְּקָחָהּ הַמֶּלֶךְ לְאִשָּׁה...</w:t>
      </w:r>
    </w:p>
    <w:p w14:paraId="01AFC887" w14:textId="77777777" w:rsidR="00B95703" w:rsidRDefault="00B95703">
      <w:pPr>
        <w:spacing w:after="0"/>
        <w:jc w:val="left"/>
        <w:rPr>
          <w:color w:val="538135"/>
        </w:rPr>
      </w:pPr>
    </w:p>
    <w:p w14:paraId="4FAC8489" w14:textId="77777777" w:rsidR="00B95703" w:rsidRDefault="00000000">
      <w:pPr>
        <w:spacing w:after="0"/>
        <w:jc w:val="left"/>
        <w:rPr>
          <w:color w:val="00B050"/>
        </w:rPr>
      </w:pPr>
      <w:r>
        <w:rPr>
          <w:color w:val="00B050"/>
          <w:rtl/>
        </w:rPr>
        <w:t xml:space="preserve">להבנת פירוש </w:t>
      </w:r>
      <w:proofErr w:type="spellStart"/>
      <w:r>
        <w:rPr>
          <w:color w:val="00B050"/>
          <w:rtl/>
        </w:rPr>
        <w:t>הספורנו</w:t>
      </w:r>
      <w:proofErr w:type="spellEnd"/>
      <w:r>
        <w:rPr>
          <w:color w:val="00B050"/>
          <w:rtl/>
        </w:rPr>
        <w:t xml:space="preserve">: </w:t>
      </w:r>
    </w:p>
    <w:p w14:paraId="28655D08" w14:textId="77777777" w:rsidR="00B95703" w:rsidRDefault="00000000">
      <w:pPr>
        <w:spacing w:after="0"/>
        <w:rPr>
          <w:color w:val="00B050"/>
        </w:rPr>
      </w:pPr>
      <w:r>
        <w:rPr>
          <w:color w:val="00B050"/>
          <w:rtl/>
        </w:rPr>
        <w:t xml:space="preserve">1. מה </w:t>
      </w:r>
      <w:proofErr w:type="spellStart"/>
      <w:r>
        <w:rPr>
          <w:color w:val="00B050"/>
          <w:rtl/>
        </w:rPr>
        <w:t>היתה</w:t>
      </w:r>
      <w:proofErr w:type="spellEnd"/>
      <w:r>
        <w:rPr>
          <w:color w:val="00B050"/>
          <w:rtl/>
        </w:rPr>
        <w:t xml:space="preserve"> תוכניתו של אברהם? באיזו דרך </w:t>
      </w:r>
      <w:proofErr w:type="spellStart"/>
      <w:r>
        <w:rPr>
          <w:color w:val="00B050"/>
          <w:rtl/>
        </w:rPr>
        <w:t>היתה</w:t>
      </w:r>
      <w:proofErr w:type="spellEnd"/>
      <w:r>
        <w:rPr>
          <w:color w:val="00B050"/>
          <w:rtl/>
        </w:rPr>
        <w:t xml:space="preserve"> אמורה להביא להצלת המשפחה? </w:t>
      </w:r>
    </w:p>
    <w:p w14:paraId="53AEBD8B" w14:textId="77777777" w:rsidR="00B95703" w:rsidRDefault="00000000">
      <w:pPr>
        <w:spacing w:after="0"/>
        <w:jc w:val="left"/>
        <w:rPr>
          <w:color w:val="00B050"/>
        </w:rPr>
      </w:pPr>
      <w:r>
        <w:rPr>
          <w:color w:val="00B050"/>
          <w:rtl/>
        </w:rPr>
        <w:t xml:space="preserve">2. מה השתבש, לא אירע לפי התוכנית?  </w:t>
      </w:r>
    </w:p>
    <w:p w14:paraId="71AA5BD4" w14:textId="77777777" w:rsidR="00B95703" w:rsidRDefault="00B95703">
      <w:pPr>
        <w:spacing w:after="0"/>
        <w:jc w:val="left"/>
        <w:rPr>
          <w:color w:val="00B050"/>
        </w:rPr>
      </w:pPr>
    </w:p>
    <w:p w14:paraId="2F91C828" w14:textId="77777777" w:rsidR="00B95703" w:rsidRDefault="00000000">
      <w:pPr>
        <w:spacing w:after="0"/>
        <w:jc w:val="left"/>
      </w:pPr>
      <w:r>
        <w:rPr>
          <w:rtl/>
        </w:rPr>
        <w:lastRenderedPageBreak/>
        <w:t xml:space="preserve">לפי </w:t>
      </w:r>
      <w:proofErr w:type="spellStart"/>
      <w:r>
        <w:rPr>
          <w:rtl/>
        </w:rPr>
        <w:t>הספורנו</w:t>
      </w:r>
      <w:proofErr w:type="spellEnd"/>
      <w:r>
        <w:rPr>
          <w:rtl/>
        </w:rPr>
        <w:t>, אברהם ביקש משרה לומר שהיא אחותו במסעותיו כדי שאם מישהו יחשוק בה, יפנה למשא ומתן עם "אחיה" במקום לרצוח את בעלה, וכך ירוויח זמן עד שימשיכו בנדודיהם. תכנית זו הצליחה בכל מסעותיו עד שהגיע למצרים, שם פרעה לקח את שרה בכוח וללא משא ומתן.</w:t>
      </w:r>
    </w:p>
    <w:p w14:paraId="06B86EFE" w14:textId="77777777" w:rsidR="00B95703" w:rsidRDefault="00B95703">
      <w:pPr>
        <w:spacing w:after="0"/>
        <w:jc w:val="left"/>
      </w:pPr>
    </w:p>
    <w:p w14:paraId="6C86AC2F" w14:textId="77777777" w:rsidR="00B95703"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להרחבה: </w:t>
      </w:r>
    </w:p>
    <w:p w14:paraId="058883D5" w14:textId="77777777" w:rsidR="00B95703"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כך למשל, אומר אברהם לאבימלך: "וַיְהִי כַּאֲשֶׁר הִתְעוּ אֹתִי </w:t>
      </w:r>
      <w:proofErr w:type="spellStart"/>
      <w:r>
        <w:rPr>
          <w:color w:val="000000"/>
          <w:rtl/>
        </w:rPr>
        <w:t>אֱלֹהִים</w:t>
      </w:r>
      <w:proofErr w:type="spellEnd"/>
      <w:r>
        <w:rPr>
          <w:color w:val="000000"/>
          <w:rtl/>
        </w:rPr>
        <w:t xml:space="preserve"> מִבֵּית אָבִי, וָאֹמַר לָהּ: זֶה חַסְדֵּךְ אֲשֶׁר תַּעֲשִׂי עִמָּדִי, </w:t>
      </w:r>
      <w:r>
        <w:rPr>
          <w:b/>
          <w:color w:val="000000"/>
          <w:rtl/>
        </w:rPr>
        <w:t>אֶל כָּל הַמָּקוֹם אֲשֶׁר נָבוֹא שָׁמָּה אִמְרִי לִי אָחִי הוּא</w:t>
      </w:r>
      <w:r>
        <w:rPr>
          <w:color w:val="000000"/>
          <w:rtl/>
        </w:rPr>
        <w:t xml:space="preserve">" (בראשית כ', </w:t>
      </w:r>
      <w:proofErr w:type="spellStart"/>
      <w:r>
        <w:rPr>
          <w:color w:val="000000"/>
          <w:rtl/>
        </w:rPr>
        <w:t>יג</w:t>
      </w:r>
      <w:proofErr w:type="spellEnd"/>
      <w:r>
        <w:rPr>
          <w:color w:val="000000"/>
          <w:rtl/>
        </w:rPr>
        <w:t>).</w:t>
      </w:r>
    </w:p>
    <w:p w14:paraId="6136467D" w14:textId="77777777" w:rsidR="00B95703" w:rsidRDefault="00B95703">
      <w:pPr>
        <w:spacing w:after="0"/>
        <w:jc w:val="left"/>
      </w:pPr>
    </w:p>
    <w:p w14:paraId="7A3B0784" w14:textId="77777777" w:rsidR="00B95703" w:rsidRDefault="00B95703">
      <w:pPr>
        <w:spacing w:after="0"/>
        <w:jc w:val="left"/>
      </w:pPr>
    </w:p>
    <w:p w14:paraId="459C588D" w14:textId="77777777" w:rsidR="00B95703" w:rsidRDefault="00000000">
      <w:pPr>
        <w:spacing w:after="0"/>
        <w:jc w:val="left"/>
        <w:rPr>
          <w:color w:val="C00000"/>
        </w:rPr>
      </w:pPr>
      <w:r>
        <w:rPr>
          <w:color w:val="C00000"/>
          <w:rtl/>
        </w:rPr>
        <w:t xml:space="preserve">לתלמידי 5 </w:t>
      </w:r>
      <w:proofErr w:type="spellStart"/>
      <w:r>
        <w:rPr>
          <w:color w:val="C00000"/>
          <w:rtl/>
        </w:rPr>
        <w:t>יח"ל</w:t>
      </w:r>
      <w:proofErr w:type="spellEnd"/>
      <w:r>
        <w:rPr>
          <w:color w:val="C00000"/>
          <w:rtl/>
        </w:rPr>
        <w:t xml:space="preserve">: </w:t>
      </w:r>
    </w:p>
    <w:p w14:paraId="19FDEDF8" w14:textId="77777777" w:rsidR="00B95703" w:rsidRDefault="00000000">
      <w:pPr>
        <w:pBdr>
          <w:top w:val="nil"/>
          <w:left w:val="nil"/>
          <w:bottom w:val="nil"/>
          <w:right w:val="nil"/>
          <w:between w:val="nil"/>
        </w:pBdr>
        <w:spacing w:after="0"/>
        <w:jc w:val="left"/>
        <w:rPr>
          <w:color w:val="0070C0"/>
          <w:sz w:val="26"/>
          <w:szCs w:val="26"/>
        </w:rPr>
      </w:pPr>
      <w:r>
        <w:rPr>
          <w:color w:val="0070C0"/>
          <w:sz w:val="26"/>
          <w:szCs w:val="26"/>
          <w:rtl/>
        </w:rPr>
        <w:t>רמב"ן [י]:</w:t>
      </w:r>
    </w:p>
    <w:p w14:paraId="3D9F0747" w14:textId="77777777" w:rsidR="00B95703" w:rsidRDefault="00000000">
      <w:pPr>
        <w:pBdr>
          <w:top w:val="nil"/>
          <w:left w:val="nil"/>
          <w:bottom w:val="nil"/>
          <w:right w:val="nil"/>
          <w:between w:val="nil"/>
        </w:pBdr>
        <w:spacing w:after="0"/>
        <w:jc w:val="left"/>
        <w:rPr>
          <w:color w:val="0070C0"/>
        </w:rPr>
      </w:pPr>
      <w:r>
        <w:rPr>
          <w:color w:val="0070C0"/>
          <w:rtl/>
        </w:rPr>
        <w:t xml:space="preserve">ודע כי אברהם אבינו </w:t>
      </w:r>
      <w:r>
        <w:rPr>
          <w:b/>
          <w:color w:val="0070C0"/>
          <w:rtl/>
        </w:rPr>
        <w:t xml:space="preserve">חטא </w:t>
      </w:r>
      <w:proofErr w:type="spellStart"/>
      <w:r>
        <w:rPr>
          <w:b/>
          <w:color w:val="0070C0"/>
          <w:rtl/>
        </w:rPr>
        <w:t>חטא</w:t>
      </w:r>
      <w:proofErr w:type="spellEnd"/>
      <w:r>
        <w:rPr>
          <w:b/>
          <w:color w:val="0070C0"/>
          <w:rtl/>
        </w:rPr>
        <w:t xml:space="preserve"> גדול בשגגה</w:t>
      </w:r>
      <w:r>
        <w:rPr>
          <w:color w:val="0070C0"/>
          <w:rtl/>
        </w:rPr>
        <w:t xml:space="preserve"> שהביא אשתו הצדקת במכשול עוון מפני פחדו פן יהרגוהו, </w:t>
      </w:r>
    </w:p>
    <w:p w14:paraId="18E713E0" w14:textId="77777777" w:rsidR="00B95703" w:rsidRDefault="00000000">
      <w:pPr>
        <w:pBdr>
          <w:top w:val="nil"/>
          <w:left w:val="nil"/>
          <w:bottom w:val="nil"/>
          <w:right w:val="nil"/>
          <w:between w:val="nil"/>
        </w:pBdr>
        <w:spacing w:after="0"/>
        <w:jc w:val="left"/>
        <w:rPr>
          <w:color w:val="0070C0"/>
        </w:rPr>
      </w:pPr>
      <w:r>
        <w:rPr>
          <w:color w:val="0070C0"/>
          <w:rtl/>
        </w:rPr>
        <w:t xml:space="preserve">והיה לו לבטוח בשם שיציל אותו ואת אשתו ואת כל אשר לו, כי יש באלוהים כוח לעזור ולהציל. </w:t>
      </w:r>
    </w:p>
    <w:p w14:paraId="73F22D1F" w14:textId="77777777" w:rsidR="00B95703" w:rsidRDefault="00000000">
      <w:pPr>
        <w:pBdr>
          <w:top w:val="nil"/>
          <w:left w:val="nil"/>
          <w:bottom w:val="nil"/>
          <w:right w:val="nil"/>
          <w:between w:val="nil"/>
        </w:pBdr>
        <w:spacing w:after="0"/>
        <w:jc w:val="left"/>
        <w:rPr>
          <w:color w:val="0070C0"/>
        </w:rPr>
      </w:pPr>
      <w:r>
        <w:rPr>
          <w:color w:val="0070C0"/>
          <w:rtl/>
        </w:rPr>
        <w:t xml:space="preserve">גם יציאתו מן הארץ, שנצטווה עליה בתחילה, מפני הרעב, עוון אשר חטא, כי האלוהים ברעב יפדנו ממות. </w:t>
      </w:r>
    </w:p>
    <w:p w14:paraId="2CB9F9AC" w14:textId="77777777" w:rsidR="00B95703" w:rsidRDefault="00000000">
      <w:pPr>
        <w:pBdr>
          <w:top w:val="nil"/>
          <w:left w:val="nil"/>
          <w:bottom w:val="nil"/>
          <w:right w:val="nil"/>
          <w:between w:val="nil"/>
        </w:pBdr>
        <w:spacing w:after="0"/>
        <w:jc w:val="left"/>
        <w:rPr>
          <w:color w:val="0070C0"/>
        </w:rPr>
      </w:pPr>
      <w:r>
        <w:rPr>
          <w:color w:val="0070C0"/>
          <w:rtl/>
        </w:rPr>
        <w:t>ועל המעשה הזה נגזר על זרעו הגלות בארץ מצרים ביד פרעה. במקום המשפט שמה הרשע והחטא:</w:t>
      </w:r>
    </w:p>
    <w:p w14:paraId="75ABF540" w14:textId="77777777" w:rsidR="00B95703" w:rsidRDefault="00B95703">
      <w:pPr>
        <w:pBdr>
          <w:top w:val="nil"/>
          <w:left w:val="nil"/>
          <w:bottom w:val="nil"/>
          <w:right w:val="nil"/>
          <w:between w:val="nil"/>
        </w:pBdr>
        <w:spacing w:after="0"/>
        <w:ind w:left="720" w:hanging="360"/>
        <w:jc w:val="left"/>
        <w:rPr>
          <w:color w:val="843C0B"/>
        </w:rPr>
      </w:pPr>
    </w:p>
    <w:p w14:paraId="60EC9A2D" w14:textId="77777777" w:rsidR="00B95703" w:rsidRDefault="00000000">
      <w:pPr>
        <w:pBdr>
          <w:top w:val="nil"/>
          <w:left w:val="nil"/>
          <w:bottom w:val="nil"/>
          <w:right w:val="nil"/>
          <w:between w:val="nil"/>
        </w:pBdr>
        <w:spacing w:after="0"/>
        <w:ind w:left="720" w:hanging="360"/>
        <w:jc w:val="left"/>
        <w:rPr>
          <w:color w:val="00B050"/>
        </w:rPr>
      </w:pPr>
      <w:r>
        <w:rPr>
          <w:color w:val="00B050"/>
          <w:rtl/>
        </w:rPr>
        <w:t xml:space="preserve">להבנת דברי הרמב"ן: </w:t>
      </w:r>
    </w:p>
    <w:p w14:paraId="6FE388FC" w14:textId="77777777" w:rsidR="00B95703" w:rsidRDefault="00000000">
      <w:pPr>
        <w:pBdr>
          <w:top w:val="nil"/>
          <w:left w:val="nil"/>
          <w:bottom w:val="nil"/>
          <w:right w:val="nil"/>
          <w:between w:val="nil"/>
        </w:pBdr>
        <w:spacing w:after="0"/>
        <w:ind w:left="720" w:hanging="360"/>
        <w:jc w:val="left"/>
        <w:rPr>
          <w:color w:val="00B050"/>
        </w:rPr>
      </w:pPr>
      <w:r>
        <w:rPr>
          <w:color w:val="00B050"/>
          <w:rtl/>
        </w:rPr>
        <w:t xml:space="preserve">במה חטא אברהם בשגגה לדעת רמב"ן, ומה לדעתו גרם מעשהו לדורות? </w:t>
      </w:r>
    </w:p>
    <w:p w14:paraId="070B272F" w14:textId="77777777" w:rsidR="00B95703" w:rsidRDefault="00000000">
      <w:pPr>
        <w:pBdr>
          <w:top w:val="nil"/>
          <w:left w:val="nil"/>
          <w:bottom w:val="nil"/>
          <w:right w:val="nil"/>
          <w:between w:val="nil"/>
        </w:pBdr>
        <w:spacing w:after="0"/>
        <w:ind w:left="720" w:hanging="360"/>
        <w:jc w:val="left"/>
        <w:rPr>
          <w:color w:val="00B050"/>
        </w:rPr>
      </w:pPr>
      <w:r>
        <w:rPr>
          <w:color w:val="00B050"/>
          <w:rtl/>
        </w:rPr>
        <w:t xml:space="preserve">במה שונה גישת רמב"ן מגישתו של </w:t>
      </w:r>
      <w:proofErr w:type="spellStart"/>
      <w:r>
        <w:rPr>
          <w:color w:val="00B050"/>
          <w:rtl/>
        </w:rPr>
        <w:t>רד"ק</w:t>
      </w:r>
      <w:proofErr w:type="spellEnd"/>
      <w:r>
        <w:rPr>
          <w:color w:val="00B050"/>
          <w:rtl/>
        </w:rPr>
        <w:t>?</w:t>
      </w:r>
    </w:p>
    <w:p w14:paraId="51EADE76" w14:textId="77777777" w:rsidR="00B95703" w:rsidRDefault="00B95703">
      <w:pPr>
        <w:pBdr>
          <w:top w:val="nil"/>
          <w:left w:val="nil"/>
          <w:bottom w:val="nil"/>
          <w:right w:val="nil"/>
          <w:between w:val="nil"/>
        </w:pBdr>
        <w:spacing w:after="0"/>
        <w:ind w:left="720" w:hanging="360"/>
        <w:jc w:val="left"/>
        <w:rPr>
          <w:color w:val="00B050"/>
        </w:rPr>
      </w:pPr>
    </w:p>
    <w:p w14:paraId="3A652B09" w14:textId="77777777" w:rsidR="00B95703" w:rsidRDefault="00000000">
      <w:pPr>
        <w:spacing w:after="0"/>
        <w:jc w:val="left"/>
      </w:pPr>
      <w:r>
        <w:rPr>
          <w:color w:val="000000"/>
          <w:rtl/>
        </w:rPr>
        <w:t>לפי הרמב"ן, אברהם חטא בשגגה כשהביא את שרה למכשול עוון בכך שציווה עליה לומר שהיא אחותו</w:t>
      </w:r>
      <w:r>
        <w:rPr>
          <w:rtl/>
        </w:rPr>
        <w:t xml:space="preserve">, ולמעשה </w:t>
      </w:r>
      <w:r>
        <w:rPr>
          <w:color w:val="000000"/>
          <w:rtl/>
        </w:rPr>
        <w:t xml:space="preserve">היה עליו לבטוח בה' שיצילם. </w:t>
      </w:r>
      <w:r>
        <w:rPr>
          <w:rtl/>
        </w:rPr>
        <w:t>לדעת רמב"ן למעשה</w:t>
      </w:r>
      <w:r>
        <w:rPr>
          <w:color w:val="000000"/>
          <w:rtl/>
        </w:rPr>
        <w:t xml:space="preserve"> עצם היציאה מארץ כנען בזמן הרעב במקום היא חטא וגם במקרה זה הי</w:t>
      </w:r>
      <w:r>
        <w:rPr>
          <w:rtl/>
        </w:rPr>
        <w:t xml:space="preserve">ה על אברהם </w:t>
      </w:r>
      <w:r>
        <w:rPr>
          <w:color w:val="000000"/>
          <w:rtl/>
        </w:rPr>
        <w:t>להאמין שה' יצילו. הרמב"ן רואה קשר ישיר בין חטאים אלה לגזירת גלות מצרים על בני ישראל בדורות הבאים.</w:t>
      </w:r>
    </w:p>
    <w:p w14:paraId="5630CDC3" w14:textId="77777777" w:rsidR="00B95703" w:rsidRDefault="00000000">
      <w:pPr>
        <w:spacing w:after="0"/>
        <w:jc w:val="left"/>
      </w:pPr>
      <w:r>
        <w:rPr>
          <w:rtl/>
        </w:rPr>
        <w:t xml:space="preserve">פירושי הרמב"ן </w:t>
      </w:r>
      <w:proofErr w:type="spellStart"/>
      <w:r>
        <w:rPr>
          <w:rtl/>
        </w:rPr>
        <w:t>והרד"ק</w:t>
      </w:r>
      <w:proofErr w:type="spellEnd"/>
      <w:r>
        <w:rPr>
          <w:rtl/>
        </w:rPr>
        <w:t xml:space="preserve"> משקפים תפיסות שונות לגבי ביטחון בה'. </w:t>
      </w:r>
      <w:proofErr w:type="spellStart"/>
      <w:r>
        <w:rPr>
          <w:rtl/>
        </w:rPr>
        <w:t>הרד"ק</w:t>
      </w:r>
      <w:proofErr w:type="spellEnd"/>
      <w:r>
        <w:rPr>
          <w:rtl/>
        </w:rPr>
        <w:t xml:space="preserve"> מצדיק את אברהם ורואה בהתנהגותו דוגמה חיובית: ההישענות על תחבולות אנושיות במקום סכנה היא ראויה. הרמב"ן רואה בכך חטא. הציפייה מאדם בדרגת אברהם היא לבטוח בה' באופן מוחלט.</w:t>
      </w:r>
    </w:p>
    <w:p w14:paraId="29529559" w14:textId="77777777" w:rsidR="00B95703" w:rsidRDefault="00B95703">
      <w:pPr>
        <w:spacing w:after="0"/>
        <w:jc w:val="left"/>
        <w:rPr>
          <w:color w:val="C55911"/>
          <w:highlight w:val="cyan"/>
        </w:rPr>
      </w:pPr>
    </w:p>
    <w:p w14:paraId="60383333" w14:textId="77777777" w:rsidR="00B95703" w:rsidRDefault="00000000">
      <w:pPr>
        <w:spacing w:after="0"/>
        <w:jc w:val="left"/>
        <w:rPr>
          <w:color w:val="C55911"/>
          <w:highlight w:val="cyan"/>
        </w:rPr>
      </w:pPr>
      <w:r>
        <w:rPr>
          <w:color w:val="C55911"/>
          <w:highlight w:val="cyan"/>
          <w:rtl/>
        </w:rPr>
        <w:t xml:space="preserve">מיומנויות: </w:t>
      </w:r>
    </w:p>
    <w:p w14:paraId="67110A62" w14:textId="77777777" w:rsidR="00B95703" w:rsidRDefault="00000000">
      <w:pPr>
        <w:spacing w:after="0"/>
        <w:jc w:val="left"/>
        <w:rPr>
          <w:color w:val="C55911"/>
          <w:highlight w:val="cyan"/>
        </w:rPr>
      </w:pPr>
      <w:bookmarkStart w:id="4" w:name="_heading=h.tyjcwt" w:colFirst="0" w:colLast="0"/>
      <w:bookmarkEnd w:id="4"/>
      <w:r>
        <w:rPr>
          <w:color w:val="C55911"/>
          <w:highlight w:val="cyan"/>
          <w:rtl/>
        </w:rPr>
        <w:t xml:space="preserve">השוואה פרשנית. זיהוי רעיון מרכזי (תמה) בתנ"ך: ביטחון והשתדלות  </w:t>
      </w:r>
    </w:p>
    <w:p w14:paraId="13C85029" w14:textId="77777777" w:rsidR="00B95703" w:rsidRDefault="00000000">
      <w:pPr>
        <w:spacing w:after="0"/>
        <w:jc w:val="left"/>
        <w:rPr>
          <w:color w:val="C55911"/>
          <w:highlight w:val="cyan"/>
        </w:rPr>
      </w:pPr>
      <w:r>
        <w:rPr>
          <w:color w:val="C55911"/>
          <w:highlight w:val="cyan"/>
          <w:rtl/>
        </w:rPr>
        <w:t xml:space="preserve">הכרת דמותם של האבות </w:t>
      </w:r>
      <w:proofErr w:type="spellStart"/>
      <w:r>
        <w:rPr>
          <w:color w:val="C55911"/>
          <w:highlight w:val="cyan"/>
          <w:rtl/>
        </w:rPr>
        <w:t>והאמהות</w:t>
      </w:r>
      <w:proofErr w:type="spellEnd"/>
      <w:r>
        <w:rPr>
          <w:color w:val="C55911"/>
          <w:highlight w:val="cyan"/>
          <w:rtl/>
        </w:rPr>
        <w:t xml:space="preserve"> מתוך הכתובים </w:t>
      </w:r>
    </w:p>
    <w:p w14:paraId="06B7E05B" w14:textId="77777777" w:rsidR="00B95703" w:rsidRDefault="00B95703">
      <w:pPr>
        <w:spacing w:after="0"/>
        <w:jc w:val="left"/>
      </w:pPr>
    </w:p>
    <w:p w14:paraId="5726C405" w14:textId="77777777" w:rsidR="00B95703" w:rsidRDefault="00B95703">
      <w:pPr>
        <w:pBdr>
          <w:top w:val="nil"/>
          <w:left w:val="nil"/>
          <w:bottom w:val="nil"/>
          <w:right w:val="nil"/>
          <w:between w:val="nil"/>
        </w:pBdr>
        <w:spacing w:after="0"/>
        <w:ind w:left="720" w:hanging="360"/>
        <w:jc w:val="left"/>
        <w:rPr>
          <w:color w:val="843C0B"/>
        </w:rPr>
      </w:pPr>
    </w:p>
    <w:p w14:paraId="053AE02B" w14:textId="77777777" w:rsidR="00B95703" w:rsidRDefault="00000000">
      <w:pPr>
        <w:shd w:val="clear" w:color="auto" w:fill="B4C6E7"/>
        <w:spacing w:after="0"/>
        <w:jc w:val="left"/>
        <w:rPr>
          <w:b/>
          <w:color w:val="000000"/>
          <w:sz w:val="28"/>
          <w:szCs w:val="28"/>
        </w:rPr>
      </w:pPr>
      <w:r>
        <w:rPr>
          <w:b/>
          <w:color w:val="000000"/>
          <w:sz w:val="28"/>
          <w:szCs w:val="28"/>
          <w:rtl/>
        </w:rPr>
        <w:t>הצעות לשיח אמוני וערכי:</w:t>
      </w:r>
    </w:p>
    <w:p w14:paraId="3EB677C3" w14:textId="77777777" w:rsidR="00B95703" w:rsidRDefault="00000000">
      <w:pPr>
        <w:numPr>
          <w:ilvl w:val="0"/>
          <w:numId w:val="7"/>
        </w:numPr>
        <w:pBdr>
          <w:top w:val="nil"/>
          <w:left w:val="nil"/>
          <w:bottom w:val="nil"/>
          <w:right w:val="nil"/>
          <w:between w:val="nil"/>
        </w:pBdr>
        <w:shd w:val="clear" w:color="auto" w:fill="B4C6E7"/>
        <w:tabs>
          <w:tab w:val="left" w:pos="3422"/>
        </w:tabs>
        <w:spacing w:after="0"/>
        <w:rPr>
          <w:color w:val="000000"/>
        </w:rPr>
      </w:pPr>
      <w:r>
        <w:rPr>
          <w:color w:val="000000"/>
          <w:rtl/>
        </w:rPr>
        <w:t>התמודדות עם קושי</w:t>
      </w:r>
    </w:p>
    <w:p w14:paraId="791D38C5" w14:textId="77777777" w:rsidR="00B95703" w:rsidRDefault="00000000">
      <w:pPr>
        <w:shd w:val="clear" w:color="auto" w:fill="B4C6E7"/>
        <w:spacing w:after="0"/>
        <w:jc w:val="left"/>
        <w:rPr>
          <w:highlight w:val="yellow"/>
        </w:rPr>
      </w:pPr>
      <w:r>
        <w:rPr>
          <w:rtl/>
        </w:rPr>
        <w:t xml:space="preserve">הפסוקים מתארים קשיים המתגלים בדרך למימוש החזון.  </w:t>
      </w:r>
    </w:p>
    <w:p w14:paraId="7117E1F6" w14:textId="77777777" w:rsidR="00B95703" w:rsidRDefault="00000000">
      <w:pPr>
        <w:shd w:val="clear" w:color="auto" w:fill="B4C6E7"/>
        <w:spacing w:after="0"/>
        <w:jc w:val="left"/>
      </w:pPr>
      <w:r>
        <w:rPr>
          <w:rtl/>
        </w:rPr>
        <w:t>הקב"ה ציווה את אברהם ללכת אל ארץ ישראל ושם הבטיח לאברהם רוב ברכה, אך במקום ברכה ומימוש ההבטחות הביא הקב"ה רעב קשה שבעקבותיו נאלץ אברהם לרדת למצרים. אברהם מצדו מקבל את מעשי ה' כועס ולא מתריס, ומלמד אותנו על אמונתו השלימה בקב"ה ובהתממשות הבטחותיו.</w:t>
      </w:r>
    </w:p>
    <w:p w14:paraId="3C449912" w14:textId="77777777" w:rsidR="00B95703" w:rsidRDefault="00B95703">
      <w:pPr>
        <w:shd w:val="clear" w:color="auto" w:fill="B4C6E7"/>
        <w:spacing w:after="0"/>
        <w:jc w:val="left"/>
      </w:pPr>
    </w:p>
    <w:p w14:paraId="2EB12760" w14:textId="77777777" w:rsidR="00B95703" w:rsidRDefault="00000000">
      <w:pPr>
        <w:shd w:val="clear" w:color="auto" w:fill="B4C6E7"/>
        <w:spacing w:after="0"/>
        <w:jc w:val="left"/>
      </w:pPr>
      <w:r>
        <w:rPr>
          <w:rtl/>
        </w:rPr>
        <w:t xml:space="preserve">פירושי </w:t>
      </w:r>
      <w:proofErr w:type="spellStart"/>
      <w:r>
        <w:rPr>
          <w:rtl/>
        </w:rPr>
        <w:t>הרד"ק</w:t>
      </w:r>
      <w:proofErr w:type="spellEnd"/>
      <w:r>
        <w:rPr>
          <w:rtl/>
        </w:rPr>
        <w:t xml:space="preserve"> והרמב"ן עוסקים במתח שבין ביטחון בה' ואמונה בישועתו, לבין פעולה אנושית אקטיבית, ובשאלה המורכבת האם לעתים פתרונות קצרי-טווח עלולים ליצור קשיים ארוכי-טווח. </w:t>
      </w:r>
    </w:p>
    <w:p w14:paraId="5D404D90" w14:textId="77777777" w:rsidR="00B95703" w:rsidRDefault="00B95703">
      <w:pPr>
        <w:spacing w:after="0"/>
        <w:jc w:val="left"/>
      </w:pPr>
    </w:p>
    <w:p w14:paraId="06EC764A" w14:textId="77777777" w:rsidR="00B95703" w:rsidRDefault="00B95703">
      <w:pPr>
        <w:spacing w:after="0"/>
        <w:jc w:val="left"/>
      </w:pPr>
    </w:p>
    <w:p w14:paraId="3882BAB7" w14:textId="77777777" w:rsidR="00B95703" w:rsidRDefault="00000000">
      <w:pPr>
        <w:pStyle w:val="2"/>
        <w:numPr>
          <w:ilvl w:val="0"/>
          <w:numId w:val="2"/>
        </w:numPr>
        <w:spacing w:before="0" w:after="0" w:line="360" w:lineRule="auto"/>
        <w:rPr>
          <w:sz w:val="32"/>
          <w:szCs w:val="32"/>
        </w:rPr>
      </w:pPr>
      <w:r>
        <w:rPr>
          <w:sz w:val="32"/>
          <w:szCs w:val="32"/>
          <w:rtl/>
        </w:rPr>
        <w:t>כללי: "כל מה שאירע לאבות סימן לבנים"</w:t>
      </w:r>
    </w:p>
    <w:p w14:paraId="0A41E36A" w14:textId="77777777" w:rsidR="00B95703" w:rsidRDefault="00000000">
      <w:pPr>
        <w:spacing w:after="0"/>
        <w:jc w:val="left"/>
      </w:pPr>
      <w:r>
        <w:rPr>
          <w:rtl/>
        </w:rPr>
        <w:t xml:space="preserve">בפסוקים ו-ט מתוארים מסעותיו של אברהם אבינו (המקומות שעבר בהם ומעשיו השונים), ומפסוק י עד פסוק כ מתוארים מעשיו במצרים אליה ירד מפאת הרעב.  </w:t>
      </w:r>
    </w:p>
    <w:p w14:paraId="1CBE0053" w14:textId="77777777" w:rsidR="00B95703" w:rsidRDefault="00000000">
      <w:pPr>
        <w:spacing w:after="0"/>
        <w:jc w:val="left"/>
      </w:pPr>
      <w:r>
        <w:rPr>
          <w:rtl/>
        </w:rPr>
        <w:t>הכתוב מרבה כאן בפרטים הנוגעים למסעותיו של אברהם, ובפרקים הבאים בהמשך גם על פרטי מסעותיהם של יצחק ויעקב, ונשאלת השאלה מה אנו למדים מתיאורים מפורטים אילו.</w:t>
      </w:r>
    </w:p>
    <w:p w14:paraId="401F2713" w14:textId="77777777" w:rsidR="00B95703" w:rsidRDefault="00000000">
      <w:pPr>
        <w:pBdr>
          <w:top w:val="nil"/>
          <w:left w:val="nil"/>
          <w:bottom w:val="nil"/>
          <w:right w:val="nil"/>
          <w:between w:val="nil"/>
        </w:pBdr>
        <w:spacing w:after="0"/>
        <w:jc w:val="left"/>
        <w:rPr>
          <w:color w:val="0070C0"/>
          <w:sz w:val="26"/>
          <w:szCs w:val="26"/>
        </w:rPr>
      </w:pPr>
      <w:r>
        <w:rPr>
          <w:b/>
          <w:color w:val="0070C0"/>
          <w:sz w:val="26"/>
          <w:szCs w:val="26"/>
        </w:rPr>
        <w:t xml:space="preserve"> </w:t>
      </w:r>
    </w:p>
    <w:p w14:paraId="062AE337" w14:textId="77777777" w:rsidR="00B95703" w:rsidRDefault="00000000">
      <w:pPr>
        <w:pBdr>
          <w:top w:val="nil"/>
          <w:left w:val="nil"/>
          <w:bottom w:val="nil"/>
          <w:right w:val="nil"/>
          <w:between w:val="nil"/>
        </w:pBdr>
        <w:spacing w:after="0"/>
        <w:jc w:val="left"/>
        <w:rPr>
          <w:color w:val="0070C0"/>
          <w:sz w:val="26"/>
          <w:szCs w:val="26"/>
        </w:rPr>
      </w:pPr>
      <w:r>
        <w:rPr>
          <w:color w:val="0070C0"/>
          <w:sz w:val="26"/>
          <w:szCs w:val="26"/>
          <w:rtl/>
        </w:rPr>
        <w:t>רמב"ן (ו):</w:t>
      </w:r>
    </w:p>
    <w:p w14:paraId="365B6A41" w14:textId="77777777" w:rsidR="00B95703" w:rsidRDefault="00000000">
      <w:pPr>
        <w:pBdr>
          <w:top w:val="nil"/>
          <w:left w:val="nil"/>
          <w:bottom w:val="nil"/>
          <w:right w:val="nil"/>
          <w:between w:val="nil"/>
        </w:pBdr>
        <w:spacing w:after="0"/>
        <w:jc w:val="left"/>
        <w:rPr>
          <w:color w:val="0070C0"/>
        </w:rPr>
      </w:pPr>
      <w:r>
        <w:rPr>
          <w:color w:val="0070C0"/>
          <w:rtl/>
        </w:rPr>
        <w:t xml:space="preserve">אומר לך כלל תבין אותו בכל הפרשיות הבאות בעניין אברהם יצחק ויעקב, והוא עניין גדול, הזכירוהו רבותינו בדרך קצרה. ואמרו: כל מה שאירע לאבות סימן לבנים (על פי מדרש </w:t>
      </w:r>
      <w:proofErr w:type="spellStart"/>
      <w:r>
        <w:rPr>
          <w:color w:val="0070C0"/>
          <w:rtl/>
        </w:rPr>
        <w:t>תנחומא</w:t>
      </w:r>
      <w:proofErr w:type="spellEnd"/>
      <w:r>
        <w:rPr>
          <w:color w:val="0070C0"/>
          <w:rtl/>
        </w:rPr>
        <w:t>).</w:t>
      </w:r>
    </w:p>
    <w:p w14:paraId="6C081F12" w14:textId="77777777" w:rsidR="00B95703" w:rsidRDefault="00000000">
      <w:pPr>
        <w:pBdr>
          <w:top w:val="nil"/>
          <w:left w:val="nil"/>
          <w:bottom w:val="nil"/>
          <w:right w:val="nil"/>
          <w:between w:val="nil"/>
        </w:pBdr>
        <w:spacing w:after="0"/>
        <w:jc w:val="left"/>
        <w:rPr>
          <w:color w:val="0070C0"/>
        </w:rPr>
      </w:pPr>
      <w:r>
        <w:rPr>
          <w:color w:val="0070C0"/>
          <w:rtl/>
        </w:rPr>
        <w:t xml:space="preserve">ולכן </w:t>
      </w:r>
      <w:r>
        <w:rPr>
          <w:b/>
          <w:color w:val="0070C0"/>
          <w:rtl/>
        </w:rPr>
        <w:t>יאריכו הכתובים</w:t>
      </w:r>
      <w:r>
        <w:rPr>
          <w:color w:val="0070C0"/>
          <w:rtl/>
        </w:rPr>
        <w:t xml:space="preserve"> בספור המסעות וחפירת הבארות ושאר המקרים.</w:t>
      </w:r>
    </w:p>
    <w:p w14:paraId="0E9CDF1E" w14:textId="77777777" w:rsidR="00B95703" w:rsidRDefault="00000000">
      <w:pPr>
        <w:pBdr>
          <w:top w:val="nil"/>
          <w:left w:val="nil"/>
          <w:bottom w:val="nil"/>
          <w:right w:val="nil"/>
          <w:between w:val="nil"/>
        </w:pBdr>
        <w:spacing w:after="0"/>
        <w:jc w:val="left"/>
        <w:rPr>
          <w:color w:val="0070C0"/>
        </w:rPr>
      </w:pPr>
      <w:r>
        <w:rPr>
          <w:color w:val="0070C0"/>
          <w:rtl/>
        </w:rPr>
        <w:t>ויחשוב החושב בהם כאלו הם דברים מיותרים אין בהם תועלת.</w:t>
      </w:r>
    </w:p>
    <w:p w14:paraId="332832D4" w14:textId="77777777" w:rsidR="00B95703" w:rsidRDefault="00000000">
      <w:pPr>
        <w:pBdr>
          <w:top w:val="nil"/>
          <w:left w:val="nil"/>
          <w:bottom w:val="nil"/>
          <w:right w:val="nil"/>
          <w:between w:val="nil"/>
        </w:pBdr>
        <w:spacing w:after="0"/>
        <w:jc w:val="left"/>
        <w:rPr>
          <w:color w:val="0070C0"/>
        </w:rPr>
      </w:pPr>
      <w:r>
        <w:rPr>
          <w:b/>
          <w:color w:val="0070C0"/>
          <w:rtl/>
        </w:rPr>
        <w:t>וכולם באים ללמד על העתיד, כי כאשר יבוא המקרה לנביא משלשת האבות יתבונן ממנו הדבר הנגזר לבא לזרעו</w:t>
      </w:r>
      <w:r>
        <w:rPr>
          <w:color w:val="0070C0"/>
        </w:rPr>
        <w:t>.</w:t>
      </w:r>
    </w:p>
    <w:p w14:paraId="2832B9F2" w14:textId="77777777" w:rsidR="00B95703" w:rsidRDefault="00B95703">
      <w:pPr>
        <w:spacing w:after="0"/>
        <w:jc w:val="left"/>
      </w:pPr>
    </w:p>
    <w:p w14:paraId="3D1444F7" w14:textId="77777777" w:rsidR="00B95703" w:rsidRDefault="00000000">
      <w:pPr>
        <w:spacing w:after="0"/>
        <w:jc w:val="left"/>
        <w:rPr>
          <w:b/>
          <w:color w:val="00B050"/>
        </w:rPr>
      </w:pPr>
      <w:r>
        <w:rPr>
          <w:rtl/>
        </w:rPr>
        <w:t xml:space="preserve">הרמב"ן מסביר שאירועים בחיי האבות אינם רק סיפורים היסטוריים, אלא הם התרחשויות המבשרת על העתיד לקרות  לעם ישראל לדורותיו. עקרון זה  של רמב"ן חוזר בפירושו לתורה באירועים נוספים. </w:t>
      </w:r>
    </w:p>
    <w:p w14:paraId="4DA69F95" w14:textId="77777777" w:rsidR="00B95703" w:rsidRDefault="00B95703">
      <w:pPr>
        <w:spacing w:after="0"/>
        <w:jc w:val="left"/>
        <w:rPr>
          <w:color w:val="000000"/>
          <w:sz w:val="28"/>
          <w:szCs w:val="28"/>
        </w:rPr>
      </w:pPr>
    </w:p>
    <w:p w14:paraId="0C44E788" w14:textId="77777777" w:rsidR="00B95703" w:rsidRDefault="00000000">
      <w:pPr>
        <w:spacing w:after="0"/>
        <w:jc w:val="left"/>
        <w:rPr>
          <w:b/>
          <w:color w:val="000000"/>
          <w:sz w:val="28"/>
          <w:szCs w:val="28"/>
        </w:rPr>
      </w:pPr>
      <w:r>
        <w:rPr>
          <w:b/>
          <w:color w:val="000000"/>
          <w:sz w:val="28"/>
          <w:szCs w:val="28"/>
          <w:rtl/>
        </w:rPr>
        <w:t xml:space="preserve">הדגמה בפסוקים י-כ : </w:t>
      </w:r>
    </w:p>
    <w:p w14:paraId="4A72FC0F" w14:textId="77777777" w:rsidR="00B95703" w:rsidRDefault="00000000">
      <w:pPr>
        <w:spacing w:after="0"/>
        <w:jc w:val="left"/>
      </w:pPr>
      <w:r>
        <w:rPr>
          <w:rtl/>
        </w:rPr>
        <w:t>"כל מה שארע לאבות סימן לבנים" – רמב"ן רואה את הקשר בין ירידת אברהם למצרים לבין ירידת עם ישראל למצרים:</w:t>
      </w:r>
    </w:p>
    <w:p w14:paraId="383CB95F" w14:textId="77777777" w:rsidR="00B95703" w:rsidRDefault="00000000">
      <w:pPr>
        <w:pBdr>
          <w:top w:val="nil"/>
          <w:left w:val="nil"/>
          <w:bottom w:val="nil"/>
          <w:right w:val="nil"/>
          <w:between w:val="nil"/>
        </w:pBdr>
        <w:spacing w:after="0"/>
        <w:jc w:val="left"/>
        <w:rPr>
          <w:color w:val="0070C0"/>
          <w:sz w:val="26"/>
          <w:szCs w:val="26"/>
        </w:rPr>
      </w:pPr>
      <w:r>
        <w:rPr>
          <w:color w:val="0070C0"/>
          <w:sz w:val="26"/>
          <w:szCs w:val="26"/>
          <w:rtl/>
        </w:rPr>
        <w:t>רמב"ן (י):</w:t>
      </w:r>
    </w:p>
    <w:p w14:paraId="0CA036E6" w14:textId="77777777" w:rsidR="00B95703" w:rsidRDefault="00000000">
      <w:pPr>
        <w:pBdr>
          <w:top w:val="nil"/>
          <w:left w:val="nil"/>
          <w:bottom w:val="nil"/>
          <w:right w:val="nil"/>
          <w:between w:val="nil"/>
        </w:pBdr>
        <w:spacing w:after="0"/>
        <w:jc w:val="left"/>
        <w:rPr>
          <w:color w:val="0070C0"/>
        </w:rPr>
      </w:pPr>
      <w:r>
        <w:rPr>
          <w:color w:val="0070C0"/>
          <w:rtl/>
        </w:rPr>
        <w:t>ויהי רעב בארץ - הנה אברהם ירד למצרים מפני הרעב לגור שם להחיות נפשו בימי הבצורת, והמצרים עשקו אותו חנם לקחת את אשתו. והקב"ה נקם נקמתם בנגעים גדולים, והוציאו משם במקנה בכסף ובזהב, וגם ציווה עליו פרעה אנשים לשלחם:</w:t>
      </w:r>
    </w:p>
    <w:p w14:paraId="7966D0AC" w14:textId="77777777" w:rsidR="00B95703" w:rsidRDefault="00000000">
      <w:pPr>
        <w:pBdr>
          <w:top w:val="nil"/>
          <w:left w:val="nil"/>
          <w:bottom w:val="nil"/>
          <w:right w:val="nil"/>
          <w:between w:val="nil"/>
        </w:pBdr>
        <w:spacing w:after="0"/>
        <w:jc w:val="left"/>
        <w:rPr>
          <w:color w:val="0070C0"/>
        </w:rPr>
      </w:pPr>
      <w:r>
        <w:rPr>
          <w:color w:val="0070C0"/>
          <w:rtl/>
        </w:rPr>
        <w:t xml:space="preserve">ורמז אליו כי בניו ירדו מצרים מפני הרעב לגור שם בארץ, והמצרים ירעו להם וייקחו מהם הנשים כאשר אמר (שמות א </w:t>
      </w:r>
      <w:proofErr w:type="spellStart"/>
      <w:r>
        <w:rPr>
          <w:color w:val="0070C0"/>
          <w:rtl/>
        </w:rPr>
        <w:t>כב</w:t>
      </w:r>
      <w:proofErr w:type="spellEnd"/>
      <w:r>
        <w:rPr>
          <w:color w:val="0070C0"/>
          <w:rtl/>
        </w:rPr>
        <w:t>): וכל הבת תחיון, והקב"ה ינקום נקמתם בנגעים גדולים עד שיוציאם בכסף וזהב וצאן ובקר מקנה כבד מאד, והחזיקו בהם לשלחם מן הארץ. לא נפל דבר מכל מאורע האב שלא יהיה בבנים.</w:t>
      </w:r>
    </w:p>
    <w:p w14:paraId="78603C62" w14:textId="77777777" w:rsidR="00B95703" w:rsidRDefault="00B95703">
      <w:pPr>
        <w:pBdr>
          <w:top w:val="nil"/>
          <w:left w:val="nil"/>
          <w:bottom w:val="nil"/>
          <w:right w:val="nil"/>
          <w:between w:val="nil"/>
        </w:pBdr>
        <w:spacing w:after="0"/>
        <w:jc w:val="left"/>
        <w:rPr>
          <w:color w:val="0070C0"/>
        </w:rPr>
      </w:pPr>
    </w:p>
    <w:p w14:paraId="1EF97D01" w14:textId="77777777" w:rsidR="00B95703" w:rsidRDefault="00000000">
      <w:pPr>
        <w:pBdr>
          <w:top w:val="nil"/>
          <w:left w:val="nil"/>
          <w:bottom w:val="nil"/>
          <w:right w:val="nil"/>
          <w:between w:val="nil"/>
        </w:pBdr>
        <w:spacing w:after="0"/>
        <w:jc w:val="left"/>
      </w:pPr>
      <w:r>
        <w:rPr>
          <w:rtl/>
        </w:rPr>
        <w:t xml:space="preserve">ההשוואה שעושה הרמב"ן ממחישה את העיקרון "כל מה שאירע לאבות סימן לבנים": </w:t>
      </w:r>
    </w:p>
    <w:tbl>
      <w:tblPr>
        <w:tblStyle w:val="afff9"/>
        <w:bidiVisual/>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3541"/>
        <w:gridCol w:w="3541"/>
      </w:tblGrid>
      <w:tr w:rsidR="00B95703" w14:paraId="68EC09FB" w14:textId="77777777">
        <w:tc>
          <w:tcPr>
            <w:tcW w:w="1214" w:type="dxa"/>
            <w:vAlign w:val="center"/>
          </w:tcPr>
          <w:p w14:paraId="643D5D83" w14:textId="77777777" w:rsidR="00B95703" w:rsidRDefault="00B95703">
            <w:pPr>
              <w:spacing w:after="0"/>
              <w:jc w:val="left"/>
            </w:pPr>
          </w:p>
        </w:tc>
        <w:tc>
          <w:tcPr>
            <w:tcW w:w="3541" w:type="dxa"/>
            <w:vAlign w:val="center"/>
          </w:tcPr>
          <w:p w14:paraId="213955BD" w14:textId="77777777" w:rsidR="00B95703" w:rsidRDefault="00000000">
            <w:pPr>
              <w:spacing w:after="0"/>
              <w:jc w:val="left"/>
            </w:pPr>
            <w:r>
              <w:rPr>
                <w:rtl/>
              </w:rPr>
              <w:t>מה שארע לאברהם</w:t>
            </w:r>
          </w:p>
        </w:tc>
        <w:tc>
          <w:tcPr>
            <w:tcW w:w="3541" w:type="dxa"/>
            <w:vAlign w:val="center"/>
          </w:tcPr>
          <w:p w14:paraId="2F9B03C3" w14:textId="77777777" w:rsidR="00B95703" w:rsidRDefault="00000000">
            <w:pPr>
              <w:spacing w:after="0"/>
              <w:jc w:val="left"/>
            </w:pPr>
            <w:r>
              <w:rPr>
                <w:rtl/>
              </w:rPr>
              <w:t>מה שארע לבניו</w:t>
            </w:r>
          </w:p>
        </w:tc>
      </w:tr>
      <w:tr w:rsidR="00B95703" w14:paraId="36E37AAB" w14:textId="77777777">
        <w:tc>
          <w:tcPr>
            <w:tcW w:w="1214" w:type="dxa"/>
            <w:vAlign w:val="center"/>
          </w:tcPr>
          <w:p w14:paraId="4247E096" w14:textId="77777777" w:rsidR="00B95703" w:rsidRDefault="00000000">
            <w:pPr>
              <w:spacing w:after="0"/>
              <w:jc w:val="left"/>
              <w:rPr>
                <w:b/>
              </w:rPr>
            </w:pPr>
            <w:r>
              <w:rPr>
                <w:b/>
                <w:rtl/>
              </w:rPr>
              <w:t>סיבת הירידה</w:t>
            </w:r>
          </w:p>
        </w:tc>
        <w:tc>
          <w:tcPr>
            <w:tcW w:w="3541" w:type="dxa"/>
            <w:vAlign w:val="center"/>
          </w:tcPr>
          <w:p w14:paraId="5A7FC4BD" w14:textId="77777777" w:rsidR="00B95703" w:rsidRDefault="00000000">
            <w:pPr>
              <w:spacing w:after="0"/>
              <w:jc w:val="left"/>
            </w:pPr>
            <w:r>
              <w:rPr>
                <w:rtl/>
              </w:rPr>
              <w:t>רעב בארץ</w:t>
            </w:r>
          </w:p>
        </w:tc>
        <w:tc>
          <w:tcPr>
            <w:tcW w:w="3541" w:type="dxa"/>
            <w:vAlign w:val="center"/>
          </w:tcPr>
          <w:p w14:paraId="72AB763A" w14:textId="77777777" w:rsidR="00B95703" w:rsidRDefault="00000000">
            <w:pPr>
              <w:spacing w:after="0"/>
              <w:jc w:val="left"/>
            </w:pPr>
            <w:r>
              <w:rPr>
                <w:rtl/>
              </w:rPr>
              <w:t>בני ישראל יורדים למצרים בגלל הרעב בימי יעקב</w:t>
            </w:r>
          </w:p>
        </w:tc>
      </w:tr>
      <w:tr w:rsidR="00B95703" w14:paraId="7BBA165E" w14:textId="77777777">
        <w:tc>
          <w:tcPr>
            <w:tcW w:w="1214" w:type="dxa"/>
            <w:vAlign w:val="center"/>
          </w:tcPr>
          <w:p w14:paraId="4FE5C5AA" w14:textId="77777777" w:rsidR="00B95703" w:rsidRDefault="00000000">
            <w:pPr>
              <w:spacing w:after="0"/>
              <w:jc w:val="left"/>
              <w:rPr>
                <w:b/>
              </w:rPr>
            </w:pPr>
            <w:r>
              <w:rPr>
                <w:b/>
                <w:rtl/>
              </w:rPr>
              <w:t>לקיחת הנשים</w:t>
            </w:r>
          </w:p>
        </w:tc>
        <w:tc>
          <w:tcPr>
            <w:tcW w:w="3541" w:type="dxa"/>
            <w:vAlign w:val="center"/>
          </w:tcPr>
          <w:p w14:paraId="3CDCF8E7" w14:textId="77777777" w:rsidR="00B95703" w:rsidRDefault="00000000">
            <w:pPr>
              <w:spacing w:after="0"/>
              <w:jc w:val="left"/>
            </w:pPr>
            <w:r>
              <w:rPr>
                <w:rtl/>
              </w:rPr>
              <w:t>המצרים רוצים לקחת את שרה לבית פרעה</w:t>
            </w:r>
          </w:p>
        </w:tc>
        <w:tc>
          <w:tcPr>
            <w:tcW w:w="3541" w:type="dxa"/>
            <w:vAlign w:val="center"/>
          </w:tcPr>
          <w:p w14:paraId="04459036" w14:textId="77777777" w:rsidR="00B95703" w:rsidRDefault="00000000">
            <w:pPr>
              <w:spacing w:after="0"/>
              <w:jc w:val="left"/>
            </w:pPr>
            <w:r>
              <w:rPr>
                <w:rtl/>
              </w:rPr>
              <w:t xml:space="preserve">"כל הבן הילוד </w:t>
            </w:r>
            <w:proofErr w:type="spellStart"/>
            <w:r>
              <w:rPr>
                <w:rtl/>
              </w:rPr>
              <w:t>היאורה</w:t>
            </w:r>
            <w:proofErr w:type="spellEnd"/>
            <w:r>
              <w:rPr>
                <w:rtl/>
              </w:rPr>
              <w:t xml:space="preserve"> תשליכוהו ואת כל הבת תחיון" (שמות א, </w:t>
            </w:r>
            <w:proofErr w:type="spellStart"/>
            <w:r>
              <w:rPr>
                <w:rtl/>
              </w:rPr>
              <w:t>כב</w:t>
            </w:r>
            <w:proofErr w:type="spellEnd"/>
            <w:r>
              <w:rPr>
                <w:rtl/>
              </w:rPr>
              <w:t>)</w:t>
            </w:r>
          </w:p>
        </w:tc>
      </w:tr>
      <w:tr w:rsidR="00B95703" w14:paraId="7FDC7F15" w14:textId="77777777">
        <w:tc>
          <w:tcPr>
            <w:tcW w:w="1214" w:type="dxa"/>
            <w:vAlign w:val="center"/>
          </w:tcPr>
          <w:p w14:paraId="2CF9218A" w14:textId="77777777" w:rsidR="00B95703" w:rsidRDefault="00000000">
            <w:pPr>
              <w:spacing w:after="0"/>
              <w:jc w:val="left"/>
              <w:rPr>
                <w:b/>
              </w:rPr>
            </w:pPr>
            <w:r>
              <w:rPr>
                <w:b/>
                <w:rtl/>
              </w:rPr>
              <w:lastRenderedPageBreak/>
              <w:t>העונש של מצרים</w:t>
            </w:r>
          </w:p>
        </w:tc>
        <w:tc>
          <w:tcPr>
            <w:tcW w:w="3541" w:type="dxa"/>
            <w:vAlign w:val="center"/>
          </w:tcPr>
          <w:p w14:paraId="6C887BAE" w14:textId="77777777" w:rsidR="00B95703" w:rsidRDefault="00000000">
            <w:pPr>
              <w:spacing w:after="0"/>
              <w:jc w:val="left"/>
            </w:pPr>
            <w:r>
              <w:rPr>
                <w:rtl/>
              </w:rPr>
              <w:t>ה' מעניש את פרעה וביתו בנגעים בגלל שרה</w:t>
            </w:r>
          </w:p>
        </w:tc>
        <w:tc>
          <w:tcPr>
            <w:tcW w:w="3541" w:type="dxa"/>
            <w:vAlign w:val="center"/>
          </w:tcPr>
          <w:p w14:paraId="4AFDA62A" w14:textId="77777777" w:rsidR="00B95703" w:rsidRDefault="00000000">
            <w:pPr>
              <w:spacing w:after="0"/>
              <w:jc w:val="left"/>
            </w:pPr>
            <w:r>
              <w:rPr>
                <w:rtl/>
              </w:rPr>
              <w:t>ה' מביא מכות על המצרים כדי להוציא את ישראל ממצרים.</w:t>
            </w:r>
          </w:p>
        </w:tc>
      </w:tr>
      <w:tr w:rsidR="00B95703" w14:paraId="7E50C3ED" w14:textId="77777777">
        <w:tc>
          <w:tcPr>
            <w:tcW w:w="1214" w:type="dxa"/>
            <w:vAlign w:val="center"/>
          </w:tcPr>
          <w:p w14:paraId="49044310" w14:textId="77777777" w:rsidR="00B95703" w:rsidRDefault="00000000">
            <w:pPr>
              <w:spacing w:after="0"/>
              <w:jc w:val="left"/>
              <w:rPr>
                <w:b/>
              </w:rPr>
            </w:pPr>
            <w:r>
              <w:rPr>
                <w:b/>
                <w:rtl/>
              </w:rPr>
              <w:t>המתנות</w:t>
            </w:r>
          </w:p>
        </w:tc>
        <w:tc>
          <w:tcPr>
            <w:tcW w:w="3541" w:type="dxa"/>
            <w:vAlign w:val="center"/>
          </w:tcPr>
          <w:p w14:paraId="438D8F29" w14:textId="77777777" w:rsidR="00B95703" w:rsidRDefault="00000000">
            <w:pPr>
              <w:spacing w:after="0"/>
              <w:jc w:val="left"/>
            </w:pPr>
            <w:r>
              <w:rPr>
                <w:rtl/>
              </w:rPr>
              <w:t>פרעה מעניק לאברהם רכוש רב כשהוא שולח אותו ממצרים.</w:t>
            </w:r>
            <w:r>
              <w:rPr>
                <w:rtl/>
              </w:rPr>
              <w:tab/>
            </w:r>
          </w:p>
        </w:tc>
        <w:tc>
          <w:tcPr>
            <w:tcW w:w="3541" w:type="dxa"/>
            <w:vAlign w:val="center"/>
          </w:tcPr>
          <w:p w14:paraId="28B9E346" w14:textId="77777777" w:rsidR="00B95703" w:rsidRDefault="00000000">
            <w:pPr>
              <w:spacing w:after="0"/>
              <w:jc w:val="left"/>
            </w:pPr>
            <w:r>
              <w:rPr>
                <w:rtl/>
              </w:rPr>
              <w:t>בני ישראל יוצאים ממצרים ברכוש גדול, כפי שה' הבטיח לאברהם בברית בין הבתרים.</w:t>
            </w:r>
          </w:p>
        </w:tc>
      </w:tr>
      <w:tr w:rsidR="00B95703" w14:paraId="13B93F0F" w14:textId="77777777">
        <w:tc>
          <w:tcPr>
            <w:tcW w:w="1214" w:type="dxa"/>
            <w:vAlign w:val="center"/>
          </w:tcPr>
          <w:p w14:paraId="7B795095" w14:textId="77777777" w:rsidR="00B95703" w:rsidRDefault="00000000">
            <w:pPr>
              <w:spacing w:after="0"/>
              <w:jc w:val="left"/>
              <w:rPr>
                <w:b/>
              </w:rPr>
            </w:pPr>
            <w:r>
              <w:rPr>
                <w:b/>
                <w:rtl/>
              </w:rPr>
              <w:t>השילוח הנחרץ</w:t>
            </w:r>
          </w:p>
        </w:tc>
        <w:tc>
          <w:tcPr>
            <w:tcW w:w="3541" w:type="dxa"/>
            <w:vAlign w:val="center"/>
          </w:tcPr>
          <w:p w14:paraId="78155D23" w14:textId="77777777" w:rsidR="00B95703" w:rsidRDefault="00000000">
            <w:pPr>
              <w:spacing w:after="0"/>
              <w:jc w:val="left"/>
            </w:pPr>
            <w:r>
              <w:rPr>
                <w:rtl/>
              </w:rPr>
              <w:t>פרעה מגרש את אברהם ממצרים.</w:t>
            </w:r>
          </w:p>
        </w:tc>
        <w:tc>
          <w:tcPr>
            <w:tcW w:w="3541" w:type="dxa"/>
            <w:vAlign w:val="center"/>
          </w:tcPr>
          <w:p w14:paraId="66A2EF0A" w14:textId="77777777" w:rsidR="00B95703" w:rsidRDefault="00000000">
            <w:pPr>
              <w:spacing w:after="0"/>
              <w:jc w:val="left"/>
            </w:pPr>
            <w:r>
              <w:rPr>
                <w:rtl/>
              </w:rPr>
              <w:t>המצרים ממהרים לשלח את בני ישראל ממצרים בעקבות עשר המכות.</w:t>
            </w:r>
          </w:p>
        </w:tc>
      </w:tr>
    </w:tbl>
    <w:p w14:paraId="44B4CF8E" w14:textId="77777777" w:rsidR="00B95703" w:rsidRDefault="00B95703">
      <w:pPr>
        <w:pBdr>
          <w:top w:val="nil"/>
          <w:left w:val="nil"/>
          <w:bottom w:val="nil"/>
          <w:right w:val="nil"/>
          <w:between w:val="nil"/>
        </w:pBdr>
        <w:spacing w:after="0"/>
        <w:jc w:val="left"/>
        <w:rPr>
          <w:color w:val="0070C0"/>
          <w:sz w:val="26"/>
          <w:szCs w:val="26"/>
        </w:rPr>
      </w:pPr>
    </w:p>
    <w:p w14:paraId="678B61C3" w14:textId="77777777" w:rsidR="00B95703" w:rsidRDefault="00000000">
      <w:pPr>
        <w:spacing w:after="0"/>
        <w:jc w:val="left"/>
        <w:rPr>
          <w:color w:val="C55911"/>
          <w:highlight w:val="cyan"/>
        </w:rPr>
      </w:pPr>
      <w:r>
        <w:rPr>
          <w:color w:val="C55911"/>
          <w:highlight w:val="cyan"/>
          <w:rtl/>
        </w:rPr>
        <w:t xml:space="preserve">מושג: מעשה אבות סימן לבנים </w:t>
      </w:r>
    </w:p>
    <w:p w14:paraId="6932543F" w14:textId="77777777" w:rsidR="00B95703" w:rsidRDefault="00000000">
      <w:pPr>
        <w:spacing w:after="0"/>
        <w:jc w:val="left"/>
        <w:rPr>
          <w:color w:val="C55911"/>
          <w:highlight w:val="cyan"/>
        </w:rPr>
      </w:pPr>
      <w:r>
        <w:rPr>
          <w:color w:val="C55911"/>
          <w:highlight w:val="cyan"/>
          <w:rtl/>
        </w:rPr>
        <w:t xml:space="preserve">מיומנויות: הצגת מידע בטבלה. זיהוי תקופות היסטוריות. זיהוי תבנית חוזרת בתנ"ך.  </w:t>
      </w:r>
    </w:p>
    <w:p w14:paraId="4AD6EFFE" w14:textId="77777777" w:rsidR="00B95703" w:rsidRDefault="00B95703">
      <w:pPr>
        <w:pBdr>
          <w:top w:val="nil"/>
          <w:left w:val="nil"/>
          <w:bottom w:val="nil"/>
          <w:right w:val="nil"/>
          <w:between w:val="nil"/>
        </w:pBdr>
        <w:spacing w:after="0"/>
        <w:jc w:val="left"/>
        <w:rPr>
          <w:color w:val="0070C0"/>
          <w:sz w:val="26"/>
          <w:szCs w:val="26"/>
        </w:rPr>
      </w:pPr>
    </w:p>
    <w:p w14:paraId="32C1CDD3" w14:textId="77777777" w:rsidR="00B95703" w:rsidRDefault="00000000">
      <w:pPr>
        <w:shd w:val="clear" w:color="auto" w:fill="B4C6E7"/>
        <w:spacing w:after="0"/>
        <w:jc w:val="left"/>
        <w:rPr>
          <w:b/>
          <w:color w:val="000000"/>
          <w:sz w:val="28"/>
          <w:szCs w:val="28"/>
        </w:rPr>
      </w:pPr>
      <w:r>
        <w:rPr>
          <w:b/>
          <w:color w:val="000000"/>
          <w:sz w:val="28"/>
          <w:szCs w:val="28"/>
          <w:rtl/>
        </w:rPr>
        <w:t xml:space="preserve">הצעות לשיח אמוני וערכי:  </w:t>
      </w:r>
    </w:p>
    <w:p w14:paraId="5001D65E" w14:textId="77777777" w:rsidR="00B95703" w:rsidRDefault="00000000">
      <w:pPr>
        <w:pBdr>
          <w:top w:val="nil"/>
          <w:left w:val="nil"/>
          <w:bottom w:val="nil"/>
          <w:right w:val="nil"/>
          <w:between w:val="nil"/>
        </w:pBdr>
        <w:shd w:val="clear" w:color="auto" w:fill="B4C6E7"/>
        <w:tabs>
          <w:tab w:val="left" w:pos="3422"/>
        </w:tabs>
        <w:spacing w:after="0"/>
        <w:jc w:val="left"/>
      </w:pPr>
      <w:r>
        <w:rPr>
          <w:rtl/>
        </w:rPr>
        <w:t>נציע מספר אפשרויות להבנת הכלל</w:t>
      </w:r>
      <w:r>
        <w:t xml:space="preserve"> </w:t>
      </w:r>
      <w:r>
        <w:rPr>
          <w:rtl/>
        </w:rPr>
        <w:t xml:space="preserve">"מעשה אבות סימן לבנים": </w:t>
      </w:r>
    </w:p>
    <w:p w14:paraId="7189AF42" w14:textId="77777777" w:rsidR="00B95703" w:rsidRDefault="00000000">
      <w:pPr>
        <w:numPr>
          <w:ilvl w:val="0"/>
          <w:numId w:val="5"/>
        </w:numPr>
        <w:pBdr>
          <w:top w:val="nil"/>
          <w:left w:val="nil"/>
          <w:bottom w:val="nil"/>
          <w:right w:val="nil"/>
          <w:between w:val="nil"/>
        </w:pBdr>
        <w:shd w:val="clear" w:color="auto" w:fill="B4C6E7"/>
        <w:tabs>
          <w:tab w:val="left" w:pos="3422"/>
        </w:tabs>
        <w:spacing w:after="0"/>
        <w:jc w:val="left"/>
        <w:rPr>
          <w:color w:val="000000"/>
        </w:rPr>
      </w:pPr>
      <w:r>
        <w:rPr>
          <w:color w:val="000000"/>
          <w:rtl/>
        </w:rPr>
        <w:t>מעשי האבות קבעו גזירה על העתיד להתרחש עם בניהם. ההיסטוריה היהודית מתפתחת בדפוסים מחזוריים שראשיתם בסיפורי האבות. למשל, ירידת אברהם למצרים בזמן הרעב קובעת מראש את גלות מצרים.</w:t>
      </w:r>
    </w:p>
    <w:p w14:paraId="4A157262" w14:textId="77777777" w:rsidR="00B95703" w:rsidRDefault="00000000">
      <w:pPr>
        <w:numPr>
          <w:ilvl w:val="0"/>
          <w:numId w:val="5"/>
        </w:numPr>
        <w:pBdr>
          <w:top w:val="nil"/>
          <w:left w:val="nil"/>
          <w:bottom w:val="nil"/>
          <w:right w:val="nil"/>
          <w:between w:val="nil"/>
        </w:pBdr>
        <w:shd w:val="clear" w:color="auto" w:fill="B4C6E7"/>
        <w:tabs>
          <w:tab w:val="left" w:pos="3422"/>
        </w:tabs>
        <w:spacing w:after="0"/>
        <w:jc w:val="left"/>
        <w:rPr>
          <w:color w:val="000000"/>
        </w:rPr>
      </w:pPr>
      <w:r>
        <w:rPr>
          <w:color w:val="000000"/>
          <w:rtl/>
        </w:rPr>
        <w:t>אירועי האבות היו מעין הכנה רוחנית שנועדה לסלול את הדרך עבור בניהם להתמודד עם אתגרים דומים. סיפורי האבות נועדו לשמש מודל לחיקוי לדורות הבאים: המעשים מלמדים כיצד להתמודד עם אתגרים רוחניים וגשמיים.</w:t>
      </w:r>
    </w:p>
    <w:p w14:paraId="33D1F9BC" w14:textId="77777777" w:rsidR="00B95703" w:rsidRDefault="00000000">
      <w:pPr>
        <w:numPr>
          <w:ilvl w:val="0"/>
          <w:numId w:val="5"/>
        </w:numPr>
        <w:pBdr>
          <w:top w:val="nil"/>
          <w:left w:val="nil"/>
          <w:bottom w:val="nil"/>
          <w:right w:val="nil"/>
          <w:between w:val="nil"/>
        </w:pBdr>
        <w:shd w:val="clear" w:color="auto" w:fill="B4C6E7"/>
        <w:tabs>
          <w:tab w:val="left" w:pos="3422"/>
        </w:tabs>
        <w:spacing w:after="0"/>
        <w:jc w:val="left"/>
        <w:rPr>
          <w:color w:val="000000"/>
        </w:rPr>
      </w:pPr>
      <w:r>
        <w:rPr>
          <w:color w:val="000000"/>
          <w:rtl/>
        </w:rPr>
        <w:t>הכישרונות, התכונות והכוחות הרוחניים של האבות הועברו לצאצאיהם כירושה רוחנית.</w:t>
      </w:r>
    </w:p>
    <w:p w14:paraId="19667CDD" w14:textId="77777777" w:rsidR="00B95703" w:rsidRDefault="00000000">
      <w:pPr>
        <w:pBdr>
          <w:top w:val="nil"/>
          <w:left w:val="nil"/>
          <w:bottom w:val="nil"/>
          <w:right w:val="nil"/>
          <w:between w:val="nil"/>
        </w:pBdr>
        <w:shd w:val="clear" w:color="auto" w:fill="B4C6E7"/>
        <w:tabs>
          <w:tab w:val="left" w:pos="3422"/>
        </w:tabs>
        <w:spacing w:after="0"/>
        <w:ind w:left="360"/>
        <w:jc w:val="left"/>
      </w:pPr>
      <w:r>
        <w:rPr>
          <w:rtl/>
        </w:rPr>
        <w:t>מעשי האבות יצרו כוח רוחני שמקל על הדורות הבאים ללכת בדרכים דומות.</w:t>
      </w:r>
    </w:p>
    <w:p w14:paraId="0BD0DC6A" w14:textId="77777777" w:rsidR="00B95703" w:rsidRDefault="00B95703">
      <w:pPr>
        <w:spacing w:after="0"/>
        <w:jc w:val="left"/>
      </w:pPr>
    </w:p>
    <w:p w14:paraId="66A495D6" w14:textId="77777777" w:rsidR="00B95703" w:rsidRDefault="00000000">
      <w:pPr>
        <w:spacing w:after="0"/>
        <w:jc w:val="left"/>
        <w:rPr>
          <w:b/>
          <w:sz w:val="28"/>
          <w:szCs w:val="28"/>
        </w:rPr>
      </w:pPr>
      <w:r>
        <w:rPr>
          <w:b/>
          <w:sz w:val="28"/>
          <w:szCs w:val="28"/>
          <w:rtl/>
        </w:rPr>
        <w:t xml:space="preserve">לסיכום: </w:t>
      </w:r>
    </w:p>
    <w:p w14:paraId="53152FF2" w14:textId="77777777" w:rsidR="00B95703" w:rsidRDefault="00000000">
      <w:pPr>
        <w:spacing w:after="0"/>
        <w:jc w:val="left"/>
      </w:pPr>
      <w:r>
        <w:rPr>
          <w:rtl/>
        </w:rPr>
        <w:t xml:space="preserve">פרק י"ב מסמן את תחילת דרכו של עם ישראל בבחירתו של אברהם על ידי ה'. הציווי "לך </w:t>
      </w:r>
      <w:proofErr w:type="spellStart"/>
      <w:r>
        <w:rPr>
          <w:rtl/>
        </w:rPr>
        <w:t>לך</w:t>
      </w:r>
      <w:proofErr w:type="spellEnd"/>
      <w:r>
        <w:rPr>
          <w:rtl/>
        </w:rPr>
        <w:t>" אינו רק פיזי, אלא גם רוחני – יציאה מהמוכר לעבר שליחות אלוקית. אברהם ושרה, מתוך אמונה וביטחון, עזבו את מולדתם אל עבר ארץ כנען, שם התמודדו עם ניסיונות, ביניהם הרעב וירידתם למצרים. מתוך סיפור זה ניתן ללמוד על ייחודו של אברהם כמי ששומע את הקריאה האלוקית, על הקשיים הנלווים להגשמת שליחות ה', ועל העקרון "מעשה אבות סימן לבנים" כמודל היסטורי ורוחני להמשך דרכו של עם ישראל.</w:t>
      </w:r>
    </w:p>
    <w:p w14:paraId="6EDD44C2" w14:textId="77777777" w:rsidR="00B95703" w:rsidRDefault="00000000">
      <w:pPr>
        <w:pBdr>
          <w:top w:val="nil"/>
          <w:left w:val="nil"/>
          <w:bottom w:val="nil"/>
          <w:right w:val="nil"/>
          <w:between w:val="nil"/>
        </w:pBdr>
        <w:shd w:val="clear" w:color="auto" w:fill="FFFFFF"/>
        <w:tabs>
          <w:tab w:val="left" w:pos="3422"/>
        </w:tabs>
        <w:spacing w:after="0"/>
        <w:jc w:val="left"/>
        <w:rPr>
          <w:b/>
          <w:color w:val="000000"/>
          <w:sz w:val="28"/>
          <w:szCs w:val="28"/>
        </w:rPr>
      </w:pPr>
      <w:r>
        <w:rPr>
          <w:b/>
          <w:color w:val="000000"/>
          <w:sz w:val="28"/>
          <w:szCs w:val="28"/>
        </w:rPr>
        <w:t xml:space="preserve"> </w:t>
      </w:r>
    </w:p>
    <w:p w14:paraId="39A3AB41" w14:textId="77777777" w:rsidR="00B95703" w:rsidRDefault="00000000">
      <w:pPr>
        <w:spacing w:after="0"/>
        <w:ind w:right="-171"/>
        <w:jc w:val="left"/>
        <w:rPr>
          <w:b/>
        </w:rPr>
      </w:pPr>
      <w:r>
        <w:rPr>
          <w:b/>
          <w:rtl/>
        </w:rPr>
        <w:t xml:space="preserve">מיומנויות: </w:t>
      </w:r>
    </w:p>
    <w:p w14:paraId="56EDC24A" w14:textId="77777777" w:rsidR="00B95703" w:rsidRDefault="00000000">
      <w:pPr>
        <w:spacing w:after="0"/>
        <w:ind w:right="-171"/>
        <w:jc w:val="left"/>
        <w:rPr>
          <w:b/>
        </w:rPr>
      </w:pPr>
      <w:r>
        <w:rPr>
          <w:b/>
          <w:rtl/>
        </w:rPr>
        <w:t>הבנת הכתוב:</w:t>
      </w:r>
    </w:p>
    <w:p w14:paraId="7A437D60" w14:textId="77777777" w:rsidR="00B95703" w:rsidRDefault="00000000">
      <w:pPr>
        <w:numPr>
          <w:ilvl w:val="0"/>
          <w:numId w:val="1"/>
        </w:numPr>
        <w:spacing w:after="0"/>
        <w:ind w:right="-171"/>
        <w:jc w:val="left"/>
      </w:pPr>
      <w:r>
        <w:rPr>
          <w:rtl/>
        </w:rPr>
        <w:t xml:space="preserve">הבנת רצף כרונולוגי והקשר </w:t>
      </w:r>
      <w:proofErr w:type="spellStart"/>
      <w:r>
        <w:rPr>
          <w:rtl/>
        </w:rPr>
        <w:t>תנ"כי</w:t>
      </w:r>
      <w:proofErr w:type="spellEnd"/>
    </w:p>
    <w:p w14:paraId="0A2DCCAE" w14:textId="77777777" w:rsidR="00B95703" w:rsidRDefault="00000000">
      <w:pPr>
        <w:numPr>
          <w:ilvl w:val="0"/>
          <w:numId w:val="1"/>
        </w:numPr>
        <w:spacing w:after="0"/>
        <w:ind w:right="-171"/>
        <w:jc w:val="left"/>
      </w:pPr>
      <w:r>
        <w:rPr>
          <w:rtl/>
        </w:rPr>
        <w:t>זיהוי קשיים בכתוב</w:t>
      </w:r>
    </w:p>
    <w:p w14:paraId="1A11EBFB" w14:textId="77777777" w:rsidR="00B95703" w:rsidRDefault="00000000">
      <w:pPr>
        <w:numPr>
          <w:ilvl w:val="0"/>
          <w:numId w:val="1"/>
        </w:numPr>
        <w:spacing w:after="0"/>
        <w:ind w:right="-171"/>
        <w:jc w:val="left"/>
      </w:pPr>
      <w:r>
        <w:rPr>
          <w:rtl/>
        </w:rPr>
        <w:t>דרכי הביטוי של התורה - ייתור והדרגה, מילה מנחה</w:t>
      </w:r>
    </w:p>
    <w:p w14:paraId="3C96BB93" w14:textId="77777777" w:rsidR="00B95703" w:rsidRDefault="00B95703">
      <w:pPr>
        <w:spacing w:after="0"/>
        <w:ind w:right="-171"/>
        <w:jc w:val="left"/>
        <w:rPr>
          <w:b/>
        </w:rPr>
      </w:pPr>
    </w:p>
    <w:p w14:paraId="7DA6C380" w14:textId="77777777" w:rsidR="00B95703" w:rsidRDefault="00000000">
      <w:pPr>
        <w:spacing w:after="0"/>
        <w:ind w:right="-171"/>
        <w:jc w:val="left"/>
        <w:rPr>
          <w:b/>
        </w:rPr>
      </w:pPr>
      <w:r>
        <w:rPr>
          <w:b/>
          <w:rtl/>
        </w:rPr>
        <w:t>פרשנות:</w:t>
      </w:r>
    </w:p>
    <w:p w14:paraId="01A7022F" w14:textId="77777777" w:rsidR="00B95703" w:rsidRDefault="00000000">
      <w:pPr>
        <w:numPr>
          <w:ilvl w:val="0"/>
          <w:numId w:val="1"/>
        </w:numPr>
        <w:pBdr>
          <w:top w:val="nil"/>
          <w:left w:val="nil"/>
          <w:bottom w:val="nil"/>
          <w:right w:val="nil"/>
          <w:between w:val="nil"/>
        </w:pBdr>
        <w:spacing w:after="0"/>
        <w:ind w:right="-171"/>
        <w:jc w:val="left"/>
      </w:pPr>
      <w:r>
        <w:rPr>
          <w:rtl/>
        </w:rPr>
        <w:t>הכרת מבנה הפירוש, הכרת דרכי הפשט והדרש</w:t>
      </w:r>
    </w:p>
    <w:p w14:paraId="7F0B8223" w14:textId="77777777" w:rsidR="00B95703" w:rsidRDefault="00000000">
      <w:pPr>
        <w:numPr>
          <w:ilvl w:val="0"/>
          <w:numId w:val="1"/>
        </w:numPr>
        <w:pBdr>
          <w:top w:val="nil"/>
          <w:left w:val="nil"/>
          <w:bottom w:val="nil"/>
          <w:right w:val="nil"/>
          <w:between w:val="nil"/>
        </w:pBdr>
        <w:spacing w:after="0"/>
        <w:ind w:right="-171"/>
        <w:jc w:val="left"/>
      </w:pPr>
      <w:r>
        <w:rPr>
          <w:rtl/>
        </w:rPr>
        <w:lastRenderedPageBreak/>
        <w:t>השוואה פרשנית</w:t>
      </w:r>
    </w:p>
    <w:p w14:paraId="778C7A57" w14:textId="77777777" w:rsidR="00B95703" w:rsidRDefault="00B95703">
      <w:pPr>
        <w:spacing w:after="0"/>
        <w:ind w:right="-171"/>
        <w:jc w:val="left"/>
        <w:rPr>
          <w:b/>
        </w:rPr>
      </w:pPr>
    </w:p>
    <w:p w14:paraId="633E4A1F" w14:textId="77777777" w:rsidR="00B95703" w:rsidRDefault="00000000">
      <w:pPr>
        <w:spacing w:after="0"/>
        <w:ind w:right="-171"/>
        <w:jc w:val="left"/>
        <w:rPr>
          <w:b/>
        </w:rPr>
      </w:pPr>
      <w:r>
        <w:rPr>
          <w:rtl/>
        </w:rPr>
        <w:t xml:space="preserve">העמקת ההיכרות עם דמותם של האבות </w:t>
      </w:r>
      <w:proofErr w:type="spellStart"/>
      <w:r>
        <w:rPr>
          <w:rtl/>
        </w:rPr>
        <w:t>והאמהות</w:t>
      </w:r>
      <w:proofErr w:type="spellEnd"/>
      <w:r>
        <w:rPr>
          <w:rtl/>
        </w:rPr>
        <w:t xml:space="preserve"> מתוך הכתובים</w:t>
      </w:r>
    </w:p>
    <w:p w14:paraId="67AE8477" w14:textId="77777777" w:rsidR="00B95703" w:rsidRDefault="00B95703">
      <w:pPr>
        <w:spacing w:after="0"/>
        <w:ind w:right="-171"/>
        <w:jc w:val="left"/>
        <w:rPr>
          <w:b/>
        </w:rPr>
      </w:pPr>
    </w:p>
    <w:p w14:paraId="2D1CB714" w14:textId="77777777" w:rsidR="00B95703" w:rsidRDefault="00000000">
      <w:pPr>
        <w:spacing w:after="0"/>
        <w:ind w:right="-171"/>
        <w:jc w:val="left"/>
        <w:rPr>
          <w:b/>
        </w:rPr>
      </w:pPr>
      <w:r>
        <w:rPr>
          <w:b/>
          <w:rtl/>
        </w:rPr>
        <w:t xml:space="preserve">זיהוי רעיון מרכזי: </w:t>
      </w:r>
      <w:r>
        <w:rPr>
          <w:rtl/>
        </w:rPr>
        <w:t>בחירת עם ישראל, ביטחון והשתדלות</w:t>
      </w:r>
    </w:p>
    <w:p w14:paraId="41A838AE" w14:textId="77777777" w:rsidR="00B95703" w:rsidRDefault="00B95703">
      <w:pPr>
        <w:spacing w:after="0"/>
        <w:ind w:right="-171"/>
        <w:jc w:val="left"/>
        <w:rPr>
          <w:b/>
        </w:rPr>
      </w:pPr>
    </w:p>
    <w:p w14:paraId="6D9350D0" w14:textId="77777777" w:rsidR="00B95703" w:rsidRDefault="00000000">
      <w:pPr>
        <w:spacing w:after="0"/>
        <w:ind w:right="-171"/>
        <w:jc w:val="left"/>
        <w:rPr>
          <w:b/>
        </w:rPr>
      </w:pPr>
      <w:r>
        <w:rPr>
          <w:b/>
          <w:rtl/>
        </w:rPr>
        <w:t>הקשר גיאוגרפי והיסטורי:</w:t>
      </w:r>
    </w:p>
    <w:p w14:paraId="47902117" w14:textId="77777777" w:rsidR="00B95703" w:rsidRDefault="00000000">
      <w:pPr>
        <w:spacing w:after="0"/>
        <w:ind w:right="-171"/>
        <w:jc w:val="left"/>
      </w:pPr>
      <w:r>
        <w:rPr>
          <w:rtl/>
        </w:rPr>
        <w:t>הכרת מפת הארץ והארצות השכנות</w:t>
      </w:r>
    </w:p>
    <w:p w14:paraId="7F524DFD" w14:textId="77777777" w:rsidR="00B95703" w:rsidRDefault="00000000">
      <w:pPr>
        <w:spacing w:after="0"/>
        <w:ind w:right="-171"/>
        <w:jc w:val="left"/>
      </w:pPr>
      <w:r>
        <w:rPr>
          <w:rtl/>
        </w:rPr>
        <w:t>זיהוי תקופות היסטוריות</w:t>
      </w:r>
    </w:p>
    <w:p w14:paraId="1386CC90" w14:textId="77777777" w:rsidR="00B95703" w:rsidRDefault="00000000">
      <w:pPr>
        <w:spacing w:after="0"/>
        <w:ind w:right="-171"/>
        <w:jc w:val="left"/>
      </w:pPr>
      <w:r>
        <w:rPr>
          <w:rtl/>
        </w:rPr>
        <w:t xml:space="preserve">זיהוי תבנית חוזרת בתנ"ך </w:t>
      </w:r>
    </w:p>
    <w:p w14:paraId="35626849" w14:textId="77777777" w:rsidR="00B95703" w:rsidRDefault="00B95703">
      <w:pPr>
        <w:spacing w:after="0"/>
        <w:ind w:right="-171"/>
        <w:jc w:val="left"/>
        <w:rPr>
          <w:b/>
        </w:rPr>
      </w:pPr>
    </w:p>
    <w:p w14:paraId="1B47864C" w14:textId="77777777" w:rsidR="00B95703" w:rsidRDefault="00000000">
      <w:pPr>
        <w:spacing w:after="0"/>
        <w:ind w:right="-171"/>
        <w:jc w:val="left"/>
        <w:rPr>
          <w:b/>
        </w:rPr>
      </w:pPr>
      <w:r>
        <w:rPr>
          <w:b/>
          <w:rtl/>
        </w:rPr>
        <w:t>מושגים מרכזיים:</w:t>
      </w:r>
    </w:p>
    <w:p w14:paraId="21F7D9EB" w14:textId="77777777" w:rsidR="00B95703" w:rsidRDefault="00000000">
      <w:pPr>
        <w:spacing w:after="0"/>
        <w:ind w:right="-171"/>
        <w:jc w:val="left"/>
      </w:pPr>
      <w:r>
        <w:rPr>
          <w:rtl/>
        </w:rPr>
        <w:t xml:space="preserve">הבטחת הזרע, </w:t>
      </w:r>
    </w:p>
    <w:p w14:paraId="3C6FCAB6" w14:textId="77777777" w:rsidR="00B95703" w:rsidRDefault="00000000">
      <w:pPr>
        <w:spacing w:after="0"/>
        <w:ind w:right="-171"/>
        <w:jc w:val="left"/>
      </w:pPr>
      <w:r>
        <w:rPr>
          <w:rtl/>
        </w:rPr>
        <w:t xml:space="preserve">הבטחת הארץ, </w:t>
      </w:r>
    </w:p>
    <w:p w14:paraId="27C086C1" w14:textId="77777777" w:rsidR="00B95703" w:rsidRDefault="00000000">
      <w:pPr>
        <w:spacing w:after="0"/>
        <w:ind w:right="-171"/>
        <w:jc w:val="left"/>
      </w:pPr>
      <w:r>
        <w:rPr>
          <w:rtl/>
        </w:rPr>
        <w:t>מעשה אבות סימן לבנים</w:t>
      </w:r>
    </w:p>
    <w:p w14:paraId="1FFE5D67" w14:textId="77777777" w:rsidR="00B95703" w:rsidRDefault="00B95703">
      <w:pPr>
        <w:spacing w:after="0"/>
        <w:ind w:right="-171"/>
        <w:jc w:val="left"/>
        <w:rPr>
          <w:b/>
        </w:rPr>
      </w:pPr>
    </w:p>
    <w:p w14:paraId="7C51F03C" w14:textId="77777777" w:rsidR="00B95703" w:rsidRDefault="00B95703">
      <w:pPr>
        <w:spacing w:after="0"/>
        <w:ind w:right="-171"/>
        <w:jc w:val="left"/>
        <w:rPr>
          <w:b/>
        </w:rPr>
      </w:pPr>
    </w:p>
    <w:p w14:paraId="6E7A3A5C" w14:textId="77777777" w:rsidR="00B95703" w:rsidRDefault="00B95703">
      <w:pPr>
        <w:spacing w:after="0"/>
        <w:ind w:right="-171"/>
        <w:jc w:val="left"/>
        <w:rPr>
          <w:b/>
          <w:sz w:val="28"/>
          <w:szCs w:val="28"/>
        </w:rPr>
      </w:pPr>
    </w:p>
    <w:p w14:paraId="621DD255" w14:textId="77777777" w:rsidR="00B95703" w:rsidRDefault="00B95703">
      <w:pPr>
        <w:spacing w:after="0"/>
        <w:jc w:val="left"/>
      </w:pPr>
    </w:p>
    <w:p w14:paraId="2D1AEAE9" w14:textId="77777777" w:rsidR="00B95703" w:rsidRDefault="00B95703">
      <w:pPr>
        <w:spacing w:after="0"/>
        <w:jc w:val="left"/>
      </w:pPr>
      <w:bookmarkStart w:id="5" w:name="_heading=h.2et92p0" w:colFirst="0" w:colLast="0"/>
      <w:bookmarkEnd w:id="5"/>
    </w:p>
    <w:sectPr w:rsidR="00B95703">
      <w:headerReference w:type="default" r:id="rId8"/>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27759" w14:textId="77777777" w:rsidR="00890767" w:rsidRDefault="00890767">
      <w:pPr>
        <w:spacing w:after="0" w:line="240" w:lineRule="auto"/>
      </w:pPr>
      <w:r>
        <w:separator/>
      </w:r>
    </w:p>
  </w:endnote>
  <w:endnote w:type="continuationSeparator" w:id="0">
    <w:p w14:paraId="591C350E" w14:textId="77777777" w:rsidR="00890767" w:rsidRDefault="0089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D106B10C-9806-4AAC-9970-1CAC7E5A868B}"/>
    <w:embedBold r:id="rId2" w:fontKey="{BFF411CC-A840-445E-98A7-BCA0FD89202A}"/>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96C83CFF-0273-469C-841A-9694E5794796}"/>
  </w:font>
  <w:font w:name="Guttman Frnew">
    <w:panose1 w:val="02010401010101010101"/>
    <w:charset w:val="B1"/>
    <w:family w:val="auto"/>
    <w:pitch w:val="variable"/>
    <w:sig w:usb0="00000801" w:usb1="40000000" w:usb2="00000000" w:usb3="00000000" w:csb0="00000020" w:csb1="00000000"/>
    <w:embedRegular r:id="rId4" w:fontKey="{0F0E9FFA-CC1C-4627-A5BC-E79B0C3FD93E}"/>
  </w:font>
  <w:font w:name="Calibri Light">
    <w:panose1 w:val="020F0302020204030204"/>
    <w:charset w:val="00"/>
    <w:family w:val="swiss"/>
    <w:pitch w:val="variable"/>
    <w:sig w:usb0="E4002EFF" w:usb1="C200247B" w:usb2="00000009" w:usb3="00000000" w:csb0="000001FF" w:csb1="00000000"/>
    <w:embedRegular r:id="rId5" w:fontKey="{6402C7E6-7870-4E04-90FA-2FA6663F1BBA}"/>
  </w:font>
  <w:font w:name="Tahoma">
    <w:panose1 w:val="020B0604030504040204"/>
    <w:charset w:val="00"/>
    <w:family w:val="swiss"/>
    <w:pitch w:val="variable"/>
    <w:sig w:usb0="E1002EFF" w:usb1="C000605B" w:usb2="00000029" w:usb3="00000000" w:csb0="000101FF" w:csb1="00000000"/>
    <w:embedRegular r:id="rId6" w:fontKey="{5CDDD796-2CF5-4611-B4E8-15A32DE3A651}"/>
  </w:font>
  <w:font w:name="Georgia">
    <w:panose1 w:val="02040502050405020303"/>
    <w:charset w:val="00"/>
    <w:family w:val="roman"/>
    <w:pitch w:val="variable"/>
    <w:sig w:usb0="00000287" w:usb1="00000000" w:usb2="00000000" w:usb3="00000000" w:csb0="0000009F" w:csb1="00000000"/>
    <w:embedRegular r:id="rId7" w:fontKey="{CF63094C-254F-4349-8396-4F56D382E91B}"/>
    <w:embedItalic r:id="rId8" w:fontKey="{0EF1E489-E431-4A75-844A-52770C6ADDA7}"/>
  </w:font>
  <w:font w:name="Calibri">
    <w:panose1 w:val="020F0502020204030204"/>
    <w:charset w:val="00"/>
    <w:family w:val="swiss"/>
    <w:pitch w:val="variable"/>
    <w:sig w:usb0="E4002EFF" w:usb1="C200247B" w:usb2="00000009" w:usb3="00000000" w:csb0="000001FF" w:csb1="00000000"/>
    <w:embedRegular r:id="rId9" w:fontKey="{83EB5850-AE77-4E47-B847-83D98DD227D1}"/>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C1662" w14:textId="77777777" w:rsidR="00890767" w:rsidRDefault="00890767">
      <w:pPr>
        <w:spacing w:after="0" w:line="240" w:lineRule="auto"/>
      </w:pPr>
      <w:r>
        <w:separator/>
      </w:r>
    </w:p>
  </w:footnote>
  <w:footnote w:type="continuationSeparator" w:id="0">
    <w:p w14:paraId="21B58110" w14:textId="77777777" w:rsidR="00890767" w:rsidRDefault="00890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3D437" w14:textId="77777777" w:rsidR="00B95703"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14FA3">
      <w:rPr>
        <w:noProof/>
        <w:color w:val="000000"/>
        <w:rtl/>
      </w:rPr>
      <w:t>2</w:t>
    </w:r>
    <w:r>
      <w:rPr>
        <w:color w:val="000000"/>
      </w:rPr>
      <w:fldChar w:fldCharType="end"/>
    </w:r>
  </w:p>
  <w:p w14:paraId="1E113BD1" w14:textId="77777777" w:rsidR="00B95703" w:rsidRDefault="00B95703">
    <w:pPr>
      <w:pBdr>
        <w:top w:val="nil"/>
        <w:left w:val="nil"/>
        <w:bottom w:val="nil"/>
        <w:right w:val="nil"/>
        <w:between w:val="nil"/>
      </w:pBdr>
      <w:tabs>
        <w:tab w:val="center" w:pos="4153"/>
        <w:tab w:val="right" w:pos="8306"/>
      </w:tabs>
      <w:spacing w:after="0" w:line="240" w:lineRule="auto"/>
      <w:ind w:right="316"/>
      <w:jc w:val="right"/>
      <w:rPr>
        <w:color w:val="FFFFF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7483"/>
    <w:multiLevelType w:val="multilevel"/>
    <w:tmpl w:val="50F2D1CC"/>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872C9F"/>
    <w:multiLevelType w:val="multilevel"/>
    <w:tmpl w:val="172AF086"/>
    <w:lvl w:ilvl="0">
      <w:start w:val="2"/>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2C4DE9"/>
    <w:multiLevelType w:val="multilevel"/>
    <w:tmpl w:val="728A9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CA50AC"/>
    <w:multiLevelType w:val="multilevel"/>
    <w:tmpl w:val="3258C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D87374"/>
    <w:multiLevelType w:val="multilevel"/>
    <w:tmpl w:val="D1FC64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24B09E0"/>
    <w:multiLevelType w:val="multilevel"/>
    <w:tmpl w:val="18C46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BA7E64"/>
    <w:multiLevelType w:val="multilevel"/>
    <w:tmpl w:val="2576A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270041"/>
    <w:multiLevelType w:val="multilevel"/>
    <w:tmpl w:val="BC824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556594">
    <w:abstractNumId w:val="0"/>
  </w:num>
  <w:num w:numId="2" w16cid:durableId="1644582359">
    <w:abstractNumId w:val="2"/>
  </w:num>
  <w:num w:numId="3" w16cid:durableId="91165506">
    <w:abstractNumId w:val="7"/>
  </w:num>
  <w:num w:numId="4" w16cid:durableId="655646493">
    <w:abstractNumId w:val="5"/>
  </w:num>
  <w:num w:numId="5" w16cid:durableId="928270155">
    <w:abstractNumId w:val="6"/>
  </w:num>
  <w:num w:numId="6" w16cid:durableId="84301212">
    <w:abstractNumId w:val="1"/>
  </w:num>
  <w:num w:numId="7" w16cid:durableId="781807337">
    <w:abstractNumId w:val="3"/>
  </w:num>
  <w:num w:numId="8" w16cid:durableId="267616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703"/>
    <w:rsid w:val="000C57F1"/>
    <w:rsid w:val="001709A3"/>
    <w:rsid w:val="00295237"/>
    <w:rsid w:val="006A1A88"/>
    <w:rsid w:val="00890767"/>
    <w:rsid w:val="00892949"/>
    <w:rsid w:val="00914FA3"/>
    <w:rsid w:val="009D0686"/>
    <w:rsid w:val="00B95703"/>
    <w:rsid w:val="00EE45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D5E1C"/>
  <w15:docId w15:val="{82EB1A09-B649-4CEA-91F8-9108BF7D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David" w:hAnsi="David" w:cs="David"/>
        <w:sz w:val="24"/>
        <w:szCs w:val="24"/>
        <w:lang w:val="en-US" w:eastAsia="en-US" w:bidi="he-IL"/>
      </w:rPr>
    </w:rPrDefault>
    <w:pPrDefault>
      <w:pPr>
        <w:bidi/>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B0269"/>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semiHidden/>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uiPriority w:val="9"/>
    <w:semiHidden/>
    <w:unhideWhenUsed/>
    <w:qFormat/>
    <w:pPr>
      <w:keepNext/>
      <w:keepLines/>
      <w:spacing w:before="240" w:after="40"/>
      <w:outlineLvl w:val="3"/>
    </w:pPr>
    <w:rPr>
      <w:b/>
    </w:rPr>
  </w:style>
  <w:style w:type="paragraph" w:styleId="50">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5">
    <w:name w:val="header"/>
    <w:basedOn w:val="a0"/>
    <w:link w:val="a6"/>
    <w:uiPriority w:val="99"/>
    <w:unhideWhenUsed/>
    <w:rsid w:val="00586860"/>
    <w:pPr>
      <w:tabs>
        <w:tab w:val="center" w:pos="4153"/>
        <w:tab w:val="right" w:pos="8306"/>
      </w:tabs>
      <w:spacing w:after="0" w:line="240" w:lineRule="auto"/>
    </w:pPr>
  </w:style>
  <w:style w:type="character" w:customStyle="1" w:styleId="a6">
    <w:name w:val="כותרת עליונה תו"/>
    <w:basedOn w:val="a1"/>
    <w:link w:val="a5"/>
    <w:uiPriority w:val="99"/>
    <w:rsid w:val="00586860"/>
    <w:rPr>
      <w:rFonts w:ascii="David" w:hAnsi="David" w:cs="David"/>
      <w:sz w:val="24"/>
      <w:szCs w:val="24"/>
    </w:rPr>
  </w:style>
  <w:style w:type="paragraph" w:styleId="a7">
    <w:name w:val="footer"/>
    <w:basedOn w:val="a0"/>
    <w:link w:val="a8"/>
    <w:uiPriority w:val="99"/>
    <w:unhideWhenUsed/>
    <w:rsid w:val="00586860"/>
    <w:pPr>
      <w:tabs>
        <w:tab w:val="center" w:pos="4153"/>
        <w:tab w:val="right" w:pos="8306"/>
      </w:tabs>
      <w:spacing w:after="0" w:line="240" w:lineRule="auto"/>
    </w:pPr>
  </w:style>
  <w:style w:type="character" w:customStyle="1" w:styleId="a8">
    <w:name w:val="כותרת תחתונה תו"/>
    <w:basedOn w:val="a1"/>
    <w:link w:val="a7"/>
    <w:uiPriority w:val="99"/>
    <w:rsid w:val="00586860"/>
    <w:rPr>
      <w:rFonts w:ascii="David" w:hAnsi="David" w:cs="David"/>
      <w:sz w:val="24"/>
      <w:szCs w:val="24"/>
    </w:rPr>
  </w:style>
  <w:style w:type="paragraph" w:customStyle="1" w:styleId="a9">
    <w:name w:val="בסד"/>
    <w:basedOn w:val="a5"/>
    <w:link w:val="aa"/>
    <w:qFormat/>
    <w:rsid w:val="00ED2537"/>
    <w:pPr>
      <w:bidi w:val="0"/>
      <w:ind w:right="316"/>
      <w:jc w:val="right"/>
    </w:pPr>
    <w:rPr>
      <w:color w:val="FFFFFF" w:themeColor="background1"/>
      <w:sz w:val="16"/>
      <w:szCs w:val="16"/>
    </w:rPr>
  </w:style>
  <w:style w:type="paragraph" w:customStyle="1" w:styleId="ab">
    <w:name w:val="פסוקים"/>
    <w:basedOn w:val="a0"/>
    <w:link w:val="ac"/>
    <w:autoRedefine/>
    <w:qFormat/>
    <w:rsid w:val="00E62ED0"/>
    <w:pPr>
      <w:spacing w:after="0"/>
      <w:jc w:val="left"/>
    </w:pPr>
    <w:rPr>
      <w:color w:val="000000"/>
      <w:sz w:val="22"/>
      <w:szCs w:val="22"/>
    </w:rPr>
  </w:style>
  <w:style w:type="character" w:customStyle="1" w:styleId="aa">
    <w:name w:val="בסד תו"/>
    <w:basedOn w:val="a6"/>
    <w:link w:val="a9"/>
    <w:rsid w:val="00ED2537"/>
    <w:rPr>
      <w:rFonts w:ascii="David" w:hAnsi="David" w:cs="David"/>
      <w:color w:val="FFFFFF" w:themeColor="background1"/>
      <w:sz w:val="16"/>
      <w:szCs w:val="16"/>
    </w:rPr>
  </w:style>
  <w:style w:type="paragraph" w:customStyle="1" w:styleId="ad">
    <w:name w:val="פרשנים"/>
    <w:basedOn w:val="a0"/>
    <w:link w:val="ae"/>
    <w:qFormat/>
    <w:rsid w:val="00573799"/>
    <w:pPr>
      <w:spacing w:after="120"/>
    </w:pPr>
    <w:rPr>
      <w:color w:val="0070C0"/>
    </w:rPr>
  </w:style>
  <w:style w:type="character" w:customStyle="1" w:styleId="ac">
    <w:name w:val="פסוקים תו"/>
    <w:basedOn w:val="a1"/>
    <w:link w:val="ab"/>
    <w:rsid w:val="00E62ED0"/>
    <w:rPr>
      <w:rFonts w:ascii="David" w:eastAsia="David" w:hAnsi="David" w:cs="David"/>
      <w:color w:val="000000"/>
    </w:rPr>
  </w:style>
  <w:style w:type="paragraph" w:customStyle="1" w:styleId="af">
    <w:name w:val="שםפרשן"/>
    <w:basedOn w:val="a0"/>
    <w:link w:val="af0"/>
    <w:qFormat/>
    <w:rsid w:val="00573799"/>
    <w:pPr>
      <w:spacing w:before="240" w:after="240" w:line="240" w:lineRule="auto"/>
    </w:pPr>
    <w:rPr>
      <w:b/>
      <w:bCs/>
      <w:color w:val="0070C0"/>
      <w:sz w:val="26"/>
      <w:szCs w:val="26"/>
    </w:rPr>
  </w:style>
  <w:style w:type="character" w:customStyle="1" w:styleId="ae">
    <w:name w:val="פרשנים תו"/>
    <w:basedOn w:val="a1"/>
    <w:link w:val="ad"/>
    <w:rsid w:val="00573799"/>
    <w:rPr>
      <w:rFonts w:ascii="David" w:hAnsi="David" w:cs="David"/>
      <w:color w:val="0070C0"/>
      <w:sz w:val="24"/>
      <w:szCs w:val="24"/>
    </w:rPr>
  </w:style>
  <w:style w:type="paragraph" w:customStyle="1" w:styleId="af1">
    <w:name w:val="שאלה"/>
    <w:basedOn w:val="a0"/>
    <w:link w:val="af2"/>
    <w:qFormat/>
    <w:rsid w:val="00A01811"/>
    <w:pPr>
      <w:pBdr>
        <w:top w:val="single" w:sz="4" w:space="10" w:color="auto"/>
      </w:pBdr>
      <w:spacing w:before="720"/>
    </w:pPr>
    <w:rPr>
      <w:b/>
      <w:bCs/>
    </w:rPr>
  </w:style>
  <w:style w:type="character" w:customStyle="1" w:styleId="af0">
    <w:name w:val="שםפרשן תו"/>
    <w:basedOn w:val="a1"/>
    <w:link w:val="af"/>
    <w:rsid w:val="00573799"/>
    <w:rPr>
      <w:rFonts w:ascii="David" w:hAnsi="David" w:cs="David"/>
      <w:b/>
      <w:bCs/>
      <w:color w:val="0070C0"/>
      <w:sz w:val="26"/>
      <w:szCs w:val="26"/>
    </w:rPr>
  </w:style>
  <w:style w:type="paragraph" w:styleId="af3">
    <w:name w:val="Intense Quote"/>
    <w:basedOn w:val="a0"/>
    <w:next w:val="a0"/>
    <w:link w:val="af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2">
    <w:name w:val="שאלה תו"/>
    <w:basedOn w:val="a1"/>
    <w:link w:val="af1"/>
    <w:rsid w:val="00A01811"/>
    <w:rPr>
      <w:rFonts w:ascii="David" w:hAnsi="David" w:cs="David"/>
      <w:b/>
      <w:bCs/>
      <w:sz w:val="24"/>
      <w:szCs w:val="24"/>
    </w:rPr>
  </w:style>
  <w:style w:type="character" w:customStyle="1" w:styleId="af4">
    <w:name w:val="ציטוט חזק תו"/>
    <w:basedOn w:val="a1"/>
    <w:link w:val="af3"/>
    <w:uiPriority w:val="30"/>
    <w:rsid w:val="00445C72"/>
    <w:rPr>
      <w:rFonts w:ascii="David" w:hAnsi="David" w:cs="David"/>
      <w:b/>
      <w:bCs/>
      <w:sz w:val="24"/>
      <w:szCs w:val="24"/>
    </w:rPr>
  </w:style>
  <w:style w:type="paragraph" w:customStyle="1" w:styleId="5">
    <w:name w:val="5יחל"/>
    <w:basedOn w:val="a0"/>
    <w:link w:val="51"/>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5">
    <w:name w:val="רשותכותרת"/>
    <w:basedOn w:val="af1"/>
    <w:link w:val="af6"/>
    <w:qFormat/>
    <w:rsid w:val="00377AF6"/>
    <w:pPr>
      <w:spacing w:before="480"/>
    </w:pPr>
  </w:style>
  <w:style w:type="character" w:customStyle="1" w:styleId="51">
    <w:name w:val="5יחל תו"/>
    <w:basedOn w:val="af4"/>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6">
    <w:name w:val="רשותכותרת תו"/>
    <w:basedOn w:val="a1"/>
    <w:link w:val="af5"/>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7">
    <w:name w:val="Strong"/>
    <w:basedOn w:val="a1"/>
    <w:uiPriority w:val="22"/>
    <w:qFormat/>
    <w:rsid w:val="003E2B1F"/>
    <w:rPr>
      <w:b/>
      <w:bCs/>
    </w:rPr>
  </w:style>
  <w:style w:type="paragraph" w:customStyle="1" w:styleId="a">
    <w:name w:val="שאלות"/>
    <w:link w:val="af8"/>
    <w:qFormat/>
    <w:rsid w:val="00A01811"/>
    <w:pPr>
      <w:numPr>
        <w:numId w:val="1"/>
      </w:numPr>
    </w:pPr>
    <w:rPr>
      <w:color w:val="833C0B" w:themeColor="accent2" w:themeShade="80"/>
    </w:rPr>
  </w:style>
  <w:style w:type="paragraph" w:customStyle="1" w:styleId="af9">
    <w:name w:val="קטעםרקע"/>
    <w:basedOn w:val="a0"/>
    <w:link w:val="afa"/>
    <w:qFormat/>
    <w:rsid w:val="002C6854"/>
    <w:pPr>
      <w:shd w:val="clear" w:color="auto" w:fill="D9D9D9" w:themeFill="background1" w:themeFillShade="D9"/>
      <w:tabs>
        <w:tab w:val="left" w:pos="3422"/>
      </w:tabs>
    </w:pPr>
  </w:style>
  <w:style w:type="character" w:customStyle="1" w:styleId="af8">
    <w:name w:val="שאלות תו"/>
    <w:basedOn w:val="af2"/>
    <w:link w:val="a"/>
    <w:rsid w:val="00A01811"/>
    <w:rPr>
      <w:rFonts w:ascii="David" w:hAnsi="David" w:cs="David"/>
      <w:b w:val="0"/>
      <w:bCs w:val="0"/>
      <w:color w:val="833C0B" w:themeColor="accent2" w:themeShade="80"/>
      <w:sz w:val="24"/>
      <w:szCs w:val="24"/>
    </w:rPr>
  </w:style>
  <w:style w:type="paragraph" w:customStyle="1" w:styleId="afb">
    <w:name w:val="כותרתרשות"/>
    <w:basedOn w:val="af5"/>
    <w:link w:val="afc"/>
    <w:rsid w:val="0001489F"/>
    <w:pPr>
      <w:ind w:left="509"/>
    </w:pPr>
  </w:style>
  <w:style w:type="character" w:customStyle="1" w:styleId="afa">
    <w:name w:val="קטעםרקע תו"/>
    <w:basedOn w:val="a1"/>
    <w:link w:val="af9"/>
    <w:rsid w:val="002C6854"/>
    <w:rPr>
      <w:rFonts w:ascii="David" w:hAnsi="David" w:cs="David"/>
      <w:sz w:val="24"/>
      <w:szCs w:val="24"/>
      <w:shd w:val="clear" w:color="auto" w:fill="D9D9D9" w:themeFill="background1" w:themeFillShade="D9"/>
    </w:rPr>
  </w:style>
  <w:style w:type="paragraph" w:customStyle="1" w:styleId="afd">
    <w:name w:val="תתכותרת רשות"/>
    <w:basedOn w:val="af1"/>
    <w:link w:val="afe"/>
    <w:qFormat/>
    <w:rsid w:val="00445C72"/>
    <w:rPr>
      <w:sz w:val="22"/>
      <w:szCs w:val="22"/>
    </w:rPr>
  </w:style>
  <w:style w:type="character" w:customStyle="1" w:styleId="afc">
    <w:name w:val="כותרתרשות תו"/>
    <w:basedOn w:val="af6"/>
    <w:link w:val="afb"/>
    <w:rsid w:val="0001489F"/>
    <w:rPr>
      <w:rFonts w:ascii="David" w:hAnsi="David" w:cs="David"/>
      <w:b/>
      <w:bCs/>
      <w:sz w:val="24"/>
      <w:szCs w:val="24"/>
    </w:rPr>
  </w:style>
  <w:style w:type="paragraph" w:customStyle="1" w:styleId="aff">
    <w:name w:val="רגיל רשות"/>
    <w:basedOn w:val="a0"/>
    <w:link w:val="aff0"/>
    <w:qFormat/>
    <w:rsid w:val="0001489F"/>
    <w:pPr>
      <w:ind w:left="509"/>
    </w:pPr>
    <w:rPr>
      <w:sz w:val="20"/>
      <w:szCs w:val="20"/>
    </w:rPr>
  </w:style>
  <w:style w:type="character" w:customStyle="1" w:styleId="afe">
    <w:name w:val="תתכותרת רשות תו"/>
    <w:basedOn w:val="af2"/>
    <w:link w:val="afd"/>
    <w:rsid w:val="00445C72"/>
    <w:rPr>
      <w:rFonts w:ascii="David" w:hAnsi="David" w:cs="David"/>
      <w:b/>
      <w:bCs/>
      <w:sz w:val="26"/>
      <w:szCs w:val="26"/>
    </w:rPr>
  </w:style>
  <w:style w:type="paragraph" w:customStyle="1" w:styleId="aff1">
    <w:name w:val="פרשן רשות"/>
    <w:basedOn w:val="ad"/>
    <w:link w:val="aff2"/>
    <w:rsid w:val="0001489F"/>
    <w:pPr>
      <w:ind w:left="509"/>
    </w:pPr>
    <w:rPr>
      <w:sz w:val="16"/>
      <w:szCs w:val="16"/>
    </w:rPr>
  </w:style>
  <w:style w:type="character" w:customStyle="1" w:styleId="aff0">
    <w:name w:val="רגיל רשות תו"/>
    <w:basedOn w:val="a1"/>
    <w:link w:val="aff"/>
    <w:rsid w:val="0001489F"/>
    <w:rPr>
      <w:rFonts w:ascii="David" w:hAnsi="David" w:cs="David"/>
      <w:sz w:val="20"/>
      <w:szCs w:val="20"/>
    </w:rPr>
  </w:style>
  <w:style w:type="paragraph" w:customStyle="1" w:styleId="aff3">
    <w:name w:val="הערה למורה"/>
    <w:basedOn w:val="aff"/>
    <w:link w:val="aff4"/>
    <w:qFormat/>
    <w:rsid w:val="00F1513A"/>
    <w:pPr>
      <w:shd w:val="clear" w:color="auto" w:fill="D9D9D9" w:themeFill="background1" w:themeFillShade="D9"/>
      <w:ind w:left="0"/>
    </w:pPr>
  </w:style>
  <w:style w:type="character" w:customStyle="1" w:styleId="aff2">
    <w:name w:val="פרשן רשות תו"/>
    <w:basedOn w:val="ae"/>
    <w:link w:val="aff1"/>
    <w:rsid w:val="0001489F"/>
    <w:rPr>
      <w:rFonts w:ascii="David" w:hAnsi="David" w:cs="Guttman Frnew"/>
      <w:color w:val="0070C0"/>
      <w:sz w:val="16"/>
      <w:szCs w:val="16"/>
    </w:rPr>
  </w:style>
  <w:style w:type="paragraph" w:styleId="aff5">
    <w:name w:val="List Paragraph"/>
    <w:basedOn w:val="a0"/>
    <w:uiPriority w:val="34"/>
    <w:qFormat/>
    <w:rsid w:val="00310460"/>
    <w:pPr>
      <w:ind w:left="720"/>
    </w:pPr>
  </w:style>
  <w:style w:type="character" w:customStyle="1" w:styleId="aff4">
    <w:name w:val="הערה למורה תו"/>
    <w:basedOn w:val="aff0"/>
    <w:link w:val="aff3"/>
    <w:rsid w:val="00F1513A"/>
    <w:rPr>
      <w:rFonts w:ascii="David" w:hAnsi="David" w:cs="David"/>
      <w:sz w:val="20"/>
      <w:szCs w:val="20"/>
      <w:shd w:val="clear" w:color="auto" w:fill="D9D9D9" w:themeFill="background1" w:themeFillShade="D9"/>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6">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7">
    <w:name w:val="שם היחידה"/>
    <w:basedOn w:val="1"/>
    <w:link w:val="aff8"/>
    <w:qFormat/>
    <w:rsid w:val="00284C22"/>
    <w:pPr>
      <w:spacing w:before="360"/>
    </w:pPr>
    <w:rPr>
      <w:sz w:val="44"/>
      <w:szCs w:val="44"/>
    </w:rPr>
  </w:style>
  <w:style w:type="character" w:customStyle="1" w:styleId="aff8">
    <w:name w:val="שם היחידה תו"/>
    <w:basedOn w:val="10"/>
    <w:link w:val="aff7"/>
    <w:rsid w:val="00284C22"/>
    <w:rPr>
      <w:rFonts w:ascii="David" w:hAnsi="David" w:cs="David"/>
      <w:b/>
      <w:bCs/>
      <w:sz w:val="44"/>
      <w:szCs w:val="44"/>
    </w:rPr>
  </w:style>
  <w:style w:type="paragraph" w:customStyle="1" w:styleId="aff9">
    <w:name w:val="שאלותמכוונות"/>
    <w:link w:val="affa"/>
    <w:qFormat/>
    <w:rsid w:val="00C67A98"/>
    <w:pPr>
      <w:shd w:val="clear" w:color="auto" w:fill="D9E2F3" w:themeFill="accent1" w:themeFillTint="33"/>
    </w:pPr>
    <w:rPr>
      <w:sz w:val="20"/>
      <w:szCs w:val="20"/>
    </w:rPr>
  </w:style>
  <w:style w:type="character" w:customStyle="1" w:styleId="affa">
    <w:name w:val="שאלותמכוונות תו"/>
    <w:basedOn w:val="a1"/>
    <w:link w:val="aff9"/>
    <w:rsid w:val="00C67A98"/>
    <w:rPr>
      <w:rFonts w:ascii="David" w:hAnsi="David" w:cs="David"/>
      <w:sz w:val="20"/>
      <w:szCs w:val="20"/>
      <w:shd w:val="clear" w:color="auto" w:fill="D9E2F3" w:themeFill="accent1" w:themeFillTint="33"/>
    </w:rPr>
  </w:style>
  <w:style w:type="character" w:customStyle="1" w:styleId="11">
    <w:name w:val="אזכור לא מזוהה1"/>
    <w:basedOn w:val="a1"/>
    <w:uiPriority w:val="99"/>
    <w:semiHidden/>
    <w:unhideWhenUsed/>
    <w:rsid w:val="0080778A"/>
    <w:rPr>
      <w:color w:val="605E5C"/>
      <w:shd w:val="clear" w:color="auto" w:fill="E1DFDD"/>
    </w:rPr>
  </w:style>
  <w:style w:type="paragraph" w:styleId="affb">
    <w:name w:val="Revision"/>
    <w:hidden/>
    <w:uiPriority w:val="99"/>
    <w:semiHidden/>
    <w:rsid w:val="00C40151"/>
    <w:pPr>
      <w:spacing w:after="0" w:line="240" w:lineRule="auto"/>
    </w:pPr>
  </w:style>
  <w:style w:type="character" w:styleId="affc">
    <w:name w:val="annotation reference"/>
    <w:basedOn w:val="a1"/>
    <w:uiPriority w:val="99"/>
    <w:semiHidden/>
    <w:unhideWhenUsed/>
    <w:rsid w:val="00D82153"/>
    <w:rPr>
      <w:sz w:val="16"/>
      <w:szCs w:val="16"/>
    </w:rPr>
  </w:style>
  <w:style w:type="paragraph" w:styleId="affd">
    <w:name w:val="annotation text"/>
    <w:basedOn w:val="a0"/>
    <w:link w:val="affe"/>
    <w:uiPriority w:val="99"/>
    <w:unhideWhenUsed/>
    <w:rsid w:val="00D82153"/>
    <w:pPr>
      <w:spacing w:line="240" w:lineRule="auto"/>
    </w:pPr>
    <w:rPr>
      <w:sz w:val="20"/>
      <w:szCs w:val="20"/>
    </w:rPr>
  </w:style>
  <w:style w:type="character" w:customStyle="1" w:styleId="affe">
    <w:name w:val="טקסט הערה תו"/>
    <w:basedOn w:val="a1"/>
    <w:link w:val="affd"/>
    <w:uiPriority w:val="99"/>
    <w:rsid w:val="00D82153"/>
    <w:rPr>
      <w:rFonts w:ascii="David" w:eastAsia="David" w:hAnsi="David" w:cs="David"/>
      <w:sz w:val="20"/>
      <w:szCs w:val="20"/>
    </w:rPr>
  </w:style>
  <w:style w:type="paragraph" w:styleId="afff">
    <w:name w:val="annotation subject"/>
    <w:basedOn w:val="affd"/>
    <w:next w:val="affd"/>
    <w:link w:val="afff0"/>
    <w:uiPriority w:val="99"/>
    <w:semiHidden/>
    <w:unhideWhenUsed/>
    <w:rsid w:val="00D82153"/>
    <w:rPr>
      <w:b/>
      <w:bCs/>
    </w:rPr>
  </w:style>
  <w:style w:type="character" w:customStyle="1" w:styleId="afff0">
    <w:name w:val="נושא הערה תו"/>
    <w:basedOn w:val="affe"/>
    <w:link w:val="afff"/>
    <w:uiPriority w:val="99"/>
    <w:semiHidden/>
    <w:rsid w:val="00D82153"/>
    <w:rPr>
      <w:rFonts w:ascii="David" w:eastAsia="David" w:hAnsi="David" w:cs="David"/>
      <w:b/>
      <w:bCs/>
      <w:sz w:val="20"/>
      <w:szCs w:val="20"/>
    </w:rPr>
  </w:style>
  <w:style w:type="paragraph" w:styleId="afff1">
    <w:name w:val="Balloon Text"/>
    <w:basedOn w:val="a0"/>
    <w:link w:val="afff2"/>
    <w:uiPriority w:val="99"/>
    <w:semiHidden/>
    <w:unhideWhenUsed/>
    <w:rsid w:val="00F06FAD"/>
    <w:pPr>
      <w:spacing w:after="0" w:line="240" w:lineRule="auto"/>
    </w:pPr>
    <w:rPr>
      <w:rFonts w:ascii="Tahoma" w:hAnsi="Tahoma" w:cs="Tahoma"/>
      <w:sz w:val="18"/>
      <w:szCs w:val="18"/>
    </w:rPr>
  </w:style>
  <w:style w:type="character" w:customStyle="1" w:styleId="afff2">
    <w:name w:val="טקסט בלונים תו"/>
    <w:basedOn w:val="a1"/>
    <w:link w:val="afff1"/>
    <w:uiPriority w:val="99"/>
    <w:semiHidden/>
    <w:rsid w:val="00F06FAD"/>
    <w:rPr>
      <w:rFonts w:ascii="Tahoma" w:eastAsia="David" w:hAnsi="Tahoma" w:cs="Tahoma"/>
      <w:sz w:val="18"/>
      <w:szCs w:val="18"/>
    </w:rPr>
  </w:style>
  <w:style w:type="table" w:styleId="afff3">
    <w:name w:val="Table Grid"/>
    <w:basedOn w:val="a2"/>
    <w:uiPriority w:val="39"/>
    <w:rsid w:val="002B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Unresolved Mention"/>
    <w:basedOn w:val="a1"/>
    <w:uiPriority w:val="99"/>
    <w:semiHidden/>
    <w:unhideWhenUsed/>
    <w:rsid w:val="00BE2BA8"/>
    <w:rPr>
      <w:color w:val="605E5C"/>
      <w:shd w:val="clear" w:color="auto" w:fill="E1DFDD"/>
    </w:rPr>
  </w:style>
  <w:style w:type="paragraph" w:styleId="afff5">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Ay+l30jAycqIxza0nfz0qN+7oA==">CgMxLjAyCGguZ2pkZ3hzMgloLjMwajB6bGwyCWguMWZvYjl0ZTIJaC4zem55c2g3MghoLnR5amN3dDIJaC4yZXQ5MnAwOAByITF4MjNJeGs2cHNxejBVZVJwUkJVaW1LVU83QlBoUlI3YQ==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3236</Words>
  <Characters>16184</Characters>
  <Application>Microsoft Office Word</Application>
  <DocSecurity>0</DocSecurity>
  <Lines>134</Lines>
  <Paragraphs>38</Paragraphs>
  <ScaleCrop>false</ScaleCrop>
  <Company>moe</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יאיר אפרתי</dc:creator>
  <cp:lastModifiedBy>אושרית פרידמן</cp:lastModifiedBy>
  <cp:revision>3</cp:revision>
  <dcterms:created xsi:type="dcterms:W3CDTF">2025-05-18T13:59:00Z</dcterms:created>
  <dcterms:modified xsi:type="dcterms:W3CDTF">2025-06-08T19:05:00Z</dcterms:modified>
</cp:coreProperties>
</file>