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5EBB1753" w:rsidR="00F20CE9" w:rsidRDefault="00352FB7" w:rsidP="00C80B20">
      <w:pPr>
        <w:spacing w:after="0" w:line="360" w:lineRule="auto"/>
        <w:jc w:val="center"/>
        <w:rPr>
          <w:rFonts w:ascii="David" w:eastAsia="David" w:hAnsi="David" w:cs="David"/>
          <w:sz w:val="40"/>
          <w:szCs w:val="40"/>
        </w:rPr>
      </w:pPr>
      <w:r>
        <w:rPr>
          <w:rFonts w:ascii="David" w:eastAsia="David" w:hAnsi="David" w:cs="David"/>
          <w:sz w:val="40"/>
          <w:szCs w:val="40"/>
          <w:rtl/>
        </w:rPr>
        <w:t>הוראת מגילת רות</w:t>
      </w:r>
    </w:p>
    <w:p w14:paraId="7B53120B" w14:textId="77777777" w:rsidR="00864337" w:rsidRDefault="00864337" w:rsidP="00644215">
      <w:pPr>
        <w:spacing w:after="0" w:line="360" w:lineRule="auto"/>
        <w:jc w:val="center"/>
        <w:rPr>
          <w:rFonts w:ascii="David" w:eastAsia="David" w:hAnsi="David" w:cs="David"/>
          <w:sz w:val="40"/>
          <w:szCs w:val="40"/>
        </w:rPr>
      </w:pPr>
      <w:r>
        <w:rPr>
          <w:rFonts w:ascii="David" w:eastAsia="David" w:hAnsi="David" w:cs="David"/>
          <w:sz w:val="40"/>
          <w:szCs w:val="40"/>
          <w:rtl/>
        </w:rPr>
        <w:t>פרק ד וסיכום (2 שיעורים)</w:t>
      </w:r>
    </w:p>
    <w:p w14:paraId="3279C71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מפת הלמידה:</w:t>
      </w:r>
    </w:p>
    <w:tbl>
      <w:tblPr>
        <w:bidiVisual/>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796"/>
      </w:tblGrid>
      <w:tr w:rsidR="00864337" w14:paraId="7EC249C0" w14:textId="77777777" w:rsidTr="00C80B20">
        <w:tc>
          <w:tcPr>
            <w:tcW w:w="1826" w:type="dxa"/>
          </w:tcPr>
          <w:p w14:paraId="04D826B0"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א-</w:t>
            </w:r>
            <w:proofErr w:type="spellStart"/>
            <w:r>
              <w:rPr>
                <w:rFonts w:ascii="David" w:eastAsia="David" w:hAnsi="David" w:cs="David"/>
                <w:b/>
                <w:sz w:val="24"/>
                <w:szCs w:val="24"/>
                <w:rtl/>
              </w:rPr>
              <w:t>יב</w:t>
            </w:r>
            <w:proofErr w:type="spellEnd"/>
          </w:p>
        </w:tc>
        <w:tc>
          <w:tcPr>
            <w:tcW w:w="7796" w:type="dxa"/>
          </w:tcPr>
          <w:p w14:paraId="7350D32D"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הבנת פשר המעמד בשער העיר, והסיבה לכך שהוא פומבי. </w:t>
            </w:r>
          </w:p>
        </w:tc>
      </w:tr>
      <w:tr w:rsidR="00864337" w14:paraId="521D4858" w14:textId="77777777" w:rsidTr="00C80B20">
        <w:tc>
          <w:tcPr>
            <w:tcW w:w="1826" w:type="dxa"/>
          </w:tcPr>
          <w:p w14:paraId="7E9433DF"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יג-יז</w:t>
            </w:r>
            <w:proofErr w:type="spellEnd"/>
          </w:p>
        </w:tc>
        <w:tc>
          <w:tcPr>
            <w:tcW w:w="7796" w:type="dxa"/>
          </w:tcPr>
          <w:p w14:paraId="1696EC39"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לידת הילד- מילוי החוסרים</w:t>
            </w:r>
          </w:p>
          <w:p w14:paraId="36F10413" w14:textId="7AC9C604"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תרגולים: מילה מנחה</w:t>
            </w:r>
          </w:p>
          <w:p w14:paraId="57361DAD"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הבחירה של בועז, מידת החסד של בועז. </w:t>
            </w:r>
          </w:p>
        </w:tc>
      </w:tr>
      <w:tr w:rsidR="00864337" w14:paraId="01DA962C" w14:textId="77777777" w:rsidTr="00C80B20">
        <w:tc>
          <w:tcPr>
            <w:tcW w:w="1826" w:type="dxa"/>
          </w:tcPr>
          <w:p w14:paraId="486D3148"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יח-כב</w:t>
            </w:r>
            <w:proofErr w:type="spellEnd"/>
          </w:p>
        </w:tc>
        <w:tc>
          <w:tcPr>
            <w:tcW w:w="7796" w:type="dxa"/>
          </w:tcPr>
          <w:p w14:paraId="200884C7"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אילן היוחסין  </w:t>
            </w:r>
          </w:p>
        </w:tc>
      </w:tr>
      <w:tr w:rsidR="00864337" w14:paraId="3CC7665C" w14:textId="77777777" w:rsidTr="00C80B20">
        <w:tc>
          <w:tcPr>
            <w:tcW w:w="9622" w:type="dxa"/>
            <w:gridSpan w:val="2"/>
          </w:tcPr>
          <w:p w14:paraId="39BFBB39"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סיכום: הדמויות במגילה </w:t>
            </w:r>
          </w:p>
          <w:p w14:paraId="0B7E5E1E"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מה למדנו? (תוכן)</w:t>
            </w:r>
          </w:p>
          <w:p w14:paraId="09ED584E"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r>
              <w:rPr>
                <w:rFonts w:ascii="David" w:eastAsia="David" w:hAnsi="David" w:cs="David"/>
                <w:color w:val="000000"/>
                <w:sz w:val="24"/>
                <w:szCs w:val="24"/>
                <w:u w:val="single"/>
                <w:rtl/>
              </w:rPr>
              <w:t>לעשות?</w:t>
            </w:r>
            <w:r>
              <w:rPr>
                <w:rFonts w:ascii="David" w:eastAsia="David" w:hAnsi="David" w:cs="David"/>
                <w:color w:val="000000"/>
                <w:sz w:val="24"/>
                <w:szCs w:val="24"/>
                <w:rtl/>
              </w:rPr>
              <w:t xml:space="preserve"> (מיומנות)</w:t>
            </w:r>
          </w:p>
          <w:p w14:paraId="71614CAC" w14:textId="77777777" w:rsidR="00864337" w:rsidRDefault="00864337" w:rsidP="00C80B20">
            <w:pPr>
              <w:numPr>
                <w:ilvl w:val="0"/>
                <w:numId w:val="38"/>
              </w:numPr>
              <w:pBdr>
                <w:top w:val="nil"/>
                <w:left w:val="nil"/>
                <w:bottom w:val="nil"/>
                <w:right w:val="nil"/>
                <w:between w:val="nil"/>
              </w:pBdr>
              <w:spacing w:line="360" w:lineRule="auto"/>
              <w:jc w:val="both"/>
              <w:rPr>
                <w:rFonts w:ascii="David" w:eastAsia="David" w:hAnsi="David" w:cs="David"/>
                <w:color w:val="000000"/>
                <w:sz w:val="24"/>
                <w:szCs w:val="24"/>
              </w:rPr>
            </w:pPr>
            <w:r>
              <w:rPr>
                <w:rFonts w:ascii="David" w:eastAsia="David" w:hAnsi="David" w:cs="David"/>
                <w:color w:val="000000"/>
                <w:sz w:val="24"/>
                <w:szCs w:val="24"/>
                <w:rtl/>
              </w:rPr>
              <w:t>קול אישי</w:t>
            </w:r>
          </w:p>
        </w:tc>
      </w:tr>
      <w:tr w:rsidR="00864337" w14:paraId="2DA1403B" w14:textId="77777777" w:rsidTr="00C80B20">
        <w:tc>
          <w:tcPr>
            <w:tcW w:w="9622" w:type="dxa"/>
            <w:gridSpan w:val="2"/>
          </w:tcPr>
          <w:p w14:paraId="48AEA546"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מבט אל החסד וביטוייו במגילה: </w:t>
            </w:r>
          </w:p>
          <w:p w14:paraId="6F073DB4"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המילה 'חסד'</w:t>
            </w:r>
          </w:p>
          <w:p w14:paraId="03D702FA" w14:textId="061887B2"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השוואה בין דמויות  </w:t>
            </w:r>
          </w:p>
          <w:p w14:paraId="6A99E98A" w14:textId="761A6B70" w:rsidR="00864337" w:rsidRDefault="00864337" w:rsidP="00C80B20">
            <w:pPr>
              <w:numPr>
                <w:ilvl w:val="0"/>
                <w:numId w:val="38"/>
              </w:numPr>
              <w:pBdr>
                <w:top w:val="nil"/>
                <w:left w:val="nil"/>
                <w:bottom w:val="nil"/>
                <w:right w:val="nil"/>
                <w:between w:val="nil"/>
              </w:pBdr>
              <w:spacing w:line="360" w:lineRule="auto"/>
              <w:jc w:val="both"/>
              <w:rPr>
                <w:rFonts w:ascii="David" w:eastAsia="David" w:hAnsi="David" w:cs="David"/>
                <w:b/>
                <w:color w:val="000000"/>
                <w:sz w:val="24"/>
                <w:szCs w:val="24"/>
              </w:rPr>
            </w:pPr>
            <w:r>
              <w:rPr>
                <w:rFonts w:ascii="David" w:eastAsia="David" w:hAnsi="David" w:cs="David"/>
                <w:color w:val="000000"/>
                <w:sz w:val="24"/>
                <w:szCs w:val="24"/>
                <w:rtl/>
              </w:rPr>
              <w:t>חסד אישי מול חובה חברתית</w:t>
            </w:r>
            <w:r>
              <w:rPr>
                <w:rFonts w:ascii="David" w:eastAsia="David" w:hAnsi="David" w:cs="David"/>
                <w:b/>
                <w:color w:val="000000"/>
                <w:sz w:val="24"/>
                <w:szCs w:val="24"/>
              </w:rPr>
              <w:t xml:space="preserve"> </w:t>
            </w:r>
          </w:p>
        </w:tc>
      </w:tr>
    </w:tbl>
    <w:p w14:paraId="1E29DCE5" w14:textId="77777777" w:rsidR="00864337" w:rsidRDefault="00864337" w:rsidP="00C80B20">
      <w:pPr>
        <w:spacing w:after="0" w:line="360" w:lineRule="auto"/>
        <w:jc w:val="both"/>
        <w:rPr>
          <w:rFonts w:ascii="David" w:eastAsia="David" w:hAnsi="David" w:cs="David"/>
          <w:b/>
          <w:sz w:val="24"/>
          <w:szCs w:val="24"/>
        </w:rPr>
      </w:pPr>
    </w:p>
    <w:p w14:paraId="470BFF47" w14:textId="3BED09F2" w:rsidR="00864337" w:rsidRDefault="00864337" w:rsidP="00C80B20">
      <w:pPr>
        <w:spacing w:after="0" w:line="360" w:lineRule="auto"/>
        <w:jc w:val="both"/>
        <w:rPr>
          <w:rFonts w:ascii="Times New Roman" w:eastAsia="Times New Roman" w:hAnsi="Times New Roman" w:cs="Times New Roman"/>
          <w:sz w:val="32"/>
          <w:szCs w:val="32"/>
          <w:rtl/>
        </w:rPr>
      </w:pPr>
      <w:r>
        <w:rPr>
          <w:rFonts w:ascii="David" w:eastAsia="David" w:hAnsi="David" w:cs="David"/>
          <w:color w:val="000000"/>
          <w:sz w:val="32"/>
          <w:szCs w:val="32"/>
          <w:rtl/>
        </w:rPr>
        <w:t>מפת הצבעים: </w:t>
      </w:r>
    </w:p>
    <w:p w14:paraId="0FA34BFA" w14:textId="77777777" w:rsidR="00644215" w:rsidRDefault="00644215" w:rsidP="00C80B20">
      <w:pPr>
        <w:spacing w:after="0" w:line="360" w:lineRule="auto"/>
        <w:jc w:val="both"/>
        <w:rPr>
          <w:rFonts w:ascii="Times New Roman" w:eastAsia="Times New Roman" w:hAnsi="Times New Roman" w:cs="Times New Roman"/>
          <w:sz w:val="32"/>
          <w:szCs w:val="32"/>
          <w:rtl/>
        </w:rPr>
      </w:pPr>
    </w:p>
    <w:tbl>
      <w:tblPr>
        <w:bidiVisual/>
        <w:tblW w:w="97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947"/>
        <w:gridCol w:w="1947"/>
        <w:gridCol w:w="1947"/>
        <w:gridCol w:w="1948"/>
      </w:tblGrid>
      <w:tr w:rsidR="00644215" w14:paraId="5601D705" w14:textId="77777777" w:rsidTr="00A85857">
        <w:trPr>
          <w:jc w:val="right"/>
        </w:trPr>
        <w:tc>
          <w:tcPr>
            <w:tcW w:w="1947" w:type="dxa"/>
            <w:shd w:val="clear" w:color="auto" w:fill="D9E2F3" w:themeFill="accent1" w:themeFillTint="33"/>
            <w:vAlign w:val="center"/>
          </w:tcPr>
          <w:p w14:paraId="52EF4D15" w14:textId="77777777" w:rsidR="00644215" w:rsidRPr="00C80B20" w:rsidRDefault="00644215" w:rsidP="00A85857">
            <w:pPr>
              <w:shd w:val="clear" w:color="auto" w:fill="D9E2F3" w:themeFill="accent1" w:themeFillTint="33"/>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רקע-</w:t>
            </w:r>
          </w:p>
          <w:p w14:paraId="416D11B8" w14:textId="77777777" w:rsidR="00644215" w:rsidRPr="00C80B20" w:rsidRDefault="00644215"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מצוות התורה</w:t>
            </w:r>
          </w:p>
        </w:tc>
        <w:tc>
          <w:tcPr>
            <w:tcW w:w="1947" w:type="dxa"/>
            <w:shd w:val="clear" w:color="auto" w:fill="FBE5D5"/>
            <w:vAlign w:val="center"/>
          </w:tcPr>
          <w:p w14:paraId="104D99B0" w14:textId="77777777" w:rsidR="00644215" w:rsidRPr="00C80B20" w:rsidRDefault="00644215"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פרשנות מלווה</w:t>
            </w:r>
          </w:p>
        </w:tc>
        <w:tc>
          <w:tcPr>
            <w:tcW w:w="1947" w:type="dxa"/>
            <w:shd w:val="clear" w:color="auto" w:fill="E2EFD9"/>
            <w:vAlign w:val="center"/>
          </w:tcPr>
          <w:p w14:paraId="0C0DA040" w14:textId="77777777" w:rsidR="00644215" w:rsidRPr="00C80B20" w:rsidRDefault="00644215"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מיומנות- הקניה</w:t>
            </w:r>
          </w:p>
        </w:tc>
        <w:tc>
          <w:tcPr>
            <w:tcW w:w="1947" w:type="dxa"/>
            <w:shd w:val="clear" w:color="auto" w:fill="FFF2CC"/>
            <w:vAlign w:val="center"/>
          </w:tcPr>
          <w:p w14:paraId="01C96A48" w14:textId="77777777" w:rsidR="00644215" w:rsidRPr="00C80B20" w:rsidRDefault="00644215"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הצעת הוראה</w:t>
            </w:r>
          </w:p>
        </w:tc>
        <w:tc>
          <w:tcPr>
            <w:tcW w:w="1948" w:type="dxa"/>
            <w:shd w:val="clear" w:color="auto" w:fill="D9D9D9"/>
            <w:vAlign w:val="center"/>
          </w:tcPr>
          <w:p w14:paraId="26FEF405" w14:textId="77777777" w:rsidR="00644215" w:rsidRPr="00C80B20" w:rsidRDefault="00644215"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הקשר אישי</w:t>
            </w:r>
          </w:p>
          <w:p w14:paraId="1DE42F93" w14:textId="77777777" w:rsidR="00644215" w:rsidRPr="00C80B20" w:rsidRDefault="00644215"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והקשר רחב</w:t>
            </w:r>
          </w:p>
        </w:tc>
      </w:tr>
    </w:tbl>
    <w:p w14:paraId="7FCE11BB" w14:textId="77777777" w:rsidR="00644215" w:rsidRDefault="00644215" w:rsidP="00C80B20">
      <w:pPr>
        <w:spacing w:after="0" w:line="360" w:lineRule="auto"/>
        <w:jc w:val="both"/>
        <w:rPr>
          <w:rFonts w:ascii="David" w:eastAsia="David" w:hAnsi="David" w:cs="David"/>
          <w:sz w:val="32"/>
          <w:szCs w:val="32"/>
          <w:rtl/>
        </w:rPr>
      </w:pPr>
    </w:p>
    <w:p w14:paraId="5C421126" w14:textId="32D711AE"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 xml:space="preserve">פתיחה </w:t>
      </w:r>
    </w:p>
    <w:p w14:paraId="6D98B68B" w14:textId="77777777" w:rsidR="00864337" w:rsidRDefault="00864337" w:rsidP="00C80B20">
      <w:pPr>
        <w:spacing w:after="0" w:line="360" w:lineRule="auto"/>
        <w:jc w:val="both"/>
        <w:rPr>
          <w:rFonts w:ascii="David" w:eastAsia="David" w:hAnsi="David" w:cs="David"/>
          <w:b/>
          <w:sz w:val="24"/>
          <w:szCs w:val="24"/>
        </w:rPr>
      </w:pPr>
      <w:r>
        <w:rPr>
          <w:rFonts w:ascii="David" w:eastAsia="David" w:hAnsi="David" w:cs="David"/>
          <w:b/>
          <w:sz w:val="24"/>
          <w:szCs w:val="24"/>
          <w:rtl/>
        </w:rPr>
        <w:t>הקריאה בפרק תתחלק לשלושה חלקים</w:t>
      </w:r>
    </w:p>
    <w:p w14:paraId="169FE73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א - </w:t>
      </w:r>
      <w:proofErr w:type="spellStart"/>
      <w:r>
        <w:rPr>
          <w:rFonts w:ascii="David" w:eastAsia="David" w:hAnsi="David" w:cs="David"/>
          <w:sz w:val="24"/>
          <w:szCs w:val="24"/>
          <w:rtl/>
        </w:rPr>
        <w:t>יב</w:t>
      </w:r>
      <w:proofErr w:type="spellEnd"/>
      <w:r>
        <w:rPr>
          <w:rFonts w:ascii="David" w:eastAsia="David" w:hAnsi="David" w:cs="David"/>
          <w:sz w:val="24"/>
          <w:szCs w:val="24"/>
          <w:rtl/>
        </w:rPr>
        <w:t xml:space="preserve"> פעולות בעז לגאולת השדה ולנישואים עם רות</w:t>
      </w:r>
    </w:p>
    <w:p w14:paraId="0F76C2A4" w14:textId="77777777" w:rsidR="00864337" w:rsidRDefault="00864337" w:rsidP="00C80B20">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יג-יז</w:t>
      </w:r>
      <w:proofErr w:type="spellEnd"/>
      <w:r>
        <w:rPr>
          <w:rFonts w:ascii="David" w:eastAsia="David" w:hAnsi="David" w:cs="David"/>
          <w:sz w:val="24"/>
          <w:szCs w:val="24"/>
          <w:rtl/>
        </w:rPr>
        <w:t xml:space="preserve"> נישואי בעז ורות ולידת בנם</w:t>
      </w:r>
    </w:p>
    <w:p w14:paraId="5A15B8E3" w14:textId="5FD28AF8" w:rsidR="00864337" w:rsidRDefault="00864337" w:rsidP="00644215">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יח</w:t>
      </w:r>
      <w:proofErr w:type="spellEnd"/>
      <w:r>
        <w:rPr>
          <w:rFonts w:ascii="David" w:eastAsia="David" w:hAnsi="David" w:cs="David"/>
          <w:sz w:val="24"/>
          <w:szCs w:val="24"/>
          <w:rtl/>
        </w:rPr>
        <w:t xml:space="preserve"> - </w:t>
      </w:r>
      <w:proofErr w:type="spellStart"/>
      <w:r>
        <w:rPr>
          <w:rFonts w:ascii="David" w:eastAsia="David" w:hAnsi="David" w:cs="David"/>
          <w:sz w:val="24"/>
          <w:szCs w:val="24"/>
          <w:rtl/>
        </w:rPr>
        <w:t>כב</w:t>
      </w:r>
      <w:proofErr w:type="spellEnd"/>
      <w:r>
        <w:rPr>
          <w:rFonts w:ascii="David" w:eastAsia="David" w:hAnsi="David" w:cs="David"/>
          <w:sz w:val="24"/>
          <w:szCs w:val="24"/>
          <w:rtl/>
        </w:rPr>
        <w:t xml:space="preserve"> רשימת היוחסין מפרץ ועד לדוד מלך ישראל </w:t>
      </w:r>
    </w:p>
    <w:p w14:paraId="0E62B5DC" w14:textId="77777777" w:rsidR="00864337" w:rsidRPr="00644215" w:rsidRDefault="00864337" w:rsidP="00C80B20">
      <w:pPr>
        <w:spacing w:after="0" w:line="360" w:lineRule="auto"/>
        <w:jc w:val="both"/>
        <w:rPr>
          <w:rFonts w:ascii="David" w:eastAsia="David" w:hAnsi="David" w:cs="David"/>
          <w:sz w:val="24"/>
          <w:szCs w:val="24"/>
        </w:rPr>
      </w:pPr>
    </w:p>
    <w:p w14:paraId="7BE760C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בפרק ד מעגלים נסגרים: </w:t>
      </w:r>
    </w:p>
    <w:p w14:paraId="7678CAC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א פתח בתיאור של שכול ואלמנות. פרק ד מתאר נישואים ולידה. </w:t>
      </w:r>
    </w:p>
    <w:p w14:paraId="396BBECD" w14:textId="77777777" w:rsidR="00644215"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בפרק א מתקבלת נעמי על ידי נשות העיר בשאלה - הזאת נעמי? נשות העיר מתעלמות מרות העומדת לצידה. בפרק ד מברכות נשות העיר את נעמי על התינוק שנולד לרות ומשבחות את רות על מסירותה לחמותה. </w:t>
      </w:r>
    </w:p>
    <w:p w14:paraId="1307D9FC" w14:textId="27E28DEF"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השינוי שחל מפרק א לפרק ד התרחש בזכות החסד שעשו הדמויות במגילה. נעמי, בעז ורות. </w:t>
      </w:r>
    </w:p>
    <w:p w14:paraId="2F425A1C" w14:textId="77777777" w:rsidR="00864337" w:rsidRDefault="00864337" w:rsidP="00C80B20">
      <w:pPr>
        <w:spacing w:after="0" w:line="360" w:lineRule="auto"/>
        <w:jc w:val="both"/>
        <w:rPr>
          <w:rFonts w:ascii="David" w:eastAsia="David" w:hAnsi="David" w:cs="David"/>
          <w:sz w:val="24"/>
          <w:szCs w:val="24"/>
        </w:rPr>
      </w:pPr>
    </w:p>
    <w:p w14:paraId="1F87BB8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ד פותח במעמד פומבי שיזם בועז, בו הגואל ויתר על זכותו לקנות את השדה ובועז הצהיר על כוונתו לגאול ולשאת את רות. בועז נישא לרות, ונשות העיר קוראות לבן הנולד להם בשם. המגילה נחתמת ברשימת תולדות פרץ ומסתיימת בדוד המלך. </w:t>
      </w:r>
    </w:p>
    <w:p w14:paraId="35326F0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נמקד את הלמידה בצעדים שנקט בועז להקמת שם למשפחת אלימלך ולקבלתן של רות ונעמי כחלק מקהילת בית לחם.  נלמד על נישואי בעז ורות, ועל ההסכמה לה זכו נישואים אלו בקרב העם ובקרב נשות העיר.</w:t>
      </w:r>
    </w:p>
    <w:p w14:paraId="6ADA4DD6" w14:textId="77777777" w:rsidR="00864337" w:rsidRDefault="00864337" w:rsidP="00C80B20">
      <w:pPr>
        <w:spacing w:after="0" w:line="360" w:lineRule="auto"/>
        <w:jc w:val="both"/>
        <w:rPr>
          <w:rFonts w:ascii="David" w:eastAsia="David" w:hAnsi="David" w:cs="David"/>
          <w:sz w:val="24"/>
          <w:szCs w:val="24"/>
        </w:rPr>
      </w:pPr>
    </w:p>
    <w:p w14:paraId="53E8F2F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נסכם את הלמידה באמצעות התבוננות במושג החסד: ניעזר בכלי של השוואה בין הדמויות כדי לאפיין את החסד במגילה. נאסוף מתוך המגילה דרכים שונות של חסד, ונבחין בין "צדקה" לבין "צדק חברתי". </w:t>
      </w:r>
    </w:p>
    <w:p w14:paraId="2ABDE10C" w14:textId="77777777" w:rsidR="00864337" w:rsidRDefault="00864337" w:rsidP="00C80B20">
      <w:pPr>
        <w:spacing w:after="0" w:line="360" w:lineRule="auto"/>
        <w:jc w:val="both"/>
        <w:rPr>
          <w:rFonts w:ascii="David" w:eastAsia="David" w:hAnsi="David" w:cs="David"/>
          <w:sz w:val="24"/>
          <w:szCs w:val="24"/>
        </w:rPr>
      </w:pPr>
    </w:p>
    <w:p w14:paraId="516F51BD"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דגשים בהוראת פרק ד</w:t>
      </w:r>
    </w:p>
    <w:p w14:paraId="369FAB5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b/>
          <w:sz w:val="24"/>
          <w:szCs w:val="24"/>
          <w:rtl/>
        </w:rPr>
        <w:t>מיומנויות:</w:t>
      </w:r>
      <w:r>
        <w:rPr>
          <w:rFonts w:ascii="David" w:eastAsia="David" w:hAnsi="David" w:cs="David"/>
          <w:sz w:val="24"/>
          <w:szCs w:val="24"/>
          <w:rtl/>
        </w:rPr>
        <w:t xml:space="preserve"> אפיון דמות (באמצעות השוואה בין דמויות) ביסוס טענה בכתובים</w:t>
      </w:r>
    </w:p>
    <w:p w14:paraId="267CB66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b/>
          <w:sz w:val="24"/>
          <w:szCs w:val="24"/>
          <w:rtl/>
        </w:rPr>
        <w:t>מושגים:</w:t>
      </w:r>
      <w:r>
        <w:rPr>
          <w:rFonts w:ascii="David" w:eastAsia="David" w:hAnsi="David" w:cs="David"/>
          <w:sz w:val="24"/>
          <w:szCs w:val="24"/>
          <w:rtl/>
        </w:rPr>
        <w:t xml:space="preserve"> סוגים של חסד, אילן היוחסין של דוד המלך</w:t>
      </w:r>
    </w:p>
    <w:p w14:paraId="196E045B" w14:textId="77777777" w:rsidR="00864337" w:rsidRDefault="00864337" w:rsidP="00C80B20">
      <w:pPr>
        <w:spacing w:after="0" w:line="360" w:lineRule="auto"/>
        <w:jc w:val="both"/>
        <w:rPr>
          <w:rFonts w:ascii="David" w:eastAsia="David" w:hAnsi="David" w:cs="David"/>
          <w:sz w:val="24"/>
          <w:szCs w:val="24"/>
        </w:rPr>
      </w:pPr>
    </w:p>
    <w:p w14:paraId="2CA9CB5C" w14:textId="77777777" w:rsidR="00864337" w:rsidRDefault="00864337" w:rsidP="00C80B20">
      <w:pPr>
        <w:spacing w:after="0" w:line="360" w:lineRule="auto"/>
        <w:jc w:val="both"/>
        <w:rPr>
          <w:rFonts w:ascii="David" w:eastAsia="David" w:hAnsi="David" w:cs="David"/>
          <w:sz w:val="40"/>
          <w:szCs w:val="40"/>
        </w:rPr>
      </w:pPr>
      <w:r>
        <w:rPr>
          <w:rFonts w:ascii="David" w:eastAsia="David" w:hAnsi="David" w:cs="David"/>
          <w:sz w:val="40"/>
          <w:szCs w:val="40"/>
          <w:rtl/>
        </w:rPr>
        <w:t xml:space="preserve">מהלך </w:t>
      </w:r>
    </w:p>
    <w:p w14:paraId="08EB5A06"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פסוקים א-</w:t>
      </w:r>
      <w:proofErr w:type="spellStart"/>
      <w:r>
        <w:rPr>
          <w:rFonts w:ascii="David" w:eastAsia="David" w:hAnsi="David" w:cs="David"/>
          <w:sz w:val="32"/>
          <w:szCs w:val="32"/>
          <w:rtl/>
        </w:rPr>
        <w:t>יב</w:t>
      </w:r>
      <w:proofErr w:type="spellEnd"/>
    </w:p>
    <w:p w14:paraId="47E9443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הפסוקים. </w:t>
      </w:r>
    </w:p>
    <w:p w14:paraId="5AEBAA8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בועז הזמין את זקני העיר ואת הגואל (קרוב המשפחה), והציע לגואל לקנות את חלקת השדה ששייכת לאלימלך. לאחר שהגואל הסכים לרכוש את השדה הוסיף בועז וכרך את קניית השדה בנישואין לרות בגלל המטרה המשותפת - להקים שם המת על נחלתו: "בְּיוֹם </w:t>
      </w:r>
      <w:proofErr w:type="spellStart"/>
      <w:r>
        <w:rPr>
          <w:rFonts w:ascii="David" w:eastAsia="David" w:hAnsi="David" w:cs="David"/>
          <w:sz w:val="24"/>
          <w:szCs w:val="24"/>
          <w:rtl/>
        </w:rPr>
        <w:t>קְנוֹתְך</w:t>
      </w:r>
      <w:proofErr w:type="spellEnd"/>
      <w:r>
        <w:rPr>
          <w:rFonts w:ascii="David" w:eastAsia="David" w:hAnsi="David" w:cs="David"/>
          <w:sz w:val="24"/>
          <w:szCs w:val="24"/>
          <w:rtl/>
        </w:rPr>
        <w:t xml:space="preserve">ָ הַשָּׂדֶה מִיַּד </w:t>
      </w:r>
      <w:proofErr w:type="spellStart"/>
      <w:r>
        <w:rPr>
          <w:rFonts w:ascii="David" w:eastAsia="David" w:hAnsi="David" w:cs="David"/>
          <w:sz w:val="24"/>
          <w:szCs w:val="24"/>
          <w:rtl/>
        </w:rPr>
        <w:t>נׇעֳמִי</w:t>
      </w:r>
      <w:proofErr w:type="spellEnd"/>
      <w:r>
        <w:rPr>
          <w:rFonts w:ascii="David" w:eastAsia="David" w:hAnsi="David" w:cs="David"/>
          <w:sz w:val="24"/>
          <w:szCs w:val="24"/>
          <w:rtl/>
        </w:rPr>
        <w:t xml:space="preserve"> וּמֵאֵת רוּת </w:t>
      </w:r>
      <w:proofErr w:type="spellStart"/>
      <w:r>
        <w:rPr>
          <w:rFonts w:ascii="David" w:eastAsia="David" w:hAnsi="David" w:cs="David"/>
          <w:sz w:val="24"/>
          <w:szCs w:val="24"/>
          <w:rtl/>
        </w:rPr>
        <w:t>הַמּוֹאֲבִיָּה</w:t>
      </w:r>
      <w:proofErr w:type="spellEnd"/>
      <w:r>
        <w:rPr>
          <w:rFonts w:ascii="David" w:eastAsia="David" w:hAnsi="David" w:cs="David"/>
          <w:sz w:val="24"/>
          <w:szCs w:val="24"/>
          <w:rtl/>
        </w:rPr>
        <w:t xml:space="preserve"> אֵשֶׁת הַמֵּת קָנִיתָ לְהָקִים שֵׁם הַמֵּת עַל נַחֲלָתוֹ" (ה). </w:t>
      </w:r>
    </w:p>
    <w:p w14:paraId="1DF9089B" w14:textId="32A73DB9" w:rsidR="00864337" w:rsidRDefault="00864337" w:rsidP="00644215">
      <w:pPr>
        <w:spacing w:after="0" w:line="360" w:lineRule="auto"/>
        <w:jc w:val="both"/>
        <w:rPr>
          <w:rFonts w:ascii="David" w:eastAsia="David" w:hAnsi="David" w:cs="David"/>
          <w:sz w:val="24"/>
          <w:szCs w:val="24"/>
        </w:rPr>
      </w:pPr>
      <w:r>
        <w:rPr>
          <w:rFonts w:ascii="David" w:eastAsia="David" w:hAnsi="David" w:cs="David"/>
          <w:sz w:val="24"/>
          <w:szCs w:val="24"/>
          <w:rtl/>
        </w:rPr>
        <w:t>הגואל הסכים לבקשתו הראשונה של בעז שייקנה את השדה. כאשר בעז דרש שהגו</w:t>
      </w:r>
      <w:r w:rsidR="00644215">
        <w:rPr>
          <w:rFonts w:ascii="David" w:eastAsia="David" w:hAnsi="David" w:cs="David"/>
          <w:sz w:val="24"/>
          <w:szCs w:val="24"/>
          <w:rtl/>
        </w:rPr>
        <w:t>אל יינשא לרות, נסוג הגואל מן הע</w:t>
      </w:r>
      <w:r>
        <w:rPr>
          <w:rFonts w:ascii="David" w:eastAsia="David" w:hAnsi="David" w:cs="David"/>
          <w:sz w:val="24"/>
          <w:szCs w:val="24"/>
          <w:rtl/>
        </w:rPr>
        <w:t>סקה וסירב להינשא לרות. הצגת הקנייה בשני שלבים מלמדת שהגואל היה מעוניין בשדה ובעל אמצעים כדי לרכוש אותו אלא שהצורך להינשא לרות הרחיק אותו מרכישת השדה. לפי פירוש 'דעת מקרא' הגואל סירב משום שהיה נשוי ולא רצה להכניס לביתו אישה נוספת, או משום החשש שלו לשאת מואבית</w:t>
      </w:r>
      <w:r w:rsidR="00644215">
        <w:rPr>
          <w:rFonts w:ascii="David" w:eastAsia="David" w:hAnsi="David" w:cs="David" w:hint="cs"/>
          <w:sz w:val="24"/>
          <w:szCs w:val="24"/>
          <w:rtl/>
        </w:rPr>
        <w:t>.</w:t>
      </w:r>
      <w:r>
        <w:rPr>
          <w:rFonts w:ascii="David" w:eastAsia="David" w:hAnsi="David" w:cs="David"/>
          <w:sz w:val="24"/>
          <w:szCs w:val="24"/>
          <w:vertAlign w:val="superscript"/>
        </w:rPr>
        <w:footnoteReference w:id="1"/>
      </w:r>
      <w:r>
        <w:rPr>
          <w:rFonts w:ascii="David" w:eastAsia="David" w:hAnsi="David" w:cs="David"/>
          <w:sz w:val="24"/>
          <w:szCs w:val="24"/>
          <w:rtl/>
        </w:rPr>
        <w:t xml:space="preserve"> את המחלוקת לגבי נישואין למואבית הזכרנו בהנחיה להוראת פרק א. מסתבר שהמחלוקת הזו לא הוכרעה בבירור במשך שנים רבות. הגואל </w:t>
      </w:r>
      <w:r w:rsidR="00644215">
        <w:rPr>
          <w:rFonts w:ascii="David" w:eastAsia="David" w:hAnsi="David" w:cs="David" w:hint="cs"/>
          <w:sz w:val="24"/>
          <w:szCs w:val="24"/>
          <w:rtl/>
        </w:rPr>
        <w:t>חשש מ</w:t>
      </w:r>
      <w:r>
        <w:rPr>
          <w:rFonts w:ascii="David" w:eastAsia="David" w:hAnsi="David" w:cs="David"/>
          <w:sz w:val="24"/>
          <w:szCs w:val="24"/>
          <w:rtl/>
        </w:rPr>
        <w:t>נישואין ל</w:t>
      </w:r>
      <w:r w:rsidR="00644215">
        <w:rPr>
          <w:rFonts w:ascii="David" w:eastAsia="David" w:hAnsi="David" w:cs="David" w:hint="cs"/>
          <w:sz w:val="24"/>
          <w:szCs w:val="24"/>
          <w:rtl/>
        </w:rPr>
        <w:t>אישה ממוצא מואבי</w:t>
      </w:r>
      <w:r>
        <w:rPr>
          <w:rFonts w:ascii="David" w:eastAsia="David" w:hAnsi="David" w:cs="David"/>
          <w:sz w:val="24"/>
          <w:szCs w:val="24"/>
          <w:rtl/>
        </w:rPr>
        <w:t xml:space="preserve">, ואילו בועז קיבל את ההלכה המתירה נישואין לאישה מזרע מואב. </w:t>
      </w:r>
    </w:p>
    <w:p w14:paraId="75CBF1CE" w14:textId="77777777" w:rsidR="00864337" w:rsidRDefault="00864337" w:rsidP="00C80B20">
      <w:pPr>
        <w:spacing w:after="0" w:line="360" w:lineRule="auto"/>
        <w:jc w:val="both"/>
        <w:rPr>
          <w:rFonts w:ascii="David" w:eastAsia="David" w:hAnsi="David" w:cs="David"/>
          <w:sz w:val="24"/>
          <w:szCs w:val="24"/>
        </w:rPr>
      </w:pPr>
    </w:p>
    <w:p w14:paraId="2C08615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מכיוון שלגואל אליו פנה בעז הייתה זכות קדימה לרכישת הקרקע הוא נדרש לעשות מעשה של שליפת נעל כביטוי לוויתור על העסקה הכפולה.  בועז הצהיר בפני הזקנים על כוונתו להינשא לרות והכריז עליהם כעדים לנישואים אלו. בעז זכה לברכתם </w:t>
      </w:r>
      <w:r>
        <w:rPr>
          <w:rFonts w:ascii="David" w:eastAsia="David" w:hAnsi="David" w:cs="David"/>
          <w:sz w:val="24"/>
          <w:szCs w:val="24"/>
          <w:rtl/>
        </w:rPr>
        <w:lastRenderedPageBreak/>
        <w:t>של העם והזקנים: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ה' אֶת </w:t>
      </w:r>
      <w:proofErr w:type="spellStart"/>
      <w:r>
        <w:rPr>
          <w:rFonts w:ascii="David" w:eastAsia="David" w:hAnsi="David" w:cs="David"/>
          <w:sz w:val="24"/>
          <w:szCs w:val="24"/>
          <w:rtl/>
        </w:rPr>
        <w:t>הָאִשָּׁה</w:t>
      </w:r>
      <w:proofErr w:type="spellEnd"/>
      <w:r>
        <w:rPr>
          <w:rFonts w:ascii="David" w:eastAsia="David" w:hAnsi="David" w:cs="David"/>
          <w:sz w:val="24"/>
          <w:szCs w:val="24"/>
          <w:rtl/>
        </w:rPr>
        <w:t xml:space="preserve"> הַבָּאָה אֶל בֵּיתֶךָ כְּרָחֵל וּכְלֵאָה אֲשֶׁר בָּנוּ שְׁתֵּיהֶם אֶת בֵּית יִשְׂרָאֵל וַעֲשֵׂה חַיִל </w:t>
      </w:r>
      <w:proofErr w:type="spellStart"/>
      <w:r>
        <w:rPr>
          <w:rFonts w:ascii="David" w:eastAsia="David" w:hAnsi="David" w:cs="David"/>
          <w:sz w:val="24"/>
          <w:szCs w:val="24"/>
          <w:rtl/>
        </w:rPr>
        <w:t>בְּאֶפְרָתָה</w:t>
      </w:r>
      <w:proofErr w:type="spellEnd"/>
      <w:r>
        <w:rPr>
          <w:rFonts w:ascii="David" w:eastAsia="David" w:hAnsi="David" w:cs="David"/>
          <w:sz w:val="24"/>
          <w:szCs w:val="24"/>
          <w:rtl/>
        </w:rPr>
        <w:t xml:space="preserve"> וּקְרָא שֵׁם בְּבֵית לָחֶם" (יא).</w:t>
      </w:r>
    </w:p>
    <w:p w14:paraId="588A7FCC" w14:textId="77777777" w:rsidR="00864337" w:rsidRDefault="00864337" w:rsidP="00C80B20">
      <w:pPr>
        <w:spacing w:after="0" w:line="360" w:lineRule="auto"/>
        <w:jc w:val="both"/>
        <w:rPr>
          <w:rFonts w:ascii="David" w:eastAsia="David" w:hAnsi="David" w:cs="David"/>
          <w:sz w:val="24"/>
          <w:szCs w:val="24"/>
        </w:rPr>
      </w:pPr>
    </w:p>
    <w:p w14:paraId="54559C5C"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בקריאת הפסוקים נסמן את הביטויים הרבים בפסוקים המלמדים על כך </w:t>
      </w:r>
      <w:r>
        <w:rPr>
          <w:rFonts w:ascii="David" w:eastAsia="David" w:hAnsi="David" w:cs="David"/>
          <w:sz w:val="24"/>
          <w:szCs w:val="24"/>
          <w:u w:val="single"/>
          <w:rtl/>
        </w:rPr>
        <w:t>שהמעמד התקיים באופן פומבי ולעין כל:</w:t>
      </w:r>
      <w:r>
        <w:rPr>
          <w:rFonts w:ascii="David" w:eastAsia="David" w:hAnsi="David" w:cs="David"/>
          <w:sz w:val="24"/>
          <w:szCs w:val="24"/>
          <w:rtl/>
        </w:rPr>
        <w:t xml:space="preserve"> המעמד מתקיים בשער העיר, בנוכחות עשרה אנשים מזקני העיר המשמשים כעדים. בועז פנה אל הזקנים ואל הנוכחים הנוספים וביקש מהם לאשר את העסקה, והקהל בירך את הנישואין. </w:t>
      </w:r>
    </w:p>
    <w:p w14:paraId="735C5ACC" w14:textId="19CBE5E6" w:rsidR="00864337" w:rsidRDefault="00864337" w:rsidP="00C80B20">
      <w:pP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בדבריו של בועז לקהל (פסוקים ט-י) הוא הסביר בפומבי את מטרתו בקניית השדה ובנישואיו לרות: אמנם אין כאן ייבום ממש, אבל המטרה משותפת</w:t>
      </w:r>
      <w:r>
        <w:rPr>
          <w:rFonts w:ascii="David" w:eastAsia="David" w:hAnsi="David" w:cs="David"/>
          <w:sz w:val="24"/>
          <w:szCs w:val="24"/>
        </w:rPr>
        <w:t xml:space="preserve">- </w:t>
      </w:r>
      <w:r w:rsidR="00644215">
        <w:rPr>
          <w:rFonts w:ascii="David" w:eastAsia="David" w:hAnsi="David" w:cs="David" w:hint="cs"/>
          <w:color w:val="000000"/>
          <w:sz w:val="24"/>
          <w:szCs w:val="24"/>
          <w:rtl/>
        </w:rPr>
        <w:t xml:space="preserve"> </w:t>
      </w:r>
      <w:r>
        <w:rPr>
          <w:rFonts w:ascii="David" w:eastAsia="David" w:hAnsi="David" w:cs="David"/>
          <w:color w:val="000000"/>
          <w:sz w:val="24"/>
          <w:szCs w:val="24"/>
          <w:rtl/>
        </w:rPr>
        <w:t xml:space="preserve">להקים שם המת על נחלתו. </w:t>
      </w:r>
    </w:p>
    <w:p w14:paraId="39143B19"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sz w:val="24"/>
          <w:szCs w:val="24"/>
          <w:rtl/>
        </w:rPr>
        <w:t xml:space="preserve">בעז מעוניין שנישואיו לרות וכוונתו להקים את שם המת באמצעות נישואים אלו יקבלו הכרה פומבית. ייתכן שבעז מעוניין בהכרה פומבית זו  בשל החשש הקיים מנישואים לאישה ממוצא מואבי שהתגיירה. הפומביות של המעמד "מכשירה" את רות ונעמי ובהמשך גם את הילד שייולד. </w:t>
      </w:r>
    </w:p>
    <w:p w14:paraId="582BF2A4"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29085F23" w14:textId="77777777" w:rsidR="00864337" w:rsidRDefault="00864337" w:rsidP="00C80B20">
      <w:pPr>
        <w:shd w:val="clear" w:color="auto" w:fill="FFF2CC"/>
        <w:spacing w:after="0" w:line="360" w:lineRule="auto"/>
        <w:jc w:val="both"/>
        <w:rPr>
          <w:rFonts w:ascii="David" w:eastAsia="David" w:hAnsi="David" w:cs="David"/>
          <w:sz w:val="24"/>
          <w:szCs w:val="24"/>
        </w:rPr>
      </w:pPr>
      <w:bookmarkStart w:id="0" w:name="_Hlk173670914"/>
      <w:r>
        <w:rPr>
          <w:rFonts w:ascii="David" w:eastAsia="David" w:hAnsi="David" w:cs="David"/>
          <w:sz w:val="24"/>
          <w:szCs w:val="24"/>
          <w:rtl/>
        </w:rPr>
        <w:t xml:space="preserve">הצעת הוראה: </w:t>
      </w:r>
    </w:p>
    <w:p w14:paraId="41368839" w14:textId="3BC0AFC2" w:rsidR="00864337" w:rsidRDefault="00ED7602" w:rsidP="00C80B20">
      <w:p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מבוסס על</w:t>
      </w:r>
      <w:r w:rsidR="00864337">
        <w:rPr>
          <w:rFonts w:ascii="David" w:eastAsia="David" w:hAnsi="David" w:cs="David"/>
          <w:sz w:val="24"/>
          <w:szCs w:val="24"/>
          <w:rtl/>
        </w:rPr>
        <w:t xml:space="preserve"> קטע קצר מתוך מאמרה של ד"ר יעל </w:t>
      </w:r>
      <w:proofErr w:type="spellStart"/>
      <w:r w:rsidR="00864337">
        <w:rPr>
          <w:rFonts w:ascii="David" w:eastAsia="David" w:hAnsi="David" w:cs="David"/>
          <w:sz w:val="24"/>
          <w:szCs w:val="24"/>
          <w:rtl/>
        </w:rPr>
        <w:t>ציגלר</w:t>
      </w:r>
      <w:proofErr w:type="spellEnd"/>
      <w:r w:rsidR="00864337">
        <w:rPr>
          <w:rFonts w:ascii="David" w:eastAsia="David" w:hAnsi="David" w:cs="David"/>
          <w:sz w:val="24"/>
          <w:szCs w:val="24"/>
          <w:rtl/>
        </w:rPr>
        <w:t xml:space="preserve">:  </w:t>
      </w:r>
    </w:p>
    <w:p w14:paraId="6414C99F"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"בניגוד לגואל, ההחלטה האצילית של בעז לקיים את נוהג </w:t>
      </w:r>
      <w:proofErr w:type="spellStart"/>
      <w:r>
        <w:rPr>
          <w:rFonts w:ascii="David" w:eastAsia="David" w:hAnsi="David" w:cs="David"/>
          <w:sz w:val="24"/>
          <w:szCs w:val="24"/>
          <w:rtl/>
        </w:rPr>
        <w:t>המעין</w:t>
      </w:r>
      <w:proofErr w:type="spellEnd"/>
      <w:r>
        <w:rPr>
          <w:rFonts w:ascii="David" w:eastAsia="David" w:hAnsi="David" w:cs="David"/>
          <w:sz w:val="24"/>
          <w:szCs w:val="24"/>
          <w:rtl/>
        </w:rPr>
        <w:t xml:space="preserve">-ייבום ולשאת את רות לאישה נובעת מתחושה עמוקה של אחריות. זהו הרעיון העומד בבסיס נישואי </w:t>
      </w:r>
      <w:proofErr w:type="spellStart"/>
      <w:r>
        <w:rPr>
          <w:rFonts w:ascii="David" w:eastAsia="David" w:hAnsi="David" w:cs="David"/>
          <w:sz w:val="24"/>
          <w:szCs w:val="24"/>
          <w:rtl/>
        </w:rPr>
        <w:t>המעין</w:t>
      </w:r>
      <w:proofErr w:type="spellEnd"/>
      <w:r>
        <w:rPr>
          <w:rFonts w:ascii="David" w:eastAsia="David" w:hAnsi="David" w:cs="David"/>
          <w:sz w:val="24"/>
          <w:szCs w:val="24"/>
          <w:rtl/>
        </w:rPr>
        <w:t>-ייבום של בעז לרות. הדבר מדגיש את אהבת האחר של בעז המדריכה אותו כאשר הוא מתמודד עם משימה קשה לביצוע.</w:t>
      </w:r>
    </w:p>
    <w:p w14:paraId="0C87CD94"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חוסר האנוכיות המדהים של בעז משקף את חוסר האנוכיות של רות. בדומה לרות, בעז מוכן לשלם מחיר כבד, לוותר על שמו הטוב, ואפשר שגם על מצבו הכלכלי, בשביל לבצע את החסד הנדרש עבור אלמנת קרוב משפחתו המנוח. האיחוד בין שני אנשים כה ייחודיים המצטיינים באהבת הזולת שלהם ובנדיבות ליבם נועד להביא ליצירת שושלת מלכים המסורה לנתינים ולא לצרכים האישיים של בני המלוכה". </w:t>
      </w:r>
    </w:p>
    <w:p w14:paraId="50E6610F" w14:textId="77777777" w:rsidR="00864337" w:rsidRDefault="00864337" w:rsidP="00C80B20">
      <w:pPr>
        <w:shd w:val="clear" w:color="auto" w:fill="FFF2CC"/>
        <w:spacing w:after="0" w:line="360" w:lineRule="auto"/>
        <w:jc w:val="both"/>
        <w:rPr>
          <w:rFonts w:ascii="David" w:eastAsia="David" w:hAnsi="David" w:cs="David"/>
          <w:sz w:val="24"/>
          <w:szCs w:val="24"/>
          <w:rtl/>
        </w:rPr>
      </w:pPr>
      <w:r>
        <w:rPr>
          <w:rFonts w:ascii="David" w:eastAsia="David" w:hAnsi="David" w:cs="David"/>
          <w:sz w:val="24"/>
          <w:szCs w:val="24"/>
          <w:rtl/>
        </w:rPr>
        <w:t>(מתוך "</w:t>
      </w:r>
      <w:hyperlink r:id="rId9">
        <w:r>
          <w:rPr>
            <w:rFonts w:ascii="David" w:eastAsia="David" w:hAnsi="David" w:cs="David"/>
            <w:color w:val="0563C1"/>
            <w:sz w:val="24"/>
            <w:szCs w:val="24"/>
            <w:u w:val="single"/>
            <w:rtl/>
          </w:rPr>
          <w:t>מגילת</w:t>
        </w:r>
      </w:hyperlink>
      <w:hyperlink r:id="rId10">
        <w:r>
          <w:rPr>
            <w:rFonts w:ascii="David" w:eastAsia="David" w:hAnsi="David" w:cs="David"/>
            <w:color w:val="0563C1"/>
            <w:sz w:val="24"/>
            <w:szCs w:val="24"/>
            <w:u w:val="single"/>
            <w:rtl/>
          </w:rPr>
          <w:t xml:space="preserve"> </w:t>
        </w:r>
      </w:hyperlink>
      <w:hyperlink r:id="rId11">
        <w:r>
          <w:rPr>
            <w:rFonts w:ascii="David" w:eastAsia="David" w:hAnsi="David" w:cs="David"/>
            <w:color w:val="0563C1"/>
            <w:sz w:val="24"/>
            <w:szCs w:val="24"/>
            <w:u w:val="single"/>
            <w:rtl/>
          </w:rPr>
          <w:t>רות</w:t>
        </w:r>
      </w:hyperlink>
      <w:hyperlink r:id="rId12">
        <w:r>
          <w:rPr>
            <w:rFonts w:ascii="David" w:eastAsia="David" w:hAnsi="David" w:cs="David"/>
            <w:color w:val="0563C1"/>
            <w:sz w:val="24"/>
            <w:szCs w:val="24"/>
            <w:u w:val="single"/>
            <w:rtl/>
          </w:rPr>
          <w:t xml:space="preserve"> </w:t>
        </w:r>
      </w:hyperlink>
      <w:hyperlink r:id="rId13">
        <w:r>
          <w:rPr>
            <w:rFonts w:ascii="David" w:eastAsia="David" w:hAnsi="David" w:cs="David"/>
            <w:color w:val="0563C1"/>
            <w:sz w:val="24"/>
            <w:szCs w:val="24"/>
            <w:u w:val="single"/>
            <w:rtl/>
          </w:rPr>
          <w:t>ונישואי</w:t>
        </w:r>
      </w:hyperlink>
      <w:hyperlink r:id="rId14">
        <w:r>
          <w:rPr>
            <w:rFonts w:ascii="David" w:eastAsia="David" w:hAnsi="David" w:cs="David"/>
            <w:color w:val="0563C1"/>
            <w:sz w:val="24"/>
            <w:szCs w:val="24"/>
            <w:u w:val="single"/>
            <w:rtl/>
          </w:rPr>
          <w:t xml:space="preserve"> </w:t>
        </w:r>
      </w:hyperlink>
      <w:hyperlink r:id="rId15">
        <w:r>
          <w:rPr>
            <w:rFonts w:ascii="David" w:eastAsia="David" w:hAnsi="David" w:cs="David"/>
            <w:color w:val="0563C1"/>
            <w:sz w:val="24"/>
            <w:szCs w:val="24"/>
            <w:u w:val="single"/>
            <w:rtl/>
          </w:rPr>
          <w:t>ייבום</w:t>
        </w:r>
      </w:hyperlink>
      <w:r>
        <w:rPr>
          <w:rFonts w:ascii="David" w:eastAsia="David" w:hAnsi="David" w:cs="David"/>
          <w:sz w:val="24"/>
          <w:szCs w:val="24"/>
          <w:rtl/>
        </w:rPr>
        <w:t>", אתר תנך הרצוג)</w:t>
      </w:r>
    </w:p>
    <w:p w14:paraId="59BC566B" w14:textId="77777777" w:rsidR="00ED7602" w:rsidRDefault="00ED7602" w:rsidP="00C80B20">
      <w:pPr>
        <w:shd w:val="clear" w:color="auto" w:fill="FFF2CC"/>
        <w:spacing w:after="0" w:line="360" w:lineRule="auto"/>
        <w:jc w:val="both"/>
        <w:rPr>
          <w:rFonts w:ascii="David" w:eastAsia="David" w:hAnsi="David" w:cs="David"/>
          <w:sz w:val="24"/>
          <w:szCs w:val="24"/>
        </w:rPr>
      </w:pPr>
    </w:p>
    <w:p w14:paraId="24D9AD1D" w14:textId="77777777" w:rsidR="00ED7602" w:rsidRDefault="00864337" w:rsidP="00C80B20">
      <w:pPr>
        <w:shd w:val="clear" w:color="auto" w:fill="FFF2CC"/>
        <w:spacing w:after="0" w:line="360" w:lineRule="auto"/>
        <w:jc w:val="both"/>
        <w:rPr>
          <w:rFonts w:ascii="David" w:eastAsia="David" w:hAnsi="David" w:cs="David"/>
          <w:sz w:val="24"/>
          <w:szCs w:val="24"/>
          <w:rtl/>
        </w:rPr>
      </w:pPr>
      <w:r>
        <w:rPr>
          <w:rFonts w:ascii="David" w:eastAsia="David" w:hAnsi="David" w:cs="David"/>
          <w:sz w:val="24"/>
          <w:szCs w:val="24"/>
        </w:rPr>
        <w:t xml:space="preserve"> </w:t>
      </w:r>
      <w:r w:rsidR="00ED7602">
        <w:rPr>
          <w:rFonts w:ascii="David" w:eastAsia="David" w:hAnsi="David" w:cs="David" w:hint="cs"/>
          <w:sz w:val="24"/>
          <w:szCs w:val="24"/>
          <w:rtl/>
        </w:rPr>
        <w:t xml:space="preserve">נדבר על כך שלאורך המגילה אנחנו מגלים שלרות ובעז יש כמה תכונות משותפות. </w:t>
      </w:r>
    </w:p>
    <w:p w14:paraId="3126626E" w14:textId="4C054662" w:rsidR="00864337" w:rsidRDefault="00ED7602" w:rsidP="00C80B20">
      <w:p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 xml:space="preserve">נשלים עם התלמידים את הטבלה. המורה יחליט לאילו תכונות הוא רוצה </w:t>
      </w:r>
      <w:proofErr w:type="spellStart"/>
      <w:r>
        <w:rPr>
          <w:rFonts w:ascii="David" w:eastAsia="David" w:hAnsi="David" w:cs="David" w:hint="cs"/>
          <w:sz w:val="24"/>
          <w:szCs w:val="24"/>
          <w:rtl/>
        </w:rPr>
        <w:t>להתיחס</w:t>
      </w:r>
      <w:proofErr w:type="spellEnd"/>
      <w:r>
        <w:rPr>
          <w:rFonts w:ascii="David" w:eastAsia="David" w:hAnsi="David" w:cs="David" w:hint="cs"/>
          <w:sz w:val="24"/>
          <w:szCs w:val="24"/>
          <w:rtl/>
        </w:rPr>
        <w:t xml:space="preserve">.  </w:t>
      </w:r>
    </w:p>
    <w:p w14:paraId="289AD19B" w14:textId="77777777" w:rsidR="00864337" w:rsidRDefault="00864337" w:rsidP="00C80B20">
      <w:pPr>
        <w:shd w:val="clear" w:color="auto" w:fill="FFF2CC"/>
        <w:spacing w:after="0" w:line="360" w:lineRule="auto"/>
        <w:jc w:val="both"/>
        <w:rPr>
          <w:rFonts w:ascii="David" w:eastAsia="David" w:hAnsi="David" w:cs="David"/>
          <w:sz w:val="24"/>
          <w:szCs w:val="24"/>
          <w:rtl/>
        </w:rPr>
      </w:pPr>
      <w:r>
        <w:rPr>
          <w:rFonts w:ascii="David" w:eastAsia="David" w:hAnsi="David" w:cs="David"/>
          <w:sz w:val="24"/>
          <w:szCs w:val="24"/>
          <w:rtl/>
        </w:rPr>
        <w:t>השלימו את הטבלה:</w:t>
      </w:r>
    </w:p>
    <w:tbl>
      <w:tblPr>
        <w:bidiVisual/>
        <w:tblW w:w="10435"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2765"/>
        <w:gridCol w:w="3476"/>
        <w:gridCol w:w="4194"/>
      </w:tblGrid>
      <w:tr w:rsidR="00864337" w14:paraId="463A866E" w14:textId="77777777" w:rsidTr="00B814D5">
        <w:tc>
          <w:tcPr>
            <w:tcW w:w="2765" w:type="dxa"/>
            <w:shd w:val="clear" w:color="auto" w:fill="FFF2CC"/>
          </w:tcPr>
          <w:p w14:paraId="5667F143" w14:textId="77777777" w:rsidR="00864337" w:rsidRDefault="00864337" w:rsidP="00C80B20">
            <w:pPr>
              <w:shd w:val="clear" w:color="auto" w:fill="FFF2CC"/>
              <w:spacing w:line="360" w:lineRule="auto"/>
              <w:jc w:val="both"/>
              <w:rPr>
                <w:rFonts w:ascii="David" w:eastAsia="David" w:hAnsi="David" w:cs="David"/>
                <w:sz w:val="24"/>
                <w:szCs w:val="24"/>
              </w:rPr>
            </w:pPr>
            <w:r>
              <w:rPr>
                <w:rFonts w:ascii="David" w:eastAsia="David" w:hAnsi="David" w:cs="David"/>
                <w:sz w:val="24"/>
                <w:szCs w:val="24"/>
                <w:rtl/>
              </w:rPr>
              <w:t xml:space="preserve">איזה ערך מאפיין גם את בעז וגם את רות? </w:t>
            </w:r>
          </w:p>
        </w:tc>
        <w:tc>
          <w:tcPr>
            <w:tcW w:w="3476" w:type="dxa"/>
            <w:shd w:val="clear" w:color="auto" w:fill="FFF2CC"/>
          </w:tcPr>
          <w:p w14:paraId="6C9F7BE4" w14:textId="77777777" w:rsidR="00864337" w:rsidRDefault="00864337" w:rsidP="00C80B20">
            <w:pPr>
              <w:shd w:val="clear" w:color="auto" w:fill="FFF2CC"/>
              <w:spacing w:line="360" w:lineRule="auto"/>
              <w:jc w:val="both"/>
              <w:rPr>
                <w:rFonts w:ascii="David" w:eastAsia="David" w:hAnsi="David" w:cs="David"/>
                <w:sz w:val="24"/>
                <w:szCs w:val="24"/>
              </w:rPr>
            </w:pPr>
            <w:r>
              <w:rPr>
                <w:rFonts w:ascii="David" w:eastAsia="David" w:hAnsi="David" w:cs="David"/>
                <w:sz w:val="24"/>
                <w:szCs w:val="24"/>
                <w:rtl/>
              </w:rPr>
              <w:t xml:space="preserve">באיזה אופן הוא בא לידי ביטוי אצל בועז? </w:t>
            </w:r>
          </w:p>
        </w:tc>
        <w:tc>
          <w:tcPr>
            <w:tcW w:w="4194" w:type="dxa"/>
            <w:shd w:val="clear" w:color="auto" w:fill="FFF2CC"/>
          </w:tcPr>
          <w:p w14:paraId="3D60D0E4" w14:textId="77777777" w:rsidR="00864337" w:rsidRDefault="00864337" w:rsidP="00C80B20">
            <w:pPr>
              <w:shd w:val="clear" w:color="auto" w:fill="FFF2CC"/>
              <w:spacing w:line="360" w:lineRule="auto"/>
              <w:jc w:val="both"/>
              <w:rPr>
                <w:rFonts w:ascii="David" w:eastAsia="David" w:hAnsi="David" w:cs="David"/>
                <w:sz w:val="24"/>
                <w:szCs w:val="24"/>
              </w:rPr>
            </w:pPr>
            <w:r>
              <w:rPr>
                <w:rFonts w:ascii="David" w:eastAsia="David" w:hAnsi="David" w:cs="David"/>
                <w:sz w:val="24"/>
                <w:szCs w:val="24"/>
                <w:rtl/>
              </w:rPr>
              <w:t>באיזה אופן הוא בא לידי ביטוי אצל רות?</w:t>
            </w:r>
          </w:p>
        </w:tc>
      </w:tr>
      <w:tr w:rsidR="00864337" w14:paraId="0F78A333" w14:textId="77777777" w:rsidTr="00B814D5">
        <w:tc>
          <w:tcPr>
            <w:tcW w:w="2765" w:type="dxa"/>
            <w:shd w:val="clear" w:color="auto" w:fill="FFF2CC"/>
          </w:tcPr>
          <w:p w14:paraId="4E440E5D" w14:textId="3A80134B" w:rsidR="00864337" w:rsidRDefault="00ED7602" w:rsidP="00C80B20">
            <w:pPr>
              <w:shd w:val="clear" w:color="auto" w:fill="FFF2CC"/>
              <w:spacing w:line="360" w:lineRule="auto"/>
              <w:jc w:val="both"/>
              <w:rPr>
                <w:rFonts w:ascii="David" w:eastAsia="David" w:hAnsi="David" w:cs="David"/>
                <w:sz w:val="24"/>
                <w:szCs w:val="24"/>
              </w:rPr>
            </w:pPr>
            <w:r>
              <w:rPr>
                <w:rFonts w:ascii="David" w:eastAsia="David" w:hAnsi="David" w:cs="David" w:hint="cs"/>
                <w:sz w:val="24"/>
                <w:szCs w:val="24"/>
                <w:rtl/>
              </w:rPr>
              <w:t>חסד</w:t>
            </w:r>
          </w:p>
        </w:tc>
        <w:tc>
          <w:tcPr>
            <w:tcW w:w="3476" w:type="dxa"/>
            <w:shd w:val="clear" w:color="auto" w:fill="FFF2CC"/>
          </w:tcPr>
          <w:p w14:paraId="23E7EEE9" w14:textId="77777777" w:rsidR="00864337" w:rsidRDefault="00864337" w:rsidP="00C80B20">
            <w:pPr>
              <w:shd w:val="clear" w:color="auto" w:fill="FFF2CC"/>
              <w:spacing w:line="360" w:lineRule="auto"/>
              <w:jc w:val="both"/>
              <w:rPr>
                <w:rFonts w:ascii="David" w:eastAsia="David" w:hAnsi="David" w:cs="David"/>
                <w:sz w:val="24"/>
                <w:szCs w:val="24"/>
              </w:rPr>
            </w:pPr>
          </w:p>
        </w:tc>
        <w:tc>
          <w:tcPr>
            <w:tcW w:w="4194" w:type="dxa"/>
            <w:shd w:val="clear" w:color="auto" w:fill="FFF2CC"/>
          </w:tcPr>
          <w:p w14:paraId="13C5346B" w14:textId="77777777" w:rsidR="00864337" w:rsidRDefault="00864337" w:rsidP="00C80B20">
            <w:pPr>
              <w:shd w:val="clear" w:color="auto" w:fill="FFF2CC"/>
              <w:spacing w:line="360" w:lineRule="auto"/>
              <w:jc w:val="both"/>
              <w:rPr>
                <w:rFonts w:ascii="David" w:eastAsia="David" w:hAnsi="David" w:cs="David"/>
                <w:sz w:val="24"/>
                <w:szCs w:val="24"/>
              </w:rPr>
            </w:pPr>
          </w:p>
        </w:tc>
      </w:tr>
      <w:bookmarkEnd w:id="0"/>
      <w:tr w:rsidR="00864337" w14:paraId="55D2FE61" w14:textId="77777777" w:rsidTr="00B814D5">
        <w:tc>
          <w:tcPr>
            <w:tcW w:w="2765" w:type="dxa"/>
            <w:shd w:val="clear" w:color="auto" w:fill="FFF2CC"/>
          </w:tcPr>
          <w:p w14:paraId="22198317" w14:textId="250FE894" w:rsidR="00864337" w:rsidRDefault="00ED7602" w:rsidP="00C80B20">
            <w:pPr>
              <w:shd w:val="clear" w:color="auto" w:fill="FFF2CC"/>
              <w:spacing w:line="360" w:lineRule="auto"/>
              <w:jc w:val="both"/>
              <w:rPr>
                <w:rFonts w:ascii="David" w:eastAsia="David" w:hAnsi="David" w:cs="David"/>
                <w:sz w:val="24"/>
                <w:szCs w:val="24"/>
              </w:rPr>
            </w:pPr>
            <w:r>
              <w:rPr>
                <w:rFonts w:ascii="David" w:eastAsia="David" w:hAnsi="David" w:cs="David" w:hint="cs"/>
                <w:sz w:val="24"/>
                <w:szCs w:val="24"/>
                <w:rtl/>
              </w:rPr>
              <w:t>אחריות</w:t>
            </w:r>
          </w:p>
        </w:tc>
        <w:tc>
          <w:tcPr>
            <w:tcW w:w="3476" w:type="dxa"/>
            <w:shd w:val="clear" w:color="auto" w:fill="FFF2CC"/>
          </w:tcPr>
          <w:p w14:paraId="47C6DF99" w14:textId="77777777" w:rsidR="00864337" w:rsidRDefault="00864337" w:rsidP="00C80B20">
            <w:pPr>
              <w:shd w:val="clear" w:color="auto" w:fill="FFF2CC"/>
              <w:spacing w:line="360" w:lineRule="auto"/>
              <w:jc w:val="both"/>
              <w:rPr>
                <w:rFonts w:ascii="David" w:eastAsia="David" w:hAnsi="David" w:cs="David"/>
                <w:sz w:val="24"/>
                <w:szCs w:val="24"/>
              </w:rPr>
            </w:pPr>
          </w:p>
        </w:tc>
        <w:tc>
          <w:tcPr>
            <w:tcW w:w="4194" w:type="dxa"/>
            <w:shd w:val="clear" w:color="auto" w:fill="FFF2CC"/>
          </w:tcPr>
          <w:p w14:paraId="337CCD0B" w14:textId="77777777" w:rsidR="00864337" w:rsidRDefault="00864337" w:rsidP="00C80B20">
            <w:pPr>
              <w:shd w:val="clear" w:color="auto" w:fill="FFF2CC"/>
              <w:spacing w:line="360" w:lineRule="auto"/>
              <w:jc w:val="both"/>
              <w:rPr>
                <w:rFonts w:ascii="David" w:eastAsia="David" w:hAnsi="David" w:cs="David"/>
                <w:sz w:val="24"/>
                <w:szCs w:val="24"/>
              </w:rPr>
            </w:pPr>
          </w:p>
        </w:tc>
      </w:tr>
      <w:tr w:rsidR="00864337" w14:paraId="13EDD0B8" w14:textId="77777777" w:rsidTr="00B814D5">
        <w:tc>
          <w:tcPr>
            <w:tcW w:w="2765" w:type="dxa"/>
            <w:shd w:val="clear" w:color="auto" w:fill="FFF2CC"/>
          </w:tcPr>
          <w:p w14:paraId="1A75B1D9" w14:textId="7A00DD47" w:rsidR="00864337" w:rsidRDefault="00ED7602" w:rsidP="00C80B20">
            <w:pPr>
              <w:shd w:val="clear" w:color="auto" w:fill="FFF2CC"/>
              <w:spacing w:line="360" w:lineRule="auto"/>
              <w:jc w:val="both"/>
              <w:rPr>
                <w:rFonts w:ascii="David" w:eastAsia="David" w:hAnsi="David" w:cs="David"/>
                <w:sz w:val="24"/>
                <w:szCs w:val="24"/>
              </w:rPr>
            </w:pPr>
            <w:r>
              <w:rPr>
                <w:rFonts w:ascii="David" w:eastAsia="David" w:hAnsi="David" w:cs="David" w:hint="cs"/>
                <w:sz w:val="24"/>
                <w:szCs w:val="24"/>
                <w:rtl/>
              </w:rPr>
              <w:t>רצון לעזור גם אם זה יפגע בו עצמו.</w:t>
            </w:r>
          </w:p>
        </w:tc>
        <w:tc>
          <w:tcPr>
            <w:tcW w:w="3476" w:type="dxa"/>
            <w:shd w:val="clear" w:color="auto" w:fill="FFF2CC"/>
          </w:tcPr>
          <w:p w14:paraId="303486CF" w14:textId="77777777" w:rsidR="00864337" w:rsidRDefault="00864337" w:rsidP="00C80B20">
            <w:pPr>
              <w:shd w:val="clear" w:color="auto" w:fill="FFF2CC"/>
              <w:spacing w:line="360" w:lineRule="auto"/>
              <w:jc w:val="both"/>
              <w:rPr>
                <w:rFonts w:ascii="David" w:eastAsia="David" w:hAnsi="David" w:cs="David"/>
                <w:sz w:val="24"/>
                <w:szCs w:val="24"/>
              </w:rPr>
            </w:pPr>
          </w:p>
        </w:tc>
        <w:tc>
          <w:tcPr>
            <w:tcW w:w="4194" w:type="dxa"/>
            <w:shd w:val="clear" w:color="auto" w:fill="FFF2CC"/>
          </w:tcPr>
          <w:p w14:paraId="6A2476C8" w14:textId="77777777" w:rsidR="00864337" w:rsidRDefault="00864337" w:rsidP="00C80B20">
            <w:pPr>
              <w:shd w:val="clear" w:color="auto" w:fill="FFF2CC"/>
              <w:spacing w:line="360" w:lineRule="auto"/>
              <w:jc w:val="both"/>
              <w:rPr>
                <w:rFonts w:ascii="David" w:eastAsia="David" w:hAnsi="David" w:cs="David"/>
                <w:sz w:val="24"/>
                <w:szCs w:val="24"/>
              </w:rPr>
            </w:pPr>
          </w:p>
        </w:tc>
      </w:tr>
      <w:tr w:rsidR="00ED7602" w14:paraId="68DAA0AC" w14:textId="77777777" w:rsidTr="00B814D5">
        <w:tc>
          <w:tcPr>
            <w:tcW w:w="2765" w:type="dxa"/>
            <w:shd w:val="clear" w:color="auto" w:fill="FFF2CC"/>
          </w:tcPr>
          <w:p w14:paraId="0406BF49" w14:textId="77777777" w:rsidR="00ED7602" w:rsidRDefault="00ED7602" w:rsidP="00C80B20">
            <w:pPr>
              <w:shd w:val="clear" w:color="auto" w:fill="FFF2CC"/>
              <w:spacing w:line="360" w:lineRule="auto"/>
              <w:jc w:val="both"/>
              <w:rPr>
                <w:rFonts w:ascii="David" w:eastAsia="David" w:hAnsi="David" w:cs="David"/>
                <w:sz w:val="24"/>
                <w:szCs w:val="24"/>
                <w:rtl/>
              </w:rPr>
            </w:pPr>
          </w:p>
        </w:tc>
        <w:tc>
          <w:tcPr>
            <w:tcW w:w="3476" w:type="dxa"/>
            <w:shd w:val="clear" w:color="auto" w:fill="FFF2CC"/>
          </w:tcPr>
          <w:p w14:paraId="11E51190" w14:textId="77777777" w:rsidR="00ED7602" w:rsidRDefault="00ED7602" w:rsidP="00C80B20">
            <w:pPr>
              <w:shd w:val="clear" w:color="auto" w:fill="FFF2CC"/>
              <w:spacing w:line="360" w:lineRule="auto"/>
              <w:jc w:val="both"/>
              <w:rPr>
                <w:rFonts w:ascii="David" w:eastAsia="David" w:hAnsi="David" w:cs="David"/>
                <w:sz w:val="24"/>
                <w:szCs w:val="24"/>
              </w:rPr>
            </w:pPr>
          </w:p>
        </w:tc>
        <w:tc>
          <w:tcPr>
            <w:tcW w:w="4194" w:type="dxa"/>
            <w:shd w:val="clear" w:color="auto" w:fill="FFF2CC"/>
          </w:tcPr>
          <w:p w14:paraId="1BDF8413" w14:textId="77777777" w:rsidR="00ED7602" w:rsidRDefault="00ED7602" w:rsidP="00C80B20">
            <w:pPr>
              <w:shd w:val="clear" w:color="auto" w:fill="FFF2CC"/>
              <w:spacing w:line="360" w:lineRule="auto"/>
              <w:jc w:val="both"/>
              <w:rPr>
                <w:rFonts w:ascii="David" w:eastAsia="David" w:hAnsi="David" w:cs="David"/>
                <w:sz w:val="24"/>
                <w:szCs w:val="24"/>
              </w:rPr>
            </w:pPr>
          </w:p>
        </w:tc>
      </w:tr>
    </w:tbl>
    <w:p w14:paraId="256CD233" w14:textId="77777777" w:rsidR="00864337" w:rsidRDefault="00864337" w:rsidP="00C80B20">
      <w:pPr>
        <w:shd w:val="clear" w:color="auto" w:fill="FFF2CC"/>
        <w:spacing w:after="0" w:line="360" w:lineRule="auto"/>
        <w:jc w:val="both"/>
        <w:rPr>
          <w:rFonts w:ascii="David" w:eastAsia="David" w:hAnsi="David" w:cs="David"/>
          <w:sz w:val="24"/>
          <w:szCs w:val="24"/>
        </w:rPr>
      </w:pPr>
    </w:p>
    <w:p w14:paraId="5AC8C093" w14:textId="77777777" w:rsidR="00864337" w:rsidRDefault="00864337" w:rsidP="00C80B20">
      <w:pPr>
        <w:spacing w:after="0" w:line="360" w:lineRule="auto"/>
        <w:jc w:val="both"/>
        <w:rPr>
          <w:rFonts w:ascii="David" w:eastAsia="David" w:hAnsi="David" w:cs="David"/>
          <w:color w:val="C00000"/>
          <w:sz w:val="24"/>
          <w:szCs w:val="24"/>
        </w:rPr>
      </w:pPr>
    </w:p>
    <w:p w14:paraId="62909D45" w14:textId="77777777" w:rsidR="00864337" w:rsidRDefault="00864337" w:rsidP="00C80B20">
      <w:pPr>
        <w:spacing w:after="0" w:line="360" w:lineRule="auto"/>
        <w:jc w:val="both"/>
        <w:rPr>
          <w:rFonts w:ascii="David" w:eastAsia="David" w:hAnsi="David" w:cs="David"/>
          <w:sz w:val="24"/>
          <w:szCs w:val="24"/>
          <w:rtl/>
        </w:rPr>
      </w:pPr>
    </w:p>
    <w:p w14:paraId="50163CE9" w14:textId="77777777" w:rsidR="00ED7602" w:rsidRDefault="00ED7602" w:rsidP="00C80B20">
      <w:pPr>
        <w:spacing w:after="0" w:line="360" w:lineRule="auto"/>
        <w:jc w:val="both"/>
        <w:rPr>
          <w:rFonts w:ascii="David" w:eastAsia="David" w:hAnsi="David" w:cs="David"/>
          <w:sz w:val="24"/>
          <w:szCs w:val="24"/>
          <w:rtl/>
        </w:rPr>
      </w:pPr>
    </w:p>
    <w:p w14:paraId="21C8BCEE" w14:textId="77777777" w:rsidR="00ED7602" w:rsidRDefault="00ED7602" w:rsidP="00C80B20">
      <w:pPr>
        <w:spacing w:after="0" w:line="360" w:lineRule="auto"/>
        <w:jc w:val="both"/>
        <w:rPr>
          <w:rFonts w:ascii="David" w:eastAsia="David" w:hAnsi="David" w:cs="David"/>
          <w:sz w:val="24"/>
          <w:szCs w:val="24"/>
        </w:rPr>
      </w:pPr>
    </w:p>
    <w:p w14:paraId="60EE400C"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lastRenderedPageBreak/>
        <w:t xml:space="preserve">פסוקים </w:t>
      </w:r>
      <w:proofErr w:type="spellStart"/>
      <w:r>
        <w:rPr>
          <w:rFonts w:ascii="David" w:eastAsia="David" w:hAnsi="David" w:cs="David"/>
          <w:sz w:val="32"/>
          <w:szCs w:val="32"/>
          <w:rtl/>
        </w:rPr>
        <w:t>יג-יז</w:t>
      </w:r>
      <w:proofErr w:type="spellEnd"/>
    </w:p>
    <w:p w14:paraId="2F1C005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בעז נישא לרות, ונולד להם בן. </w:t>
      </w:r>
    </w:p>
    <w:p w14:paraId="60463710"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ננחה את התלמידים לציין מה מאפיין את תיאור לידת הילד: במה התיאור מיוחד, במה מתבטאת השמחה. </w:t>
      </w:r>
    </w:p>
    <w:p w14:paraId="2CA2E95D" w14:textId="682A9E9E" w:rsidR="00864337" w:rsidRDefault="00864337" w:rsidP="00647A93">
      <w:pPr>
        <w:spacing w:after="0" w:line="360" w:lineRule="auto"/>
        <w:jc w:val="both"/>
        <w:rPr>
          <w:rFonts w:ascii="David" w:eastAsia="David" w:hAnsi="David" w:cs="David"/>
          <w:sz w:val="24"/>
          <w:szCs w:val="24"/>
          <w:rtl/>
        </w:rPr>
      </w:pPr>
      <w:r>
        <w:rPr>
          <w:rFonts w:ascii="David" w:eastAsia="David" w:hAnsi="David" w:cs="David"/>
          <w:sz w:val="24"/>
          <w:szCs w:val="24"/>
          <w:rtl/>
        </w:rPr>
        <w:t xml:space="preserve">נשות העיר שהופיעו בסוף פרק א, חוזרות ומופיעות כאן - הפעם הן מצליחות לשמוח שמחת אמת עם נעמי. הנשים בירכו את נעמי: "בָּרוּךְ ה' אֲשֶׁר לֹא הִשְׁבִּית לָךְ גֹּאֵל הַיּוֹם וְיִקָּרֵא שְׁמוֹ בְּיִשְׂרָאֵל" (יד). הן פרסמו את לידת הילד: "ותִּקְרֶאנָה לוֹ הַשְּׁכֵנוֹת שֵׁם </w:t>
      </w:r>
      <w:proofErr w:type="spellStart"/>
      <w:r>
        <w:rPr>
          <w:rFonts w:ascii="David" w:eastAsia="David" w:hAnsi="David" w:cs="David"/>
          <w:sz w:val="24"/>
          <w:szCs w:val="24"/>
          <w:rtl/>
        </w:rPr>
        <w:t>לֵאמֹר</w:t>
      </w:r>
      <w:proofErr w:type="spellEnd"/>
      <w:r>
        <w:rPr>
          <w:rFonts w:ascii="David" w:eastAsia="David" w:hAnsi="David" w:cs="David"/>
          <w:sz w:val="24"/>
          <w:szCs w:val="24"/>
          <w:rtl/>
        </w:rPr>
        <w:t xml:space="preserve"> יֻלַּד בֵּן </w:t>
      </w:r>
      <w:proofErr w:type="spellStart"/>
      <w:r>
        <w:rPr>
          <w:rFonts w:ascii="David" w:eastAsia="David" w:hAnsi="David" w:cs="David"/>
          <w:sz w:val="24"/>
          <w:szCs w:val="24"/>
          <w:rtl/>
        </w:rPr>
        <w:t>לְנׇעֳמִי</w:t>
      </w:r>
      <w:proofErr w:type="spellEnd"/>
      <w:r>
        <w:rPr>
          <w:rFonts w:ascii="David" w:eastAsia="David" w:hAnsi="David" w:cs="David"/>
          <w:sz w:val="24"/>
          <w:szCs w:val="24"/>
          <w:rtl/>
        </w:rPr>
        <w:t xml:space="preserve"> וַתִּקְרֶאנָה שְׁמוֹ עוֹבֵד הוּא אֲבִי יִשַׁי אֲבִי דָוִד" (</w:t>
      </w:r>
      <w:proofErr w:type="spellStart"/>
      <w:r>
        <w:rPr>
          <w:rFonts w:ascii="David" w:eastAsia="David" w:hAnsi="David" w:cs="David"/>
          <w:sz w:val="24"/>
          <w:szCs w:val="24"/>
          <w:rtl/>
        </w:rPr>
        <w:t>יז</w:t>
      </w:r>
      <w:proofErr w:type="spellEnd"/>
      <w:r>
        <w:rPr>
          <w:rFonts w:ascii="David" w:eastAsia="David" w:hAnsi="David" w:cs="David"/>
          <w:sz w:val="24"/>
          <w:szCs w:val="24"/>
          <w:rtl/>
        </w:rPr>
        <w:t>). בכך מתמלאים החוסרים שתיארנו בפרק א: החוסר הכלכלי מתמלא, משום שרות נישאה לאדם מכובד ובעל רכוש. לידת הבן ממלאת את החוסר המשפחתי, ואילו ברכתם של אנשי בית לחם, ושל השכנות בפרט, מלמדת על השייכות המחודשת של נעמי אל המקום</w:t>
      </w:r>
      <w:r w:rsidR="00647A93">
        <w:rPr>
          <w:rFonts w:ascii="David" w:eastAsia="David" w:hAnsi="David" w:cs="David" w:hint="cs"/>
          <w:sz w:val="24"/>
          <w:szCs w:val="24"/>
          <w:rtl/>
        </w:rPr>
        <w:t xml:space="preserve"> ואל הקהילה.</w:t>
      </w:r>
      <w:r>
        <w:rPr>
          <w:rFonts w:ascii="David" w:eastAsia="David" w:hAnsi="David" w:cs="David"/>
          <w:sz w:val="24"/>
          <w:szCs w:val="24"/>
          <w:rtl/>
        </w:rPr>
        <w:t xml:space="preserve"> </w:t>
      </w:r>
    </w:p>
    <w:p w14:paraId="7496B2AA" w14:textId="77777777" w:rsidR="00625217" w:rsidRDefault="00625217" w:rsidP="00647A93">
      <w:pPr>
        <w:spacing w:after="0" w:line="360" w:lineRule="auto"/>
        <w:jc w:val="both"/>
        <w:rPr>
          <w:rFonts w:ascii="David" w:eastAsia="David" w:hAnsi="David" w:cs="David"/>
          <w:sz w:val="24"/>
          <w:szCs w:val="24"/>
          <w:rtl/>
        </w:rPr>
      </w:pPr>
    </w:p>
    <w:p w14:paraId="34C0DA53" w14:textId="77777777" w:rsidR="00D42DD8" w:rsidRDefault="00D42DD8" w:rsidP="00D42DD8">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הצעת הוראה: </w:t>
      </w:r>
    </w:p>
    <w:p w14:paraId="6E5C599F" w14:textId="54714F79" w:rsidR="00D42DD8" w:rsidRDefault="00D42DD8" w:rsidP="00625217">
      <w:pPr>
        <w:shd w:val="clear" w:color="auto" w:fill="FFF2CC"/>
        <w:spacing w:after="0" w:line="360" w:lineRule="auto"/>
        <w:jc w:val="both"/>
        <w:rPr>
          <w:rFonts w:ascii="David" w:eastAsia="David" w:hAnsi="David" w:cs="David"/>
          <w:sz w:val="24"/>
          <w:szCs w:val="24"/>
          <w:rtl/>
        </w:rPr>
      </w:pPr>
      <w:r>
        <w:rPr>
          <w:rFonts w:ascii="David" w:eastAsia="David" w:hAnsi="David" w:cs="David" w:hint="cs"/>
          <w:sz w:val="24"/>
          <w:szCs w:val="24"/>
          <w:rtl/>
        </w:rPr>
        <w:t>נערוך השוואה בין תחילת הספר וסופו.</w:t>
      </w:r>
    </w:p>
    <w:tbl>
      <w:tblPr>
        <w:tblStyle w:val="aa"/>
        <w:bidiVisual/>
        <w:tblW w:w="0" w:type="auto"/>
        <w:tblLook w:val="04A0" w:firstRow="1" w:lastRow="0" w:firstColumn="1" w:lastColumn="0" w:noHBand="0" w:noVBand="1"/>
      </w:tblPr>
      <w:tblGrid>
        <w:gridCol w:w="3485"/>
        <w:gridCol w:w="3485"/>
        <w:gridCol w:w="3486"/>
      </w:tblGrid>
      <w:tr w:rsidR="00D42DD8" w14:paraId="0730F33F" w14:textId="77777777" w:rsidTr="00D42DD8">
        <w:tc>
          <w:tcPr>
            <w:tcW w:w="3485" w:type="dxa"/>
          </w:tcPr>
          <w:p w14:paraId="100D1FC6"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c>
          <w:tcPr>
            <w:tcW w:w="3485" w:type="dxa"/>
          </w:tcPr>
          <w:p w14:paraId="6288B25D" w14:textId="0B622712" w:rsidR="00D42DD8" w:rsidRPr="00D42DD8" w:rsidRDefault="00D42DD8" w:rsidP="00625217">
            <w:pPr>
              <w:shd w:val="clear" w:color="auto" w:fill="FFF2CC" w:themeFill="accent4" w:themeFillTint="33"/>
              <w:spacing w:line="360" w:lineRule="auto"/>
              <w:jc w:val="both"/>
              <w:rPr>
                <w:rFonts w:ascii="David" w:eastAsia="David" w:hAnsi="David" w:cs="David"/>
                <w:b/>
                <w:bCs/>
                <w:sz w:val="24"/>
                <w:szCs w:val="24"/>
                <w:rtl/>
              </w:rPr>
            </w:pPr>
            <w:r w:rsidRPr="00D42DD8">
              <w:rPr>
                <w:rFonts w:ascii="David" w:eastAsia="David" w:hAnsi="David" w:cs="David" w:hint="cs"/>
                <w:b/>
                <w:bCs/>
                <w:sz w:val="24"/>
                <w:szCs w:val="24"/>
                <w:rtl/>
              </w:rPr>
              <w:t>פרק א'</w:t>
            </w:r>
          </w:p>
        </w:tc>
        <w:tc>
          <w:tcPr>
            <w:tcW w:w="3486" w:type="dxa"/>
          </w:tcPr>
          <w:p w14:paraId="312F85E8" w14:textId="772F3D17" w:rsidR="00D42DD8" w:rsidRPr="00D42DD8" w:rsidRDefault="00D42DD8" w:rsidP="00625217">
            <w:pPr>
              <w:shd w:val="clear" w:color="auto" w:fill="FFF2CC" w:themeFill="accent4" w:themeFillTint="33"/>
              <w:spacing w:line="360" w:lineRule="auto"/>
              <w:jc w:val="both"/>
              <w:rPr>
                <w:rFonts w:ascii="David" w:eastAsia="David" w:hAnsi="David" w:cs="David"/>
                <w:b/>
                <w:bCs/>
                <w:sz w:val="24"/>
                <w:szCs w:val="24"/>
                <w:rtl/>
              </w:rPr>
            </w:pPr>
            <w:r w:rsidRPr="00D42DD8">
              <w:rPr>
                <w:rFonts w:ascii="David" w:eastAsia="David" w:hAnsi="David" w:cs="David" w:hint="cs"/>
                <w:b/>
                <w:bCs/>
                <w:sz w:val="24"/>
                <w:szCs w:val="24"/>
                <w:rtl/>
              </w:rPr>
              <w:t>פרק ד'</w:t>
            </w:r>
          </w:p>
        </w:tc>
      </w:tr>
      <w:tr w:rsidR="00D42DD8" w14:paraId="776B454C" w14:textId="77777777" w:rsidTr="00D42DD8">
        <w:tc>
          <w:tcPr>
            <w:tcW w:w="3485" w:type="dxa"/>
          </w:tcPr>
          <w:p w14:paraId="7BF062D1" w14:textId="3303CEEE" w:rsidR="00D42DD8" w:rsidRDefault="00D42DD8" w:rsidP="00625217">
            <w:pPr>
              <w:shd w:val="clear" w:color="auto" w:fill="FFF2CC" w:themeFill="accent4" w:themeFillTint="33"/>
              <w:spacing w:line="360" w:lineRule="auto"/>
              <w:jc w:val="both"/>
              <w:rPr>
                <w:rFonts w:ascii="David" w:eastAsia="David" w:hAnsi="David" w:cs="David"/>
                <w:sz w:val="24"/>
                <w:szCs w:val="24"/>
                <w:rtl/>
              </w:rPr>
            </w:pPr>
            <w:r>
              <w:rPr>
                <w:rFonts w:ascii="David" w:eastAsia="David" w:hAnsi="David" w:cs="David" w:hint="cs"/>
                <w:sz w:val="24"/>
                <w:szCs w:val="24"/>
                <w:rtl/>
              </w:rPr>
              <w:t>מצב המשפחה:</w:t>
            </w:r>
          </w:p>
        </w:tc>
        <w:tc>
          <w:tcPr>
            <w:tcW w:w="3485" w:type="dxa"/>
          </w:tcPr>
          <w:p w14:paraId="500BEF33"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c>
          <w:tcPr>
            <w:tcW w:w="3486" w:type="dxa"/>
          </w:tcPr>
          <w:p w14:paraId="74E45A5B"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r>
      <w:tr w:rsidR="00D42DD8" w14:paraId="512EB819" w14:textId="77777777" w:rsidTr="00D42DD8">
        <w:tc>
          <w:tcPr>
            <w:tcW w:w="3485" w:type="dxa"/>
          </w:tcPr>
          <w:p w14:paraId="694E78B5" w14:textId="69DB226B" w:rsidR="00D42DD8" w:rsidRDefault="00D42DD8" w:rsidP="00625217">
            <w:pPr>
              <w:shd w:val="clear" w:color="auto" w:fill="FFF2CC" w:themeFill="accent4" w:themeFillTint="33"/>
              <w:spacing w:line="360" w:lineRule="auto"/>
              <w:jc w:val="both"/>
              <w:rPr>
                <w:rFonts w:ascii="David" w:eastAsia="David" w:hAnsi="David" w:cs="David"/>
                <w:sz w:val="24"/>
                <w:szCs w:val="24"/>
                <w:rtl/>
              </w:rPr>
            </w:pPr>
            <w:r>
              <w:rPr>
                <w:rFonts w:ascii="David" w:eastAsia="David" w:hAnsi="David" w:cs="David" w:hint="cs"/>
                <w:sz w:val="24"/>
                <w:szCs w:val="24"/>
                <w:rtl/>
              </w:rPr>
              <w:t>יחס השכנות:</w:t>
            </w:r>
          </w:p>
        </w:tc>
        <w:tc>
          <w:tcPr>
            <w:tcW w:w="3485" w:type="dxa"/>
          </w:tcPr>
          <w:p w14:paraId="02799A97"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c>
          <w:tcPr>
            <w:tcW w:w="3486" w:type="dxa"/>
          </w:tcPr>
          <w:p w14:paraId="0E2C3660"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r>
      <w:tr w:rsidR="00D42DD8" w14:paraId="1A3400F3" w14:textId="77777777" w:rsidTr="00D42DD8">
        <w:tc>
          <w:tcPr>
            <w:tcW w:w="3485" w:type="dxa"/>
          </w:tcPr>
          <w:p w14:paraId="085982E8" w14:textId="7D6F7F7E" w:rsidR="00D42DD8" w:rsidRDefault="00D42DD8" w:rsidP="00625217">
            <w:pPr>
              <w:shd w:val="clear" w:color="auto" w:fill="FFF2CC" w:themeFill="accent4" w:themeFillTint="33"/>
              <w:spacing w:line="360" w:lineRule="auto"/>
              <w:jc w:val="both"/>
              <w:rPr>
                <w:rFonts w:ascii="David" w:eastAsia="David" w:hAnsi="David" w:cs="David"/>
                <w:sz w:val="24"/>
                <w:szCs w:val="24"/>
                <w:rtl/>
              </w:rPr>
            </w:pPr>
            <w:r>
              <w:rPr>
                <w:rFonts w:ascii="David" w:eastAsia="David" w:hAnsi="David" w:cs="David" w:hint="cs"/>
                <w:sz w:val="24"/>
                <w:szCs w:val="24"/>
                <w:rtl/>
              </w:rPr>
              <w:t>מצב כלכלי:</w:t>
            </w:r>
          </w:p>
        </w:tc>
        <w:tc>
          <w:tcPr>
            <w:tcW w:w="3485" w:type="dxa"/>
          </w:tcPr>
          <w:p w14:paraId="6CFFC05E"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c>
          <w:tcPr>
            <w:tcW w:w="3486" w:type="dxa"/>
          </w:tcPr>
          <w:p w14:paraId="2A83B7EE" w14:textId="77777777" w:rsidR="00D42DD8" w:rsidRDefault="00D42DD8" w:rsidP="00625217">
            <w:pPr>
              <w:shd w:val="clear" w:color="auto" w:fill="FFF2CC" w:themeFill="accent4" w:themeFillTint="33"/>
              <w:spacing w:line="360" w:lineRule="auto"/>
              <w:jc w:val="both"/>
              <w:rPr>
                <w:rFonts w:ascii="David" w:eastAsia="David" w:hAnsi="David" w:cs="David"/>
                <w:sz w:val="24"/>
                <w:szCs w:val="24"/>
                <w:rtl/>
              </w:rPr>
            </w:pPr>
          </w:p>
        </w:tc>
      </w:tr>
    </w:tbl>
    <w:p w14:paraId="7C99AA42" w14:textId="2B657593" w:rsidR="00ED7602" w:rsidRDefault="00ED7602" w:rsidP="00625217">
      <w:pPr>
        <w:shd w:val="clear" w:color="auto" w:fill="FFF2CC" w:themeFill="accent4" w:themeFillTint="33"/>
        <w:spacing w:after="0" w:line="360" w:lineRule="auto"/>
        <w:jc w:val="both"/>
        <w:rPr>
          <w:rFonts w:ascii="David" w:eastAsia="David" w:hAnsi="David" w:cs="David"/>
          <w:sz w:val="24"/>
          <w:szCs w:val="24"/>
          <w:rtl/>
        </w:rPr>
      </w:pPr>
    </w:p>
    <w:p w14:paraId="24AB6B98" w14:textId="77777777" w:rsidR="00D42DD8" w:rsidRDefault="00D42DD8" w:rsidP="00647A93">
      <w:pPr>
        <w:spacing w:after="0" w:line="360" w:lineRule="auto"/>
        <w:jc w:val="both"/>
        <w:rPr>
          <w:rFonts w:ascii="David" w:eastAsia="David" w:hAnsi="David" w:cs="David"/>
          <w:sz w:val="24"/>
          <w:szCs w:val="24"/>
          <w:rtl/>
        </w:rPr>
      </w:pPr>
    </w:p>
    <w:p w14:paraId="4D9FD4BC" w14:textId="77777777" w:rsidR="00864337" w:rsidRDefault="00864337" w:rsidP="00C80B20">
      <w:pPr>
        <w:spacing w:after="0" w:line="360" w:lineRule="auto"/>
        <w:jc w:val="both"/>
        <w:rPr>
          <w:rFonts w:ascii="David" w:eastAsia="David" w:hAnsi="David" w:cs="David"/>
          <w:sz w:val="24"/>
          <w:szCs w:val="24"/>
        </w:rPr>
      </w:pPr>
    </w:p>
    <w:p w14:paraId="07B10412"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 xml:space="preserve">תרגול: מילה מנחה </w:t>
      </w:r>
    </w:p>
    <w:p w14:paraId="2CF5DCDD" w14:textId="485A06A0" w:rsidR="00864337" w:rsidRDefault="00864337" w:rsidP="00647A93">
      <w:pPr>
        <w:spacing w:after="0" w:line="360" w:lineRule="auto"/>
        <w:jc w:val="both"/>
        <w:rPr>
          <w:rFonts w:ascii="David" w:eastAsia="David" w:hAnsi="David" w:cs="David"/>
          <w:sz w:val="24"/>
          <w:szCs w:val="24"/>
        </w:rPr>
      </w:pPr>
      <w:r>
        <w:rPr>
          <w:rFonts w:ascii="David" w:eastAsia="David" w:hAnsi="David" w:cs="David"/>
          <w:sz w:val="24"/>
          <w:szCs w:val="24"/>
          <w:rtl/>
        </w:rPr>
        <w:t>המילה המנחה  בפרק ד היא המילה  "שם" (7 פעמים</w:t>
      </w:r>
      <w:r w:rsidR="00647A93">
        <w:rPr>
          <w:rFonts w:ascii="David" w:eastAsia="David" w:hAnsi="David" w:cs="David" w:hint="cs"/>
          <w:sz w:val="24"/>
          <w:szCs w:val="24"/>
          <w:rtl/>
        </w:rPr>
        <w:t xml:space="preserve"> בפסוקים ה, י [פעמיים], יא, יד, </w:t>
      </w:r>
      <w:proofErr w:type="spellStart"/>
      <w:r w:rsidR="00647A93">
        <w:rPr>
          <w:rFonts w:ascii="David" w:eastAsia="David" w:hAnsi="David" w:cs="David" w:hint="cs"/>
          <w:sz w:val="24"/>
          <w:szCs w:val="24"/>
          <w:rtl/>
        </w:rPr>
        <w:t>יז</w:t>
      </w:r>
      <w:proofErr w:type="spellEnd"/>
      <w:r w:rsidR="00647A93">
        <w:rPr>
          <w:rFonts w:ascii="David" w:eastAsia="David" w:hAnsi="David" w:cs="David" w:hint="cs"/>
          <w:sz w:val="24"/>
          <w:szCs w:val="24"/>
          <w:rtl/>
        </w:rPr>
        <w:t xml:space="preserve"> [פעמיים])</w:t>
      </w:r>
      <w:r>
        <w:rPr>
          <w:rFonts w:ascii="David" w:eastAsia="David" w:hAnsi="David" w:cs="David"/>
          <w:sz w:val="24"/>
          <w:szCs w:val="24"/>
          <w:rtl/>
        </w:rPr>
        <w:t xml:space="preserve">. </w:t>
      </w:r>
    </w:p>
    <w:p w14:paraId="6F26D83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בתחילת הפרק מופיע המילה בתוך הצירוף "להקים שם המת"- לזכור את המת. </w:t>
      </w:r>
    </w:p>
    <w:p w14:paraId="404165DC" w14:textId="3CD1965F" w:rsidR="00864337" w:rsidRDefault="00864337" w:rsidP="00647A93">
      <w:pPr>
        <w:spacing w:after="0" w:line="360" w:lineRule="auto"/>
        <w:jc w:val="both"/>
        <w:rPr>
          <w:rFonts w:ascii="David" w:eastAsia="David" w:hAnsi="David" w:cs="David"/>
          <w:sz w:val="24"/>
          <w:szCs w:val="24"/>
        </w:rPr>
      </w:pPr>
      <w:r>
        <w:rPr>
          <w:rFonts w:ascii="David" w:eastAsia="David" w:hAnsi="David" w:cs="David"/>
          <w:sz w:val="24"/>
          <w:szCs w:val="24"/>
          <w:rtl/>
        </w:rPr>
        <w:t>הביטוי "לקרוא שם" מופיע שלוש פעמים, בפעמיים הראשונות משמעותו היא פרסום לאדם הנושא את השם בעקבות הצלחתו</w:t>
      </w:r>
      <w:r w:rsidR="00647A93">
        <w:rPr>
          <w:rFonts w:ascii="David" w:eastAsia="David" w:hAnsi="David" w:cs="David" w:hint="cs"/>
          <w:sz w:val="24"/>
          <w:szCs w:val="24"/>
          <w:rtl/>
        </w:rPr>
        <w:t>.</w:t>
      </w:r>
      <w:r>
        <w:rPr>
          <w:rFonts w:ascii="David" w:eastAsia="David" w:hAnsi="David" w:cs="David"/>
          <w:sz w:val="24"/>
          <w:szCs w:val="24"/>
          <w:vertAlign w:val="superscript"/>
        </w:rPr>
        <w:footnoteReference w:id="2"/>
      </w:r>
      <w:r>
        <w:rPr>
          <w:rFonts w:ascii="David" w:eastAsia="David" w:hAnsi="David" w:cs="David"/>
          <w:sz w:val="24"/>
          <w:szCs w:val="24"/>
          <w:rtl/>
        </w:rPr>
        <w:t xml:space="preserve"> בועז, שעמל  כדי להקים שם המת, זכה ששמו ייזכר. </w:t>
      </w:r>
    </w:p>
    <w:p w14:paraId="27ED857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בפעם השלישית- "וַתִּקְרֶאנָה שְׁמוֹ עוֹבֵד" (</w:t>
      </w: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משמעותו היא קריאת שם לילד. </w:t>
      </w:r>
    </w:p>
    <w:p w14:paraId="5E25BFDB" w14:textId="77777777" w:rsidR="00864337" w:rsidRDefault="00864337" w:rsidP="00C80B20">
      <w:pPr>
        <w:spacing w:after="0" w:line="360" w:lineRule="auto"/>
        <w:jc w:val="both"/>
        <w:rPr>
          <w:rFonts w:ascii="David" w:eastAsia="David" w:hAnsi="David" w:cs="David"/>
          <w:sz w:val="24"/>
          <w:szCs w:val="24"/>
        </w:rPr>
      </w:pPr>
    </w:p>
    <w:p w14:paraId="63D28F83" w14:textId="77777777" w:rsidR="00B814D5"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ננחה את התלמידים למצוא את המילה המנחה</w:t>
      </w:r>
      <w:r w:rsidR="00D42DD8">
        <w:rPr>
          <w:rFonts w:ascii="David" w:eastAsia="David" w:hAnsi="David" w:cs="David" w:hint="cs"/>
          <w:sz w:val="24"/>
          <w:szCs w:val="24"/>
          <w:rtl/>
        </w:rPr>
        <w:t xml:space="preserve">. </w:t>
      </w:r>
    </w:p>
    <w:p w14:paraId="693E130A" w14:textId="4CEEC52F" w:rsidR="00864337" w:rsidRDefault="00D42DD8" w:rsidP="00C80B20">
      <w:pPr>
        <w:spacing w:after="0" w:line="360" w:lineRule="auto"/>
        <w:jc w:val="both"/>
        <w:rPr>
          <w:rFonts w:ascii="David" w:eastAsia="David" w:hAnsi="David" w:cs="David"/>
          <w:sz w:val="24"/>
          <w:szCs w:val="24"/>
        </w:rPr>
      </w:pPr>
      <w:r>
        <w:rPr>
          <w:rFonts w:ascii="David" w:eastAsia="David" w:hAnsi="David" w:cs="David" w:hint="cs"/>
          <w:sz w:val="24"/>
          <w:szCs w:val="24"/>
          <w:rtl/>
        </w:rPr>
        <w:t xml:space="preserve">המורה יחליט האם להתייחס למשמעויות השונות </w:t>
      </w:r>
      <w:r w:rsidR="00B814D5">
        <w:rPr>
          <w:rFonts w:ascii="David" w:eastAsia="David" w:hAnsi="David" w:cs="David" w:hint="cs"/>
          <w:sz w:val="24"/>
          <w:szCs w:val="24"/>
          <w:rtl/>
        </w:rPr>
        <w:t>של המילה .</w:t>
      </w:r>
    </w:p>
    <w:p w14:paraId="0D6D68B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נקיים דיון על המילה המנחה ועל תרומתה לרעיון המרכזי של הפרק: החסד שבהקמת שמו של המת. </w:t>
      </w:r>
    </w:p>
    <w:p w14:paraId="3956CE2E" w14:textId="77777777" w:rsidR="00864337" w:rsidRDefault="00864337" w:rsidP="00C80B20">
      <w:pPr>
        <w:spacing w:after="0" w:line="360" w:lineRule="auto"/>
        <w:jc w:val="both"/>
        <w:rPr>
          <w:rFonts w:ascii="David" w:eastAsia="David" w:hAnsi="David" w:cs="David"/>
          <w:sz w:val="24"/>
          <w:szCs w:val="24"/>
        </w:rPr>
      </w:pPr>
    </w:p>
    <w:p w14:paraId="5230A02A"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 xml:space="preserve">פסוקים </w:t>
      </w:r>
      <w:proofErr w:type="spellStart"/>
      <w:r>
        <w:rPr>
          <w:rFonts w:ascii="David" w:eastAsia="David" w:hAnsi="David" w:cs="David"/>
          <w:sz w:val="32"/>
          <w:szCs w:val="32"/>
          <w:rtl/>
        </w:rPr>
        <w:t>יח-כב</w:t>
      </w:r>
      <w:proofErr w:type="spellEnd"/>
    </w:p>
    <w:p w14:paraId="2E7D42DA" w14:textId="77777777" w:rsidR="00864337"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המגילה נחתמת ברשימת תולדות פרץ, שהוא אחד מראשי המשפחה של בעז. הרשימה מתחילה בפרץ ומסתיימת בדוד: "וְאֵלֶּה תּוֹלְדוֹת פָּרֶץ </w:t>
      </w:r>
      <w:proofErr w:type="spellStart"/>
      <w:r>
        <w:rPr>
          <w:rFonts w:ascii="David" w:eastAsia="David" w:hAnsi="David" w:cs="David"/>
          <w:sz w:val="24"/>
          <w:szCs w:val="24"/>
          <w:rtl/>
        </w:rPr>
        <w:t>פֶּרֶץ</w:t>
      </w:r>
      <w:proofErr w:type="spellEnd"/>
      <w:r>
        <w:rPr>
          <w:rFonts w:ascii="David" w:eastAsia="David" w:hAnsi="David" w:cs="David"/>
          <w:sz w:val="24"/>
          <w:szCs w:val="24"/>
          <w:rtl/>
        </w:rPr>
        <w:t xml:space="preserve"> הוֹלִיד אֶת </w:t>
      </w:r>
      <w:proofErr w:type="spellStart"/>
      <w:r>
        <w:rPr>
          <w:rFonts w:ascii="David" w:eastAsia="David" w:hAnsi="David" w:cs="David"/>
          <w:sz w:val="24"/>
          <w:szCs w:val="24"/>
          <w:rtl/>
        </w:rPr>
        <w:t>חֶצְרוֹן</w:t>
      </w:r>
      <w:proofErr w:type="spellEnd"/>
      <w:r>
        <w:rPr>
          <w:rFonts w:ascii="David" w:eastAsia="David" w:hAnsi="David" w:cs="David"/>
          <w:sz w:val="24"/>
          <w:szCs w:val="24"/>
          <w:rtl/>
        </w:rPr>
        <w:t>… וְשַׂלְמוֹן הוֹלִיד אֶת בֹּעַז וּבֹעַז הוֹלִיד אֶת עוֹבֵד. וְעֹבֵד הוֹלִיד אֶת יִשָׁי וְיִשַׁי הוֹלִיד אֶת דָּוִד" (</w:t>
      </w:r>
      <w:proofErr w:type="spellStart"/>
      <w:r>
        <w:rPr>
          <w:rFonts w:ascii="David" w:eastAsia="David" w:hAnsi="David" w:cs="David"/>
          <w:sz w:val="24"/>
          <w:szCs w:val="24"/>
          <w:rtl/>
        </w:rPr>
        <w:t>יח-כב</w:t>
      </w:r>
      <w:proofErr w:type="spellEnd"/>
      <w:r>
        <w:rPr>
          <w:rFonts w:ascii="David" w:eastAsia="David" w:hAnsi="David" w:cs="David"/>
          <w:sz w:val="24"/>
          <w:szCs w:val="24"/>
          <w:rtl/>
        </w:rPr>
        <w:t>).</w:t>
      </w:r>
    </w:p>
    <w:p w14:paraId="485340BD" w14:textId="77777777" w:rsidR="00625217" w:rsidRDefault="00625217" w:rsidP="00C80B20">
      <w:pPr>
        <w:spacing w:after="0" w:line="360" w:lineRule="auto"/>
        <w:jc w:val="both"/>
        <w:rPr>
          <w:rFonts w:ascii="David" w:eastAsia="David" w:hAnsi="David" w:cs="David"/>
          <w:sz w:val="24"/>
          <w:szCs w:val="24"/>
        </w:rPr>
      </w:pPr>
    </w:p>
    <w:p w14:paraId="167A65A3" w14:textId="77777777" w:rsidR="00864337" w:rsidRDefault="00864337" w:rsidP="00C80B20">
      <w:pPr>
        <w:spacing w:after="0" w:line="360" w:lineRule="auto"/>
        <w:jc w:val="both"/>
        <w:rPr>
          <w:rFonts w:ascii="David" w:eastAsia="David" w:hAnsi="David" w:cs="David"/>
          <w:sz w:val="24"/>
          <w:szCs w:val="24"/>
        </w:rPr>
      </w:pPr>
    </w:p>
    <w:p w14:paraId="7099D9C8"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הצעת הוראה </w:t>
      </w:r>
    </w:p>
    <w:p w14:paraId="61CBD5F6" w14:textId="77777777" w:rsidR="00B814D5" w:rsidRDefault="00864337" w:rsidP="00C80B20">
      <w:pPr>
        <w:shd w:val="clear" w:color="auto" w:fill="FFF2CC"/>
        <w:spacing w:after="0" w:line="360" w:lineRule="auto"/>
        <w:jc w:val="both"/>
        <w:rPr>
          <w:rFonts w:ascii="David" w:eastAsia="David" w:hAnsi="David" w:cs="David"/>
          <w:sz w:val="24"/>
          <w:szCs w:val="24"/>
          <w:rtl/>
        </w:rPr>
      </w:pPr>
      <w:r>
        <w:rPr>
          <w:rFonts w:ascii="David" w:eastAsia="David" w:hAnsi="David" w:cs="David"/>
          <w:sz w:val="24"/>
          <w:szCs w:val="24"/>
          <w:rtl/>
        </w:rPr>
        <w:t xml:space="preserve">ננחה את התלמידים לשרטט את אילן היוחסין המתואר בפסוקים </w:t>
      </w:r>
      <w:proofErr w:type="spellStart"/>
      <w:r>
        <w:rPr>
          <w:rFonts w:ascii="David" w:eastAsia="David" w:hAnsi="David" w:cs="David"/>
          <w:sz w:val="24"/>
          <w:szCs w:val="24"/>
          <w:rtl/>
        </w:rPr>
        <w:t>יח-כב</w:t>
      </w:r>
      <w:proofErr w:type="spellEnd"/>
      <w:r w:rsidR="00B814D5">
        <w:rPr>
          <w:rFonts w:ascii="David" w:eastAsia="David" w:hAnsi="David" w:cs="David" w:hint="cs"/>
          <w:sz w:val="24"/>
          <w:szCs w:val="24"/>
          <w:rtl/>
        </w:rPr>
        <w:t>.</w:t>
      </w:r>
    </w:p>
    <w:p w14:paraId="5944B701" w14:textId="306DAE70" w:rsidR="00864337" w:rsidRDefault="00B814D5" w:rsidP="00C80B20">
      <w:p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נשים לב אילו</w:t>
      </w:r>
      <w:r w:rsidR="00864337">
        <w:rPr>
          <w:rFonts w:ascii="David" w:eastAsia="David" w:hAnsi="David" w:cs="David"/>
          <w:sz w:val="24"/>
          <w:szCs w:val="24"/>
          <w:rtl/>
        </w:rPr>
        <w:t xml:space="preserve"> דמויות </w:t>
      </w:r>
      <w:r>
        <w:rPr>
          <w:rFonts w:ascii="David" w:eastAsia="David" w:hAnsi="David" w:cs="David" w:hint="cs"/>
          <w:sz w:val="24"/>
          <w:szCs w:val="24"/>
          <w:rtl/>
        </w:rPr>
        <w:t>אנחנו</w:t>
      </w:r>
      <w:r w:rsidR="00864337">
        <w:rPr>
          <w:rFonts w:ascii="David" w:eastAsia="David" w:hAnsi="David" w:cs="David"/>
          <w:sz w:val="24"/>
          <w:szCs w:val="24"/>
          <w:rtl/>
        </w:rPr>
        <w:t xml:space="preserve"> מכירים ו</w:t>
      </w:r>
      <w:r>
        <w:rPr>
          <w:rFonts w:ascii="David" w:eastAsia="David" w:hAnsi="David" w:cs="David" w:hint="cs"/>
          <w:sz w:val="24"/>
          <w:szCs w:val="24"/>
          <w:rtl/>
        </w:rPr>
        <w:t>נ</w:t>
      </w:r>
      <w:r w:rsidR="00864337">
        <w:rPr>
          <w:rFonts w:ascii="David" w:eastAsia="David" w:hAnsi="David" w:cs="David"/>
          <w:sz w:val="24"/>
          <w:szCs w:val="24"/>
          <w:rtl/>
        </w:rPr>
        <w:t>כתוב ליד שם הדמות את מה ש</w:t>
      </w:r>
      <w:r>
        <w:rPr>
          <w:rFonts w:ascii="David" w:eastAsia="David" w:hAnsi="David" w:cs="David" w:hint="cs"/>
          <w:sz w:val="24"/>
          <w:szCs w:val="24"/>
          <w:rtl/>
        </w:rPr>
        <w:t>אנחנו</w:t>
      </w:r>
      <w:r w:rsidR="00864337">
        <w:rPr>
          <w:rFonts w:ascii="David" w:eastAsia="David" w:hAnsi="David" w:cs="David"/>
          <w:sz w:val="24"/>
          <w:szCs w:val="24"/>
          <w:rtl/>
        </w:rPr>
        <w:t xml:space="preserve"> יודעים עליה. דוד המלך הוא הנין של בועז ושל רות: נשאל אילו תכונות ירש מהם, ובמה תכונות אלו חשובות למלך ישראל. </w:t>
      </w:r>
    </w:p>
    <w:p w14:paraId="3C2D8A30"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נזכיר את המסורת על-פיה חג השבועות הוא יום פטירתו של דוד המלך. זו אחת הסיבות לכך שמגילת רות נקראת דווקא בשבועות.</w:t>
      </w:r>
    </w:p>
    <w:p w14:paraId="3A1B31B3" w14:textId="77777777" w:rsidR="00864337" w:rsidRDefault="00864337" w:rsidP="00C80B20">
      <w:pPr>
        <w:spacing w:after="0" w:line="360" w:lineRule="auto"/>
        <w:jc w:val="both"/>
        <w:rPr>
          <w:rFonts w:ascii="David" w:eastAsia="David" w:hAnsi="David" w:cs="David"/>
          <w:sz w:val="24"/>
          <w:szCs w:val="24"/>
        </w:rPr>
      </w:pPr>
    </w:p>
    <w:p w14:paraId="4218319A" w14:textId="77777777" w:rsidR="00625217" w:rsidRDefault="00625217" w:rsidP="00B814D5">
      <w:pPr>
        <w:spacing w:after="0" w:line="360" w:lineRule="auto"/>
        <w:jc w:val="both"/>
        <w:rPr>
          <w:rFonts w:ascii="David" w:eastAsia="David" w:hAnsi="David" w:cs="David"/>
          <w:sz w:val="32"/>
          <w:szCs w:val="32"/>
          <w:rtl/>
        </w:rPr>
      </w:pPr>
    </w:p>
    <w:p w14:paraId="64EF6D5D" w14:textId="02779EEA" w:rsidR="00864337" w:rsidRPr="00B814D5" w:rsidRDefault="00864337" w:rsidP="00B814D5">
      <w:pPr>
        <w:spacing w:after="0" w:line="360" w:lineRule="auto"/>
        <w:jc w:val="both"/>
        <w:rPr>
          <w:rFonts w:ascii="David" w:eastAsia="David" w:hAnsi="David" w:cs="David"/>
          <w:sz w:val="32"/>
          <w:szCs w:val="32"/>
        </w:rPr>
      </w:pPr>
      <w:r>
        <w:rPr>
          <w:rFonts w:ascii="David" w:eastAsia="David" w:hAnsi="David" w:cs="David"/>
          <w:sz w:val="32"/>
          <w:szCs w:val="32"/>
          <w:rtl/>
        </w:rPr>
        <w:t xml:space="preserve">סיכום </w:t>
      </w:r>
    </w:p>
    <w:p w14:paraId="50438790" w14:textId="77777777" w:rsidR="00864337" w:rsidRDefault="00864337" w:rsidP="00B814D5">
      <w:pPr>
        <w:pBdr>
          <w:top w:val="nil"/>
          <w:left w:val="nil"/>
          <w:bottom w:val="nil"/>
          <w:right w:val="nil"/>
          <w:between w:val="nil"/>
        </w:pBdr>
        <w:spacing w:after="0" w:line="360" w:lineRule="auto"/>
        <w:ind w:left="720"/>
        <w:jc w:val="both"/>
        <w:rPr>
          <w:rFonts w:ascii="David" w:eastAsia="David" w:hAnsi="David" w:cs="David"/>
          <w:color w:val="000000"/>
          <w:sz w:val="24"/>
          <w:szCs w:val="24"/>
        </w:rPr>
      </w:pPr>
      <w:r>
        <w:rPr>
          <w:rFonts w:ascii="David" w:eastAsia="David" w:hAnsi="David" w:cs="David"/>
          <w:color w:val="000000"/>
          <w:sz w:val="24"/>
          <w:szCs w:val="24"/>
          <w:rtl/>
        </w:rPr>
        <w:t xml:space="preserve">מכיוון שהמטרה שלנו היא להפנים וללמוד מהדמויות, חשוב לסכם את הלמידה גם בשאלת </w:t>
      </w:r>
      <w:r>
        <w:rPr>
          <w:rFonts w:ascii="David" w:eastAsia="David" w:hAnsi="David" w:cs="David"/>
          <w:color w:val="000000"/>
          <w:sz w:val="24"/>
          <w:szCs w:val="24"/>
          <w:u w:val="single"/>
          <w:rtl/>
        </w:rPr>
        <w:t>קול אישי,</w:t>
      </w:r>
      <w:r>
        <w:rPr>
          <w:rFonts w:ascii="David" w:eastAsia="David" w:hAnsi="David" w:cs="David"/>
          <w:color w:val="000000"/>
          <w:sz w:val="24"/>
          <w:szCs w:val="24"/>
          <w:rtl/>
        </w:rPr>
        <w:t xml:space="preserve"> למשל: </w:t>
      </w:r>
    </w:p>
    <w:p w14:paraId="49B4860A" w14:textId="60289DF5" w:rsidR="00864337" w:rsidRDefault="00864337" w:rsidP="00C80B20">
      <w:pPr>
        <w:numPr>
          <w:ilvl w:val="0"/>
          <w:numId w:val="3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איז</w:t>
      </w:r>
      <w:r w:rsidR="00B814D5">
        <w:rPr>
          <w:rFonts w:ascii="David" w:eastAsia="David" w:hAnsi="David" w:cs="David" w:hint="cs"/>
          <w:color w:val="000000"/>
          <w:sz w:val="24"/>
          <w:szCs w:val="24"/>
          <w:rtl/>
        </w:rPr>
        <w:t>ו תכונה</w:t>
      </w:r>
      <w:r>
        <w:rPr>
          <w:rFonts w:ascii="David" w:eastAsia="David" w:hAnsi="David" w:cs="David"/>
          <w:color w:val="000000"/>
          <w:sz w:val="24"/>
          <w:szCs w:val="24"/>
          <w:rtl/>
        </w:rPr>
        <w:t xml:space="preserve"> מה</w:t>
      </w:r>
      <w:r w:rsidR="00B814D5">
        <w:rPr>
          <w:rFonts w:ascii="David" w:eastAsia="David" w:hAnsi="David" w:cs="David" w:hint="cs"/>
          <w:color w:val="000000"/>
          <w:sz w:val="24"/>
          <w:szCs w:val="24"/>
          <w:rtl/>
        </w:rPr>
        <w:t>תכונות של הדמויות</w:t>
      </w:r>
      <w:r>
        <w:rPr>
          <w:rFonts w:ascii="David" w:eastAsia="David" w:hAnsi="David" w:cs="David"/>
          <w:color w:val="000000"/>
          <w:sz w:val="24"/>
          <w:szCs w:val="24"/>
          <w:rtl/>
        </w:rPr>
        <w:t xml:space="preserve"> </w:t>
      </w:r>
      <w:proofErr w:type="spellStart"/>
      <w:r>
        <w:rPr>
          <w:rFonts w:ascii="David" w:eastAsia="David" w:hAnsi="David" w:cs="David"/>
          <w:color w:val="000000"/>
          <w:sz w:val="24"/>
          <w:szCs w:val="24"/>
          <w:rtl/>
        </w:rPr>
        <w:t>הי</w:t>
      </w:r>
      <w:r w:rsidR="00B814D5">
        <w:rPr>
          <w:rFonts w:ascii="David" w:eastAsia="David" w:hAnsi="David" w:cs="David" w:hint="cs"/>
          <w:color w:val="000000"/>
          <w:sz w:val="24"/>
          <w:szCs w:val="24"/>
          <w:rtl/>
        </w:rPr>
        <w:t>ת</w:t>
      </w:r>
      <w:r>
        <w:rPr>
          <w:rFonts w:ascii="David" w:eastAsia="David" w:hAnsi="David" w:cs="David"/>
          <w:color w:val="000000"/>
          <w:sz w:val="24"/>
          <w:szCs w:val="24"/>
          <w:rtl/>
        </w:rPr>
        <w:t>ה</w:t>
      </w:r>
      <w:proofErr w:type="spellEnd"/>
      <w:r>
        <w:rPr>
          <w:rFonts w:ascii="David" w:eastAsia="David" w:hAnsi="David" w:cs="David"/>
          <w:color w:val="000000"/>
          <w:sz w:val="24"/>
          <w:szCs w:val="24"/>
          <w:rtl/>
        </w:rPr>
        <w:t xml:space="preserve"> יכול להיות משמעותי</w:t>
      </w:r>
      <w:r w:rsidR="00B814D5">
        <w:rPr>
          <w:rFonts w:ascii="David" w:eastAsia="David" w:hAnsi="David" w:cs="David" w:hint="cs"/>
          <w:color w:val="000000"/>
          <w:sz w:val="24"/>
          <w:szCs w:val="24"/>
          <w:rtl/>
        </w:rPr>
        <w:t>ת</w:t>
      </w:r>
      <w:r>
        <w:rPr>
          <w:rFonts w:ascii="David" w:eastAsia="David" w:hAnsi="David" w:cs="David"/>
          <w:color w:val="000000"/>
          <w:sz w:val="24"/>
          <w:szCs w:val="24"/>
          <w:rtl/>
        </w:rPr>
        <w:t xml:space="preserve"> עבורך היום? הסבר/הסבירי את בחירתך.</w:t>
      </w:r>
    </w:p>
    <w:p w14:paraId="5E514FB1" w14:textId="77777777" w:rsidR="001C5C1F" w:rsidRDefault="00864337" w:rsidP="001C5C1F">
      <w:pPr>
        <w:numPr>
          <w:ilvl w:val="0"/>
          <w:numId w:val="36"/>
        </w:numPr>
        <w:pBdr>
          <w:top w:val="nil"/>
          <w:left w:val="nil"/>
          <w:bottom w:val="nil"/>
          <w:right w:val="nil"/>
          <w:between w:val="nil"/>
        </w:pBdr>
        <w:spacing w:after="0" w:line="360" w:lineRule="auto"/>
        <w:ind w:left="118" w:firstLine="283"/>
        <w:jc w:val="both"/>
        <w:rPr>
          <w:rFonts w:ascii="David" w:eastAsia="David" w:hAnsi="David" w:cs="David"/>
          <w:color w:val="000000"/>
          <w:sz w:val="24"/>
          <w:szCs w:val="24"/>
        </w:rPr>
      </w:pPr>
      <w:r>
        <w:rPr>
          <w:rFonts w:ascii="David" w:eastAsia="David" w:hAnsi="David" w:cs="David"/>
          <w:color w:val="000000"/>
          <w:sz w:val="24"/>
          <w:szCs w:val="24"/>
          <w:rtl/>
        </w:rPr>
        <w:t>איזו תובנה מתוך מגילת רות הי</w:t>
      </w:r>
      <w:r w:rsidR="001C5C1F">
        <w:rPr>
          <w:rFonts w:ascii="David" w:eastAsia="David" w:hAnsi="David" w:cs="David" w:hint="cs"/>
          <w:color w:val="000000"/>
          <w:sz w:val="24"/>
          <w:szCs w:val="24"/>
          <w:rtl/>
        </w:rPr>
        <w:t>י</w:t>
      </w:r>
      <w:r>
        <w:rPr>
          <w:rFonts w:ascii="David" w:eastAsia="David" w:hAnsi="David" w:cs="David"/>
          <w:color w:val="000000"/>
          <w:sz w:val="24"/>
          <w:szCs w:val="24"/>
          <w:rtl/>
        </w:rPr>
        <w:t xml:space="preserve">תה יכולה להיות משמעותית או מועילה בסיטואציה </w:t>
      </w:r>
      <w:r w:rsidR="001C5C1F">
        <w:rPr>
          <w:rFonts w:ascii="David" w:eastAsia="David" w:hAnsi="David" w:cs="David" w:hint="cs"/>
          <w:color w:val="000000"/>
          <w:sz w:val="24"/>
          <w:szCs w:val="24"/>
          <w:rtl/>
        </w:rPr>
        <w:t xml:space="preserve">מורכבת בה נכחת בעת </w:t>
      </w:r>
    </w:p>
    <w:p w14:paraId="30619CB1" w14:textId="46FFDCC3" w:rsidR="00864337" w:rsidRDefault="001C5C1F" w:rsidP="001C5C1F">
      <w:pPr>
        <w:pBdr>
          <w:top w:val="nil"/>
          <w:left w:val="nil"/>
          <w:bottom w:val="nil"/>
          <w:right w:val="nil"/>
          <w:between w:val="nil"/>
        </w:pBdr>
        <w:spacing w:after="0" w:line="360" w:lineRule="auto"/>
        <w:ind w:left="401"/>
        <w:jc w:val="both"/>
        <w:rPr>
          <w:rFonts w:ascii="David" w:eastAsia="David" w:hAnsi="David" w:cs="David"/>
          <w:color w:val="000000"/>
          <w:sz w:val="24"/>
          <w:szCs w:val="24"/>
          <w:rtl/>
        </w:rPr>
      </w:pPr>
      <w:r>
        <w:rPr>
          <w:rFonts w:ascii="David" w:eastAsia="David" w:hAnsi="David" w:cs="David" w:hint="cs"/>
          <w:color w:val="000000"/>
          <w:sz w:val="24"/>
          <w:szCs w:val="24"/>
          <w:rtl/>
        </w:rPr>
        <w:t xml:space="preserve">      האחרונה?</w:t>
      </w:r>
      <w:r w:rsidR="00864337">
        <w:rPr>
          <w:rFonts w:ascii="David" w:eastAsia="David" w:hAnsi="David" w:cs="David"/>
          <w:color w:val="000000"/>
          <w:sz w:val="24"/>
          <w:szCs w:val="24"/>
        </w:rPr>
        <w:t xml:space="preserve"> </w:t>
      </w:r>
    </w:p>
    <w:p w14:paraId="358D22AA" w14:textId="77777777" w:rsidR="00625217" w:rsidRDefault="00625217" w:rsidP="001C5C1F">
      <w:pPr>
        <w:pBdr>
          <w:top w:val="nil"/>
          <w:left w:val="nil"/>
          <w:bottom w:val="nil"/>
          <w:right w:val="nil"/>
          <w:between w:val="nil"/>
        </w:pBdr>
        <w:spacing w:after="0" w:line="360" w:lineRule="auto"/>
        <w:ind w:left="401"/>
        <w:jc w:val="both"/>
        <w:rPr>
          <w:rFonts w:ascii="David" w:eastAsia="David" w:hAnsi="David" w:cs="David"/>
          <w:color w:val="000000"/>
          <w:sz w:val="24"/>
          <w:szCs w:val="24"/>
        </w:rPr>
      </w:pPr>
    </w:p>
    <w:p w14:paraId="2BC4F43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Pr>
        <w:t xml:space="preserve"> </w:t>
      </w:r>
    </w:p>
    <w:p w14:paraId="3DDA9C01" w14:textId="51E67ACE" w:rsidR="00864337" w:rsidRPr="00353755" w:rsidRDefault="00864337" w:rsidP="00353755">
      <w:pPr>
        <w:pStyle w:val="a4"/>
        <w:numPr>
          <w:ilvl w:val="0"/>
          <w:numId w:val="43"/>
        </w:numPr>
        <w:spacing w:after="0" w:line="360" w:lineRule="auto"/>
        <w:jc w:val="both"/>
        <w:rPr>
          <w:rFonts w:ascii="David" w:eastAsia="David" w:hAnsi="David" w:cs="David"/>
          <w:b/>
          <w:sz w:val="40"/>
          <w:szCs w:val="40"/>
        </w:rPr>
      </w:pPr>
      <w:r w:rsidRPr="00353755">
        <w:rPr>
          <w:rFonts w:ascii="David" w:eastAsia="David" w:hAnsi="David" w:cs="David"/>
          <w:b/>
          <w:sz w:val="40"/>
          <w:szCs w:val="40"/>
          <w:rtl/>
        </w:rPr>
        <w:t>מבט אל החסד וביטוייו במגילה</w:t>
      </w:r>
    </w:p>
    <w:p w14:paraId="069FB60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"אמר רבי </w:t>
      </w:r>
      <w:proofErr w:type="spellStart"/>
      <w:r>
        <w:rPr>
          <w:rFonts w:ascii="David" w:eastAsia="David" w:hAnsi="David" w:cs="David"/>
          <w:sz w:val="24"/>
          <w:szCs w:val="24"/>
          <w:rtl/>
        </w:rPr>
        <w:t>זעירא</w:t>
      </w:r>
      <w:proofErr w:type="spellEnd"/>
      <w:r>
        <w:rPr>
          <w:rFonts w:ascii="David" w:eastAsia="David" w:hAnsi="David" w:cs="David"/>
          <w:sz w:val="24"/>
          <w:szCs w:val="24"/>
          <w:rtl/>
        </w:rPr>
        <w:t>: מגילה זו אין בה לא טומאה ולא טהרה, ולא איסור ולא היתר. ולמה נכתבה? ללמדך כמה שכר טוב לגומלי חסדים" (רות רבה, פרשה ב).</w:t>
      </w:r>
    </w:p>
    <w:p w14:paraId="3816A79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u w:val="single"/>
          <w:rtl/>
        </w:rPr>
        <w:t>מרכזה של מגילת רות הוא החסד.</w:t>
      </w:r>
      <w:r>
        <w:rPr>
          <w:rFonts w:ascii="David" w:eastAsia="David" w:hAnsi="David" w:cs="David"/>
          <w:sz w:val="24"/>
          <w:szCs w:val="24"/>
          <w:rtl/>
        </w:rPr>
        <w:t xml:space="preserve"> נקדיש את השיעור המסכם להתבוננות בחסד כפי שהוא בא לידי ביטוי במגילה, ולאור המגילה- גם בחיינו. נשאל מה מוסיפה לנו מגילת רות בהבנה של החסד. </w:t>
      </w:r>
    </w:p>
    <w:p w14:paraId="0232D69A" w14:textId="77777777" w:rsidR="00864337" w:rsidRDefault="00864337" w:rsidP="00C80B20">
      <w:pPr>
        <w:spacing w:after="0" w:line="360" w:lineRule="auto"/>
        <w:jc w:val="both"/>
        <w:rPr>
          <w:rFonts w:ascii="David" w:eastAsia="David" w:hAnsi="David" w:cs="David"/>
          <w:sz w:val="24"/>
          <w:szCs w:val="24"/>
        </w:rPr>
      </w:pPr>
    </w:p>
    <w:p w14:paraId="735F88B7" w14:textId="77777777" w:rsidR="00864337" w:rsidRDefault="00864337" w:rsidP="00353755">
      <w:pPr>
        <w:pBdr>
          <w:top w:val="nil"/>
          <w:left w:val="nil"/>
          <w:bottom w:val="nil"/>
          <w:right w:val="nil"/>
          <w:between w:val="nil"/>
        </w:pBdr>
        <w:spacing w:after="0" w:line="360" w:lineRule="auto"/>
        <w:jc w:val="both"/>
        <w:rPr>
          <w:rFonts w:ascii="David" w:eastAsia="David" w:hAnsi="David" w:cs="David"/>
          <w:color w:val="000000"/>
          <w:sz w:val="32"/>
          <w:szCs w:val="32"/>
        </w:rPr>
      </w:pPr>
      <w:r>
        <w:rPr>
          <w:rFonts w:ascii="David" w:eastAsia="David" w:hAnsi="David" w:cs="David"/>
          <w:color w:val="000000"/>
          <w:sz w:val="32"/>
          <w:szCs w:val="32"/>
          <w:rtl/>
        </w:rPr>
        <w:t xml:space="preserve">השוואה בין דמויות במגילה </w:t>
      </w:r>
    </w:p>
    <w:p w14:paraId="330CCC3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מספר צמתים במגילה נוצרת השוואה בין דמויות שרב המשותף ביניהן. </w:t>
      </w:r>
    </w:p>
    <w:p w14:paraId="0D0354F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רות וערפה שתיהן כלותיה של נעמי, שתיהן אוהבות אותה, שתיהן מלוות אותה בחזרה לארץ. ערפה מחליטה לחזור למואב ורות לדבוק בנעמי. </w:t>
      </w:r>
    </w:p>
    <w:p w14:paraId="53DE57CC"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בעז והגואל שניהם קרובים של אלימלך, לשניהם הזכות לרכוש את השדה. הגואל מוותר על זכותו כאשר הוא מבין שמימוש הזכות כרוך בנישואים עם רות. בעז נושא את רות לאישה. </w:t>
      </w:r>
    </w:p>
    <w:p w14:paraId="13DB1A6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בשני המקרים אחת הדמויות היא דמות מרכזית במגילה (רות, בעז) ואנחנו מרבים לשמוע על פעולותיה בעוד הדמות השנייה מופיעה בסיפור לפרק זמן קצר והיא למעשה דמות משנית בסיפור שהמידע עליה מועט. </w:t>
      </w:r>
    </w:p>
    <w:p w14:paraId="5791C853" w14:textId="77777777" w:rsidR="00864337" w:rsidRDefault="00864337" w:rsidP="00C80B20">
      <w:pPr>
        <w:spacing w:after="0" w:line="360" w:lineRule="auto"/>
        <w:jc w:val="both"/>
        <w:rPr>
          <w:rFonts w:ascii="David" w:eastAsia="David" w:hAnsi="David" w:cs="David"/>
          <w:sz w:val="24"/>
          <w:szCs w:val="24"/>
        </w:rPr>
      </w:pPr>
    </w:p>
    <w:p w14:paraId="0EBEF43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נשים לב לזוגות: בפרק א ההשוואה בין דמותה של רות לדמותה של ערפה מאירה את דמותה של רות. </w:t>
      </w:r>
    </w:p>
    <w:p w14:paraId="4EACAB1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בפרק ד ההשוואה בין דמותו של בעז לדמותו של הגואל מאירה את דמותו של בעז. </w:t>
      </w:r>
    </w:p>
    <w:p w14:paraId="512B7C06" w14:textId="1D969400" w:rsidR="00864337" w:rsidRDefault="00864337" w:rsidP="003E4CE8">
      <w:pPr>
        <w:spacing w:after="0" w:line="360" w:lineRule="auto"/>
        <w:jc w:val="both"/>
        <w:rPr>
          <w:rFonts w:ascii="David" w:eastAsia="David" w:hAnsi="David" w:cs="David"/>
          <w:sz w:val="24"/>
          <w:szCs w:val="24"/>
        </w:rPr>
      </w:pPr>
      <w:r>
        <w:rPr>
          <w:rFonts w:ascii="David" w:eastAsia="David" w:hAnsi="David" w:cs="David"/>
          <w:sz w:val="24"/>
          <w:szCs w:val="24"/>
          <w:rtl/>
        </w:rPr>
        <w:t xml:space="preserve">ערפה והגואל  בוחרים באפשרות הצפויה </w:t>
      </w:r>
      <w:proofErr w:type="spellStart"/>
      <w:r>
        <w:rPr>
          <w:rFonts w:ascii="David" w:eastAsia="David" w:hAnsi="David" w:cs="David"/>
          <w:sz w:val="24"/>
          <w:szCs w:val="24"/>
          <w:rtl/>
        </w:rPr>
        <w:t>וה"רגילה</w:t>
      </w:r>
      <w:proofErr w:type="spellEnd"/>
      <w:r>
        <w:rPr>
          <w:rFonts w:ascii="David" w:eastAsia="David" w:hAnsi="David" w:cs="David"/>
          <w:sz w:val="24"/>
          <w:szCs w:val="24"/>
          <w:rtl/>
        </w:rPr>
        <w:t>", זו שא</w:t>
      </w:r>
      <w:r w:rsidR="003E4CE8">
        <w:rPr>
          <w:rFonts w:ascii="David" w:eastAsia="David" w:hAnsi="David" w:cs="David" w:hint="cs"/>
          <w:sz w:val="24"/>
          <w:szCs w:val="24"/>
          <w:rtl/>
        </w:rPr>
        <w:t>נשים רבים היו בוחרים בה (ואנחנו?...)</w:t>
      </w:r>
      <w:r>
        <w:rPr>
          <w:rFonts w:ascii="David" w:eastAsia="David" w:hAnsi="David" w:cs="David"/>
          <w:sz w:val="24"/>
          <w:szCs w:val="24"/>
          <w:rtl/>
        </w:rPr>
        <w:t xml:space="preserve">. דווקא הבחירה שלהם מאירה את הבחירה של רות ובועז: ערפה חזרה לשדה מואב - זו בחירה נכונה והגיונית - הבחירה שנעמי עצמה המליצה עליה. לעומתה, רות בחרה לעשות את הדבר היוצא מגדר הרגיל וללוות את חמותה. </w:t>
      </w:r>
    </w:p>
    <w:p w14:paraId="0C41CBA6" w14:textId="4FA72EDA" w:rsidR="00864337" w:rsidRDefault="00864337" w:rsidP="00E30AFF">
      <w:pPr>
        <w:spacing w:after="0" w:line="360" w:lineRule="auto"/>
        <w:jc w:val="both"/>
        <w:rPr>
          <w:rFonts w:ascii="David" w:eastAsia="David" w:hAnsi="David" w:cs="David"/>
          <w:sz w:val="24"/>
          <w:szCs w:val="24"/>
        </w:rPr>
      </w:pPr>
      <w:r>
        <w:rPr>
          <w:rFonts w:ascii="David" w:eastAsia="David" w:hAnsi="David" w:cs="David"/>
          <w:sz w:val="24"/>
          <w:szCs w:val="24"/>
          <w:rtl/>
        </w:rPr>
        <w:t>כך גם בחירתו של הגואל: הגואל לא רצה לסכן את רכושו, ביתו או מעמדו - המגילה לא מבקרת אותו על בחירתו, אך ההשוואה בינו לבין מעשהו של בועז ממחישה באיזו מידה הבחירה של בועז מיוחדת ויוצאת דופן</w:t>
      </w:r>
      <w:r w:rsidR="003E4CE8">
        <w:rPr>
          <w:rFonts w:ascii="David" w:eastAsia="David" w:hAnsi="David" w:cs="David" w:hint="cs"/>
          <w:sz w:val="24"/>
          <w:szCs w:val="24"/>
          <w:rtl/>
        </w:rPr>
        <w:t xml:space="preserve">. </w:t>
      </w:r>
    </w:p>
    <w:p w14:paraId="532E4E22" w14:textId="77777777" w:rsidR="00864337" w:rsidRDefault="00864337" w:rsidP="00C80B20">
      <w:pPr>
        <w:spacing w:after="0" w:line="360" w:lineRule="auto"/>
        <w:jc w:val="both"/>
        <w:rPr>
          <w:rFonts w:ascii="David" w:eastAsia="David" w:hAnsi="David" w:cs="David"/>
          <w:sz w:val="24"/>
          <w:szCs w:val="24"/>
        </w:rPr>
      </w:pPr>
    </w:p>
    <w:p w14:paraId="017FF413" w14:textId="060F67E9" w:rsidR="00864337" w:rsidRDefault="00864337" w:rsidP="00C80B20">
      <w:pPr>
        <w:spacing w:after="0" w:line="360" w:lineRule="auto"/>
        <w:jc w:val="both"/>
        <w:rPr>
          <w:rFonts w:ascii="David" w:eastAsia="David" w:hAnsi="David" w:cs="David"/>
          <w:color w:val="2F5496"/>
          <w:sz w:val="24"/>
          <w:szCs w:val="24"/>
        </w:rPr>
      </w:pPr>
    </w:p>
    <w:p w14:paraId="24C33879" w14:textId="6BE5452E" w:rsidR="00864337" w:rsidRPr="00353755" w:rsidRDefault="00864337" w:rsidP="00353755">
      <w:pPr>
        <w:pStyle w:val="a4"/>
        <w:numPr>
          <w:ilvl w:val="0"/>
          <w:numId w:val="43"/>
        </w:numPr>
        <w:spacing w:after="0" w:line="360" w:lineRule="auto"/>
        <w:jc w:val="both"/>
        <w:rPr>
          <w:rFonts w:ascii="David" w:eastAsia="David" w:hAnsi="David" w:cs="David"/>
          <w:sz w:val="32"/>
          <w:szCs w:val="32"/>
        </w:rPr>
      </w:pPr>
      <w:r w:rsidRPr="00353755">
        <w:rPr>
          <w:rFonts w:ascii="David" w:eastAsia="David" w:hAnsi="David" w:cs="David"/>
          <w:sz w:val="32"/>
          <w:szCs w:val="32"/>
          <w:rtl/>
        </w:rPr>
        <w:lastRenderedPageBreak/>
        <w:t>חסד במגילה - מצוות החסד וחסד מבחירה</w:t>
      </w:r>
    </w:p>
    <w:p w14:paraId="705A3CF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מגילת רות מציגה שני סוגים של התייחסות של חסד לעני או לנזקק:</w:t>
      </w:r>
    </w:p>
    <w:p w14:paraId="50E0DDB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חסד שנעשה כחלק ממצוות התורה במסגרת מצוות או נוהגים מחייבים (כמו מצוות הלקט והשכחה של העניים בשדות בעלי האחוזות, אחת ממתנות העניים, וכן הנוהג לגאול את השדה ואת האלמנה): כאן העני לא תלוי ברצון של הנותן לעשות איתו חסד, אלא מקבל את המגיע לו מתוקף כללים מוגדרים, ומי שבחר לא לתת - עובר עבירה.  </w:t>
      </w:r>
    </w:p>
    <w:p w14:paraId="5DA707A7" w14:textId="77777777" w:rsidR="00864337" w:rsidRDefault="00864337" w:rsidP="00C80B20">
      <w:pPr>
        <w:spacing w:after="0" w:line="360" w:lineRule="auto"/>
        <w:jc w:val="both"/>
        <w:rPr>
          <w:rFonts w:ascii="David" w:eastAsia="David" w:hAnsi="David" w:cs="David"/>
          <w:sz w:val="24"/>
          <w:szCs w:val="24"/>
        </w:rPr>
      </w:pPr>
    </w:p>
    <w:p w14:paraId="6BDD7EC3" w14:textId="1648D71C"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וחסד מבחירה (לפנים משורת הדין) - אנשים שבוחרים לעשות חסד נוסף מרצו</w:t>
      </w:r>
      <w:r w:rsidR="003E4CE8">
        <w:rPr>
          <w:rFonts w:ascii="David" w:eastAsia="David" w:hAnsi="David" w:cs="David"/>
          <w:sz w:val="24"/>
          <w:szCs w:val="24"/>
          <w:rtl/>
        </w:rPr>
        <w:t>נם החופשי, חסד שאינו מעוגן במחו</w:t>
      </w:r>
      <w:r>
        <w:rPr>
          <w:rFonts w:ascii="David" w:eastAsia="David" w:hAnsi="David" w:cs="David"/>
          <w:sz w:val="24"/>
          <w:szCs w:val="24"/>
          <w:rtl/>
        </w:rPr>
        <w:t xml:space="preserve">יבות או בכללים כלשהם </w:t>
      </w:r>
      <w:r>
        <w:rPr>
          <w:rFonts w:ascii="David" w:eastAsia="David" w:hAnsi="David" w:cs="David"/>
          <w:sz w:val="24"/>
          <w:szCs w:val="24"/>
          <w:rtl/>
          <w:cs/>
        </w:rPr>
        <w:t xml:space="preserve">‎(למשל: ההליכה של רות עם נעמי, הארת הפנים של בועז כלפי רות וההנחיה שלו שרות תוכל גם ללקוט בין העומרים </w:t>
      </w:r>
      <w:r>
        <w:rPr>
          <w:rFonts w:ascii="David" w:eastAsia="David" w:hAnsi="David" w:cs="David"/>
          <w:sz w:val="24"/>
          <w:szCs w:val="24"/>
          <w:rtl/>
        </w:rPr>
        <w:t>ולאכול עם הקוצרים). החסד הוא בד"כ נקודתי ואישי, ונותן מענה לבעיה ספציפית.</w:t>
      </w:r>
    </w:p>
    <w:p w14:paraId="2B54EAAA" w14:textId="77777777" w:rsidR="00864337" w:rsidRDefault="00864337" w:rsidP="00C80B20">
      <w:pPr>
        <w:spacing w:after="0" w:line="360" w:lineRule="auto"/>
        <w:jc w:val="both"/>
        <w:rPr>
          <w:rFonts w:ascii="David" w:eastAsia="David" w:hAnsi="David" w:cs="David"/>
          <w:sz w:val="24"/>
          <w:szCs w:val="24"/>
        </w:rPr>
      </w:pPr>
    </w:p>
    <w:p w14:paraId="73BB3DEB" w14:textId="065142B1" w:rsidR="00864337" w:rsidRDefault="00864337" w:rsidP="003E4CE8">
      <w:pPr>
        <w:spacing w:after="0" w:line="360" w:lineRule="auto"/>
        <w:jc w:val="both"/>
        <w:rPr>
          <w:rFonts w:ascii="David" w:eastAsia="David" w:hAnsi="David" w:cs="David"/>
          <w:sz w:val="24"/>
          <w:szCs w:val="24"/>
        </w:rPr>
      </w:pPr>
      <w:r>
        <w:rPr>
          <w:rFonts w:ascii="David" w:eastAsia="David" w:hAnsi="David" w:cs="David"/>
          <w:sz w:val="24"/>
          <w:szCs w:val="24"/>
          <w:rtl/>
        </w:rPr>
        <w:t>חסד מבחירה מבטא את נקודת הרצון האישית של הנותן, הן בעצם הערנות שלו לצורך של הזולת והן בנכונות לתת מזמנו ומכוחותיו למען הזולת למרות שאינו חייב בכך. החסד הנובע ממצוות התורה חסר פן זה. מאידך, לחסד החופשי אופי נקודתי ואקראי ופעמים רבות הוא אינו מספק את הצרכים הרבים. לעומתו, החסד הנובע מקיום מצווה מבסס כללים שיוכלו לדאוג לכלל העניים בחברה באופן שאינו תלוי ברצונו הטוב של מאן דהו. הוא מכוונת לתיקון חברה, ותיקון חברה מבוסס בין היתר על כללים מחייבים.</w:t>
      </w:r>
    </w:p>
    <w:p w14:paraId="7143491E" w14:textId="77777777" w:rsidR="00864337" w:rsidRDefault="00864337" w:rsidP="00C80B20">
      <w:pPr>
        <w:spacing w:after="0" w:line="360" w:lineRule="auto"/>
        <w:jc w:val="both"/>
        <w:rPr>
          <w:rFonts w:ascii="David" w:eastAsia="David" w:hAnsi="David" w:cs="David"/>
          <w:color w:val="990000"/>
          <w:sz w:val="24"/>
          <w:szCs w:val="24"/>
        </w:rPr>
      </w:pPr>
    </w:p>
    <w:p w14:paraId="461C9426" w14:textId="77777777" w:rsidR="00864337" w:rsidRDefault="00864337" w:rsidP="00C80B20">
      <w:pPr>
        <w:spacing w:after="0" w:line="360" w:lineRule="auto"/>
        <w:jc w:val="both"/>
        <w:rPr>
          <w:rFonts w:ascii="David" w:eastAsia="David" w:hAnsi="David" w:cs="David"/>
          <w:sz w:val="24"/>
          <w:szCs w:val="24"/>
        </w:rPr>
      </w:pPr>
    </w:p>
    <w:p w14:paraId="32490383"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הצעת הוראה</w:t>
      </w:r>
    </w:p>
    <w:p w14:paraId="36188252"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נאסוף מהמגילה דוגמאות של עשיית טוב, </w:t>
      </w:r>
    </w:p>
    <w:p w14:paraId="654C5EF0"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נחלק אותן לשתי קבוצות, וננחה את התלמידים לאפיין כל אחת מהקבוצות:</w:t>
      </w:r>
    </w:p>
    <w:p w14:paraId="3DE308EF" w14:textId="77777777" w:rsidR="00864337" w:rsidRDefault="00864337" w:rsidP="00C80B20">
      <w:pPr>
        <w:shd w:val="clear" w:color="auto" w:fill="FFF2CC"/>
        <w:spacing w:after="0" w:line="360" w:lineRule="auto"/>
        <w:jc w:val="both"/>
        <w:rPr>
          <w:rFonts w:ascii="David" w:eastAsia="David" w:hAnsi="David" w:cs="David"/>
          <w:b/>
          <w:sz w:val="24"/>
          <w:szCs w:val="24"/>
        </w:rPr>
      </w:pPr>
      <w:r>
        <w:rPr>
          <w:rFonts w:ascii="David" w:eastAsia="David" w:hAnsi="David" w:cs="David"/>
          <w:b/>
          <w:sz w:val="24"/>
          <w:szCs w:val="24"/>
          <w:rtl/>
        </w:rPr>
        <w:t xml:space="preserve">קבוצה ראשונה: </w:t>
      </w:r>
    </w:p>
    <w:p w14:paraId="49DA9A4E" w14:textId="4B01332F" w:rsidR="00864337" w:rsidRDefault="00353755" w:rsidP="00C80B20">
      <w:pPr>
        <w:numPr>
          <w:ilvl w:val="0"/>
          <w:numId w:val="39"/>
        </w:num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רות בוחרת ללכת עם נעמי לבית לחם</w:t>
      </w:r>
    </w:p>
    <w:p w14:paraId="625E883D" w14:textId="4CA9EA15" w:rsidR="00864337" w:rsidRDefault="00353755" w:rsidP="00C80B20">
      <w:pPr>
        <w:numPr>
          <w:ilvl w:val="0"/>
          <w:numId w:val="39"/>
        </w:num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בעז מזמין את רות לאכול עם הנערים</w:t>
      </w:r>
    </w:p>
    <w:p w14:paraId="5F9D6732" w14:textId="73440549" w:rsidR="00864337" w:rsidRDefault="00353755" w:rsidP="00C80B20">
      <w:pPr>
        <w:numPr>
          <w:ilvl w:val="0"/>
          <w:numId w:val="39"/>
        </w:num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 xml:space="preserve">רות משאירה לנעמי אוכל ממה שקיבלה </w:t>
      </w:r>
      <w:proofErr w:type="spellStart"/>
      <w:r>
        <w:rPr>
          <w:rFonts w:ascii="David" w:eastAsia="David" w:hAnsi="David" w:cs="David" w:hint="cs"/>
          <w:sz w:val="24"/>
          <w:szCs w:val="24"/>
          <w:rtl/>
        </w:rPr>
        <w:t>מבעז</w:t>
      </w:r>
      <w:proofErr w:type="spellEnd"/>
      <w:r>
        <w:rPr>
          <w:rFonts w:ascii="David" w:eastAsia="David" w:hAnsi="David" w:cs="David" w:hint="cs"/>
          <w:sz w:val="24"/>
          <w:szCs w:val="24"/>
          <w:rtl/>
        </w:rPr>
        <w:t>.</w:t>
      </w:r>
    </w:p>
    <w:p w14:paraId="348CDD9B"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Pr>
        <w:t xml:space="preserve"> </w:t>
      </w:r>
    </w:p>
    <w:p w14:paraId="1B1E4121" w14:textId="77777777" w:rsidR="00864337" w:rsidRDefault="00864337" w:rsidP="00C80B20">
      <w:pPr>
        <w:shd w:val="clear" w:color="auto" w:fill="FFF2CC"/>
        <w:spacing w:after="0" w:line="360" w:lineRule="auto"/>
        <w:jc w:val="both"/>
        <w:rPr>
          <w:rFonts w:ascii="David" w:eastAsia="David" w:hAnsi="David" w:cs="David"/>
          <w:b/>
          <w:sz w:val="24"/>
          <w:szCs w:val="24"/>
        </w:rPr>
      </w:pPr>
      <w:r>
        <w:rPr>
          <w:rFonts w:ascii="David" w:eastAsia="David" w:hAnsi="David" w:cs="David"/>
          <w:b/>
          <w:sz w:val="24"/>
          <w:szCs w:val="24"/>
          <w:rtl/>
        </w:rPr>
        <w:t xml:space="preserve">קבוצה שניה: </w:t>
      </w:r>
    </w:p>
    <w:p w14:paraId="72B53CD7" w14:textId="43DD04F6" w:rsidR="00864337" w:rsidRDefault="00353755" w:rsidP="00C80B20">
      <w:pPr>
        <w:numPr>
          <w:ilvl w:val="0"/>
          <w:numId w:val="37"/>
        </w:num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בעז משאיר בשדה מתנות לעניים</w:t>
      </w:r>
    </w:p>
    <w:p w14:paraId="2DEC0A9A" w14:textId="74911BD1" w:rsidR="00864337" w:rsidRDefault="00353755" w:rsidP="00C80B20">
      <w:pPr>
        <w:numPr>
          <w:ilvl w:val="0"/>
          <w:numId w:val="37"/>
        </w:num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מציעים לגואל להתחתן עם רות.</w:t>
      </w:r>
    </w:p>
    <w:p w14:paraId="535F9195" w14:textId="0B6FAB5F" w:rsidR="00864337" w:rsidRDefault="00353755" w:rsidP="00C80B20">
      <w:pPr>
        <w:numPr>
          <w:ilvl w:val="0"/>
          <w:numId w:val="37"/>
        </w:numPr>
        <w:shd w:val="clear" w:color="auto" w:fill="FFF2CC"/>
        <w:spacing w:after="0" w:line="360" w:lineRule="auto"/>
        <w:jc w:val="both"/>
        <w:rPr>
          <w:rFonts w:ascii="David" w:eastAsia="David" w:hAnsi="David" w:cs="David"/>
          <w:sz w:val="24"/>
          <w:szCs w:val="24"/>
        </w:rPr>
      </w:pPr>
      <w:r>
        <w:rPr>
          <w:rFonts w:ascii="David" w:eastAsia="David" w:hAnsi="David" w:cs="David" w:hint="cs"/>
          <w:sz w:val="24"/>
          <w:szCs w:val="24"/>
          <w:rtl/>
        </w:rPr>
        <w:t>הגואל שמתחתן עם רות ממשיך את המשפחה של אבימלך.</w:t>
      </w:r>
    </w:p>
    <w:p w14:paraId="1460E097" w14:textId="77777777" w:rsidR="00864337" w:rsidRDefault="00864337" w:rsidP="00C80B20">
      <w:pPr>
        <w:shd w:val="clear" w:color="auto" w:fill="FFF2CC"/>
        <w:spacing w:after="0" w:line="360" w:lineRule="auto"/>
        <w:jc w:val="both"/>
        <w:rPr>
          <w:rFonts w:ascii="David" w:eastAsia="David" w:hAnsi="David" w:cs="David"/>
          <w:sz w:val="24"/>
          <w:szCs w:val="24"/>
        </w:rPr>
      </w:pPr>
    </w:p>
    <w:p w14:paraId="6394C410"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נתן לקבוצות שמות:  "חסד מבחירה" לעומת "חסד מתוקף מצווה",</w:t>
      </w:r>
    </w:p>
    <w:p w14:paraId="5D329764"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נשאל: מהם הרווחים ומה המחירים של כל אחת מהדרכים לעשות טוב? מה עוזר יותר לשיקומו של העני? ולתחושה הטובה שלו? מתי הנותן יותר מחובר למעשה: כאשר הוא יוזם את הנתינה (למשל נותן מטבע לנזקק ברחוב), או כאשר הוא נותן משום שהוא מצווה לתת?</w:t>
      </w:r>
    </w:p>
    <w:p w14:paraId="78E6C1A6"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נשאל: מה משמעות העובדה שהמגילה מציגה לנו את שני סוגי עשיית הטוב, זה לצד זה? </w:t>
      </w:r>
    </w:p>
    <w:p w14:paraId="479FF3D7"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נוכל להמשיך ולחשוב על דוגמאות לשני הסוגים מתוך המציאות המוכרת לנו היום.</w:t>
      </w:r>
    </w:p>
    <w:p w14:paraId="5E5A66BB" w14:textId="77777777" w:rsidR="00864337" w:rsidRDefault="00864337" w:rsidP="00C80B20">
      <w:pPr>
        <w:spacing w:after="0" w:line="360" w:lineRule="auto"/>
        <w:jc w:val="both"/>
        <w:rPr>
          <w:rFonts w:ascii="David" w:eastAsia="David" w:hAnsi="David" w:cs="David"/>
          <w:sz w:val="24"/>
          <w:szCs w:val="24"/>
        </w:rPr>
      </w:pPr>
    </w:p>
    <w:p w14:paraId="0000001C" w14:textId="48E1AA9F" w:rsidR="00F20CE9" w:rsidRDefault="00F20CE9" w:rsidP="00C80B20">
      <w:pPr>
        <w:spacing w:after="0" w:line="360" w:lineRule="auto"/>
        <w:jc w:val="both"/>
        <w:rPr>
          <w:rFonts w:ascii="David" w:eastAsia="David" w:hAnsi="David" w:cs="David"/>
          <w:sz w:val="24"/>
          <w:szCs w:val="24"/>
        </w:rPr>
      </w:pPr>
    </w:p>
    <w:sectPr w:rsidR="00F20CE9">
      <w:headerReference w:type="default" r:id="rId16"/>
      <w:footerReference w:type="default" r:id="rId1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5BFBA" w14:textId="77777777" w:rsidR="0040552E" w:rsidRDefault="0040552E" w:rsidP="00864337">
      <w:pPr>
        <w:spacing w:after="0" w:line="240" w:lineRule="auto"/>
      </w:pPr>
      <w:r>
        <w:separator/>
      </w:r>
    </w:p>
  </w:endnote>
  <w:endnote w:type="continuationSeparator" w:id="0">
    <w:p w14:paraId="3F4DBE03" w14:textId="77777777" w:rsidR="0040552E" w:rsidRDefault="0040552E" w:rsidP="0086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3A681E4-5D1B-4563-9128-2D8A03F6AA39}"/>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9A7AC7FE-9382-41FD-8EFB-9D8304D5663B}"/>
    <w:embedBold r:id="rId3" w:fontKey="{7F43012E-137B-4CAB-BEE3-CE9115B4238E}"/>
  </w:font>
  <w:font w:name="Calibri">
    <w:panose1 w:val="020F0502020204030204"/>
    <w:charset w:val="00"/>
    <w:family w:val="swiss"/>
    <w:pitch w:val="variable"/>
    <w:sig w:usb0="E4002EFF" w:usb1="C200247B" w:usb2="00000009" w:usb3="00000000" w:csb0="000001FF" w:csb1="00000000"/>
    <w:embedRegular r:id="rId4" w:fontKey="{29B1B846-D43D-4408-A3FB-BEFD1CAAB36E}"/>
    <w:embedBold r:id="rId5" w:fontKey="{26F66BD2-285A-42A2-A8A3-5866C28047AD}"/>
  </w:font>
  <w:font w:name="Georgia">
    <w:panose1 w:val="02040502050405020303"/>
    <w:charset w:val="00"/>
    <w:family w:val="roman"/>
    <w:pitch w:val="variable"/>
    <w:sig w:usb0="00000287" w:usb1="00000000" w:usb2="00000000" w:usb3="00000000" w:csb0="0000009F" w:csb1="00000000"/>
    <w:embedRegular r:id="rId6" w:fontKey="{0AE6C9A6-633D-4D2D-88CA-400EF4F200F9}"/>
    <w:embedItalic r:id="rId7" w:fontKey="{4D09A889-05EA-4D2D-BBB9-0E2C36AE1F4D}"/>
  </w:font>
  <w:font w:name="Calibri Light">
    <w:panose1 w:val="020F0302020204030204"/>
    <w:charset w:val="00"/>
    <w:family w:val="swiss"/>
    <w:pitch w:val="variable"/>
    <w:sig w:usb0="E4002EFF" w:usb1="C200247B" w:usb2="00000009" w:usb3="00000000" w:csb0="000001FF" w:csb1="00000000"/>
    <w:embedRegular r:id="rId8" w:fontKey="{CF06DCD9-7258-40FF-B133-49383EB5950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36886842"/>
      <w:docPartObj>
        <w:docPartGallery w:val="Page Numbers (Bottom of Page)"/>
        <w:docPartUnique/>
      </w:docPartObj>
    </w:sdtPr>
    <w:sdtEndPr>
      <w:rPr>
        <w:cs/>
      </w:rPr>
    </w:sdtEndPr>
    <w:sdtContent>
      <w:p w14:paraId="1FA88783" w14:textId="73BD07A1" w:rsidR="00175CE1" w:rsidRDefault="00175CE1">
        <w:pPr>
          <w:pStyle w:val="a8"/>
          <w:jc w:val="center"/>
          <w:rPr>
            <w:cs/>
          </w:rPr>
        </w:pPr>
        <w:r>
          <w:fldChar w:fldCharType="begin"/>
        </w:r>
        <w:r>
          <w:rPr>
            <w:cs/>
          </w:rPr>
          <w:instrText>PAGE   \* MERGEFORMAT</w:instrText>
        </w:r>
        <w:r>
          <w:fldChar w:fldCharType="separate"/>
        </w:r>
        <w:r w:rsidR="00E30AFF" w:rsidRPr="00E30AFF">
          <w:rPr>
            <w:noProof/>
            <w:rtl/>
            <w:lang w:val="he-IL"/>
          </w:rPr>
          <w:t>6</w:t>
        </w:r>
        <w:r>
          <w:fldChar w:fldCharType="end"/>
        </w:r>
      </w:p>
    </w:sdtContent>
  </w:sdt>
  <w:p w14:paraId="60162329" w14:textId="77777777" w:rsidR="00175CE1" w:rsidRDefault="00175C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7C26C" w14:textId="77777777" w:rsidR="0040552E" w:rsidRDefault="0040552E" w:rsidP="00864337">
      <w:pPr>
        <w:spacing w:after="0" w:line="240" w:lineRule="auto"/>
      </w:pPr>
      <w:r>
        <w:separator/>
      </w:r>
    </w:p>
  </w:footnote>
  <w:footnote w:type="continuationSeparator" w:id="0">
    <w:p w14:paraId="6DFE84FE" w14:textId="77777777" w:rsidR="0040552E" w:rsidRDefault="0040552E" w:rsidP="00864337">
      <w:pPr>
        <w:spacing w:after="0" w:line="240" w:lineRule="auto"/>
      </w:pPr>
      <w:r>
        <w:continuationSeparator/>
      </w:r>
    </w:p>
  </w:footnote>
  <w:footnote w:id="1">
    <w:p w14:paraId="125EC6C4"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r>
        <w:rPr>
          <w:vertAlign w:val="superscript"/>
        </w:rPr>
        <w:footnoteRef/>
      </w:r>
      <w:r>
        <w:rPr>
          <w:rFonts w:ascii="David" w:eastAsia="David" w:hAnsi="David" w:cs="David"/>
          <w:color w:val="000000"/>
          <w:sz w:val="24"/>
          <w:szCs w:val="24"/>
          <w:rtl/>
        </w:rPr>
        <w:t xml:space="preserve"> " ויאמר בועז ביום </w:t>
      </w:r>
      <w:proofErr w:type="spellStart"/>
      <w:r>
        <w:rPr>
          <w:rFonts w:ascii="David" w:eastAsia="David" w:hAnsi="David" w:cs="David"/>
          <w:color w:val="000000"/>
          <w:sz w:val="24"/>
          <w:szCs w:val="24"/>
          <w:rtl/>
        </w:rPr>
        <w:t>קנותך</w:t>
      </w:r>
      <w:proofErr w:type="spellEnd"/>
      <w:r>
        <w:rPr>
          <w:rFonts w:ascii="David" w:eastAsia="David" w:hAnsi="David" w:cs="David"/>
          <w:color w:val="000000"/>
          <w:sz w:val="24"/>
          <w:szCs w:val="24"/>
          <w:rtl/>
        </w:rPr>
        <w:t xml:space="preserve"> השדה מאת נעמי ומאת רות </w:t>
      </w:r>
      <w:proofErr w:type="spellStart"/>
      <w:r>
        <w:rPr>
          <w:rFonts w:ascii="David" w:eastAsia="David" w:hAnsi="David" w:cs="David"/>
          <w:color w:val="000000"/>
          <w:sz w:val="24"/>
          <w:szCs w:val="24"/>
          <w:rtl/>
        </w:rPr>
        <w:t>המואביה</w:t>
      </w:r>
      <w:proofErr w:type="spellEnd"/>
      <w:r>
        <w:rPr>
          <w:rFonts w:ascii="David" w:eastAsia="David" w:hAnsi="David" w:cs="David"/>
          <w:color w:val="000000"/>
          <w:sz w:val="24"/>
          <w:szCs w:val="24"/>
          <w:rtl/>
        </w:rPr>
        <w:t xml:space="preserve"> - דע לך כי בעת שאתה קונה את השדה מאת נעמי, אתה קונה אותו גם מיד רות </w:t>
      </w:r>
      <w:proofErr w:type="spellStart"/>
      <w:r>
        <w:rPr>
          <w:rFonts w:ascii="David" w:eastAsia="David" w:hAnsi="David" w:cs="David"/>
          <w:color w:val="000000"/>
          <w:sz w:val="24"/>
          <w:szCs w:val="24"/>
          <w:rtl/>
        </w:rPr>
        <w:t>המואביה</w:t>
      </w:r>
      <w:proofErr w:type="spellEnd"/>
      <w:r>
        <w:rPr>
          <w:rFonts w:ascii="David" w:eastAsia="David" w:hAnsi="David" w:cs="David"/>
          <w:color w:val="000000"/>
          <w:sz w:val="24"/>
          <w:szCs w:val="24"/>
          <w:rtl/>
        </w:rPr>
        <w:t>, ואתה חייב לגאול גם את רות...  להקים שם המת על נחלתו - כשהנחלה שממה אין איש שם ליבו אליה, אבל כשהנחלה מעובדת ואשת המת נשואה לגואל - מזכירים גם את שם המת בקשר עם השדה, כלומר: מטרת הקניין היא להקים שם המת על נחלתו...</w:t>
      </w:r>
    </w:p>
    <w:p w14:paraId="58FC164B"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ויאמר הגואל לא אוכל לגאול לי פן אשחית את נחלתי - ... הגואל היה נשוי לאשה, ואינו רוצה להכניס אישה נוספת לביתו. פירוש אחר: לא אקח מואבית האסורה לבוא בקהל... גאל לך אתה את גאולתי - גאל וקח לך אתה את כל אשר היה עלי לגאול...." (פירוש </w:t>
      </w:r>
      <w:r>
        <w:rPr>
          <w:rFonts w:ascii="David" w:eastAsia="David" w:hAnsi="David" w:cs="David"/>
          <w:sz w:val="24"/>
          <w:szCs w:val="24"/>
          <w:rtl/>
        </w:rPr>
        <w:t>ד</w:t>
      </w:r>
      <w:r>
        <w:rPr>
          <w:rFonts w:ascii="David" w:eastAsia="David" w:hAnsi="David" w:cs="David"/>
          <w:color w:val="000000"/>
          <w:sz w:val="24"/>
          <w:szCs w:val="24"/>
          <w:rtl/>
        </w:rPr>
        <w:t xml:space="preserve">עת מקרא לפסוקים ג-ו).  </w:t>
      </w:r>
    </w:p>
    <w:p w14:paraId="59F02F92"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p>
  </w:footnote>
  <w:footnote w:id="2">
    <w:p w14:paraId="228D016F" w14:textId="77777777" w:rsidR="00C80B20" w:rsidRDefault="00C80B20" w:rsidP="00864337">
      <w:pPr>
        <w:spacing w:after="0" w:line="360" w:lineRule="auto"/>
        <w:rPr>
          <w:rFonts w:ascii="David" w:eastAsia="David" w:hAnsi="David" w:cs="David"/>
          <w:sz w:val="24"/>
          <w:szCs w:val="24"/>
        </w:rPr>
      </w:pPr>
      <w:r>
        <w:rPr>
          <w:vertAlign w:val="superscript"/>
        </w:rPr>
        <w:footnoteRef/>
      </w:r>
      <w:r>
        <w:rPr>
          <w:rFonts w:ascii="David" w:eastAsia="David" w:hAnsi="David" w:cs="David"/>
          <w:sz w:val="24"/>
          <w:szCs w:val="24"/>
          <w:rtl/>
        </w:rPr>
        <w:t xml:space="preserve"> רש"י לפסוק יא: וקרא שם - כלומר יגדל שמך:</w:t>
      </w:r>
    </w:p>
    <w:p w14:paraId="167CC9BB" w14:textId="77777777" w:rsidR="00C80B20" w:rsidRDefault="00C80B20" w:rsidP="00864337">
      <w:pPr>
        <w:spacing w:after="0" w:line="360" w:lineRule="auto"/>
        <w:rPr>
          <w:rFonts w:ascii="David" w:eastAsia="David" w:hAnsi="David" w:cs="David"/>
          <w:sz w:val="24"/>
          <w:szCs w:val="24"/>
        </w:rPr>
      </w:pPr>
      <w:proofErr w:type="spellStart"/>
      <w:r>
        <w:rPr>
          <w:rFonts w:ascii="David" w:eastAsia="David" w:hAnsi="David" w:cs="David"/>
          <w:sz w:val="24"/>
          <w:szCs w:val="24"/>
          <w:rtl/>
        </w:rPr>
        <w:t>מלבי"ם</w:t>
      </w:r>
      <w:proofErr w:type="spellEnd"/>
      <w:r>
        <w:rPr>
          <w:rFonts w:ascii="David" w:eastAsia="David" w:hAnsi="David" w:cs="David"/>
          <w:sz w:val="24"/>
          <w:szCs w:val="24"/>
          <w:rtl/>
        </w:rPr>
        <w:t xml:space="preserve"> לפסוק יד: "יקרא שמו בישראל, יהיה מגדולי ישראל ומאנשי שם". </w:t>
      </w:r>
    </w:p>
    <w:p w14:paraId="4C53CC92"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CD965" w14:textId="184DA498" w:rsidR="00000FB7" w:rsidRDefault="00000FB7" w:rsidP="00000FB7">
    <w:pPr>
      <w:pStyle w:val="a6"/>
      <w:rPr>
        <w:cs/>
      </w:rPr>
    </w:pPr>
    <w:r>
      <w:rPr>
        <w:rFonts w:hint="cs"/>
        <w:rtl/>
      </w:rPr>
      <w:t>בס"ד -  הוראת מגילת רות</w:t>
    </w:r>
  </w:p>
  <w:p w14:paraId="161CEC11" w14:textId="77777777" w:rsidR="00000FB7" w:rsidRDefault="00000F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20B1"/>
    <w:multiLevelType w:val="multilevel"/>
    <w:tmpl w:val="AF2491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06DDB"/>
    <w:multiLevelType w:val="multilevel"/>
    <w:tmpl w:val="5464EEC2"/>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 w15:restartNumberingAfterBreak="0">
    <w:nsid w:val="059C5342"/>
    <w:multiLevelType w:val="hybridMultilevel"/>
    <w:tmpl w:val="79B4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F2509"/>
    <w:multiLevelType w:val="multilevel"/>
    <w:tmpl w:val="024C5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1151C7"/>
    <w:multiLevelType w:val="multilevel"/>
    <w:tmpl w:val="F5FED9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2920CA"/>
    <w:multiLevelType w:val="multilevel"/>
    <w:tmpl w:val="45DA44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460AA6"/>
    <w:multiLevelType w:val="multilevel"/>
    <w:tmpl w:val="4260B9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CD33D3"/>
    <w:multiLevelType w:val="multilevel"/>
    <w:tmpl w:val="E9E0CA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741560"/>
    <w:multiLevelType w:val="multilevel"/>
    <w:tmpl w:val="608C526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1744D6"/>
    <w:multiLevelType w:val="multilevel"/>
    <w:tmpl w:val="31B0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215D99"/>
    <w:multiLevelType w:val="multilevel"/>
    <w:tmpl w:val="F9CCCC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44371F"/>
    <w:multiLevelType w:val="multilevel"/>
    <w:tmpl w:val="C92898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804909"/>
    <w:multiLevelType w:val="multilevel"/>
    <w:tmpl w:val="3592AB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052831"/>
    <w:multiLevelType w:val="multilevel"/>
    <w:tmpl w:val="3C90DF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270666"/>
    <w:multiLevelType w:val="multilevel"/>
    <w:tmpl w:val="28C2F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DD22CE"/>
    <w:multiLevelType w:val="multilevel"/>
    <w:tmpl w:val="E74A96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CE27E5"/>
    <w:multiLevelType w:val="multilevel"/>
    <w:tmpl w:val="721E84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3164B0"/>
    <w:multiLevelType w:val="multilevel"/>
    <w:tmpl w:val="1D383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66474E"/>
    <w:multiLevelType w:val="multilevel"/>
    <w:tmpl w:val="7FA66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0F3B2A"/>
    <w:multiLevelType w:val="multilevel"/>
    <w:tmpl w:val="ECF0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B6163D"/>
    <w:multiLevelType w:val="multilevel"/>
    <w:tmpl w:val="C680D47E"/>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807483"/>
    <w:multiLevelType w:val="multilevel"/>
    <w:tmpl w:val="405C6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E73BFE"/>
    <w:multiLevelType w:val="multilevel"/>
    <w:tmpl w:val="785841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D72923"/>
    <w:multiLevelType w:val="multilevel"/>
    <w:tmpl w:val="E13C5F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FA3FCE"/>
    <w:multiLevelType w:val="multilevel"/>
    <w:tmpl w:val="10BEAB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5D06C4"/>
    <w:multiLevelType w:val="multilevel"/>
    <w:tmpl w:val="9E383D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273291"/>
    <w:multiLevelType w:val="multilevel"/>
    <w:tmpl w:val="30C43C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3F13BE"/>
    <w:multiLevelType w:val="multilevel"/>
    <w:tmpl w:val="2B920DA4"/>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8" w15:restartNumberingAfterBreak="0">
    <w:nsid w:val="4ECE07DD"/>
    <w:multiLevelType w:val="multilevel"/>
    <w:tmpl w:val="CBD8C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2A720A"/>
    <w:multiLevelType w:val="multilevel"/>
    <w:tmpl w:val="871E2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E41BB1"/>
    <w:multiLevelType w:val="multilevel"/>
    <w:tmpl w:val="2D4AB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F10291F"/>
    <w:multiLevelType w:val="multilevel"/>
    <w:tmpl w:val="A5DA0D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7B36FF"/>
    <w:multiLevelType w:val="multilevel"/>
    <w:tmpl w:val="4964EE14"/>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7DD527A"/>
    <w:multiLevelType w:val="multilevel"/>
    <w:tmpl w:val="A8C87BD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756255"/>
    <w:multiLevelType w:val="multilevel"/>
    <w:tmpl w:val="638A02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63526"/>
    <w:multiLevelType w:val="multilevel"/>
    <w:tmpl w:val="59EAD5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813FFD"/>
    <w:multiLevelType w:val="multilevel"/>
    <w:tmpl w:val="3E12A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CC69A0"/>
    <w:multiLevelType w:val="multilevel"/>
    <w:tmpl w:val="D9484092"/>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6849DA"/>
    <w:multiLevelType w:val="multilevel"/>
    <w:tmpl w:val="0C301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435DB3"/>
    <w:multiLevelType w:val="multilevel"/>
    <w:tmpl w:val="DF0C58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7745EE7"/>
    <w:multiLevelType w:val="multilevel"/>
    <w:tmpl w:val="27DED50C"/>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F22A8E"/>
    <w:multiLevelType w:val="multilevel"/>
    <w:tmpl w:val="A3069F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563975"/>
    <w:multiLevelType w:val="multilevel"/>
    <w:tmpl w:val="EDA0B6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2821592">
    <w:abstractNumId w:val="40"/>
  </w:num>
  <w:num w:numId="2" w16cid:durableId="994996498">
    <w:abstractNumId w:val="12"/>
  </w:num>
  <w:num w:numId="3" w16cid:durableId="1963222100">
    <w:abstractNumId w:val="38"/>
  </w:num>
  <w:num w:numId="4" w16cid:durableId="1101950985">
    <w:abstractNumId w:val="8"/>
  </w:num>
  <w:num w:numId="5" w16cid:durableId="536161216">
    <w:abstractNumId w:val="17"/>
  </w:num>
  <w:num w:numId="6" w16cid:durableId="1865706978">
    <w:abstractNumId w:val="18"/>
  </w:num>
  <w:num w:numId="7" w16cid:durableId="1659723322">
    <w:abstractNumId w:val="11"/>
  </w:num>
  <w:num w:numId="8" w16cid:durableId="42293690">
    <w:abstractNumId w:val="30"/>
  </w:num>
  <w:num w:numId="9" w16cid:durableId="1750542245">
    <w:abstractNumId w:val="22"/>
  </w:num>
  <w:num w:numId="10" w16cid:durableId="2111661471">
    <w:abstractNumId w:val="9"/>
  </w:num>
  <w:num w:numId="11" w16cid:durableId="885409296">
    <w:abstractNumId w:val="4"/>
  </w:num>
  <w:num w:numId="12" w16cid:durableId="962612128">
    <w:abstractNumId w:val="29"/>
  </w:num>
  <w:num w:numId="13" w16cid:durableId="543909598">
    <w:abstractNumId w:val="13"/>
  </w:num>
  <w:num w:numId="14" w16cid:durableId="1121999080">
    <w:abstractNumId w:val="6"/>
  </w:num>
  <w:num w:numId="15" w16cid:durableId="1683236394">
    <w:abstractNumId w:val="23"/>
  </w:num>
  <w:num w:numId="16" w16cid:durableId="1220895236">
    <w:abstractNumId w:val="10"/>
  </w:num>
  <w:num w:numId="17" w16cid:durableId="374014748">
    <w:abstractNumId w:val="20"/>
  </w:num>
  <w:num w:numId="18" w16cid:durableId="1303777830">
    <w:abstractNumId w:val="36"/>
  </w:num>
  <w:num w:numId="19" w16cid:durableId="1302073854">
    <w:abstractNumId w:val="37"/>
  </w:num>
  <w:num w:numId="20" w16cid:durableId="1823423775">
    <w:abstractNumId w:val="39"/>
  </w:num>
  <w:num w:numId="21" w16cid:durableId="191260794">
    <w:abstractNumId w:val="14"/>
  </w:num>
  <w:num w:numId="22" w16cid:durableId="2136173913">
    <w:abstractNumId w:val="15"/>
  </w:num>
  <w:num w:numId="23" w16cid:durableId="880825249">
    <w:abstractNumId w:val="27"/>
  </w:num>
  <w:num w:numId="24" w16cid:durableId="638262043">
    <w:abstractNumId w:val="35"/>
  </w:num>
  <w:num w:numId="25" w16cid:durableId="554127871">
    <w:abstractNumId w:val="5"/>
  </w:num>
  <w:num w:numId="26" w16cid:durableId="1494680593">
    <w:abstractNumId w:val="42"/>
  </w:num>
  <w:num w:numId="27" w16cid:durableId="1572618612">
    <w:abstractNumId w:val="34"/>
  </w:num>
  <w:num w:numId="28" w16cid:durableId="622930502">
    <w:abstractNumId w:val="33"/>
  </w:num>
  <w:num w:numId="29" w16cid:durableId="2081243350">
    <w:abstractNumId w:val="26"/>
  </w:num>
  <w:num w:numId="30" w16cid:durableId="1906867832">
    <w:abstractNumId w:val="3"/>
  </w:num>
  <w:num w:numId="31" w16cid:durableId="1982231585">
    <w:abstractNumId w:val="7"/>
  </w:num>
  <w:num w:numId="32" w16cid:durableId="1257594666">
    <w:abstractNumId w:val="21"/>
  </w:num>
  <w:num w:numId="33" w16cid:durableId="800464008">
    <w:abstractNumId w:val="16"/>
  </w:num>
  <w:num w:numId="34" w16cid:durableId="1801193458">
    <w:abstractNumId w:val="25"/>
  </w:num>
  <w:num w:numId="35" w16cid:durableId="633606923">
    <w:abstractNumId w:val="19"/>
  </w:num>
  <w:num w:numId="36" w16cid:durableId="730882035">
    <w:abstractNumId w:val="24"/>
  </w:num>
  <w:num w:numId="37" w16cid:durableId="961574951">
    <w:abstractNumId w:val="41"/>
  </w:num>
  <w:num w:numId="38" w16cid:durableId="252588438">
    <w:abstractNumId w:val="32"/>
  </w:num>
  <w:num w:numId="39" w16cid:durableId="857737314">
    <w:abstractNumId w:val="31"/>
  </w:num>
  <w:num w:numId="40" w16cid:durableId="1120606372">
    <w:abstractNumId w:val="28"/>
  </w:num>
  <w:num w:numId="41" w16cid:durableId="143081946">
    <w:abstractNumId w:val="1"/>
  </w:num>
  <w:num w:numId="42" w16cid:durableId="850024076">
    <w:abstractNumId w:val="0"/>
  </w:num>
  <w:num w:numId="43" w16cid:durableId="696124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CE9"/>
    <w:rsid w:val="00000FB7"/>
    <w:rsid w:val="000103AB"/>
    <w:rsid w:val="0002319D"/>
    <w:rsid w:val="00064A29"/>
    <w:rsid w:val="000B3496"/>
    <w:rsid w:val="00175CE1"/>
    <w:rsid w:val="001B5462"/>
    <w:rsid w:val="001C5C1F"/>
    <w:rsid w:val="001C6EC7"/>
    <w:rsid w:val="002A3062"/>
    <w:rsid w:val="002E4A9C"/>
    <w:rsid w:val="00352FB7"/>
    <w:rsid w:val="00353755"/>
    <w:rsid w:val="003D24ED"/>
    <w:rsid w:val="003E4CE8"/>
    <w:rsid w:val="0040552E"/>
    <w:rsid w:val="00482B2A"/>
    <w:rsid w:val="005A5BD5"/>
    <w:rsid w:val="00625217"/>
    <w:rsid w:val="00644215"/>
    <w:rsid w:val="00647A93"/>
    <w:rsid w:val="00707CC5"/>
    <w:rsid w:val="007F0FB1"/>
    <w:rsid w:val="00864337"/>
    <w:rsid w:val="009B3FAB"/>
    <w:rsid w:val="00A71B7D"/>
    <w:rsid w:val="00AC6144"/>
    <w:rsid w:val="00B814D5"/>
    <w:rsid w:val="00BD33BD"/>
    <w:rsid w:val="00C4799B"/>
    <w:rsid w:val="00C77302"/>
    <w:rsid w:val="00C80B20"/>
    <w:rsid w:val="00CE6E57"/>
    <w:rsid w:val="00D023FA"/>
    <w:rsid w:val="00D42DD8"/>
    <w:rsid w:val="00E30AFF"/>
    <w:rsid w:val="00ED7602"/>
    <w:rsid w:val="00F20C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FCA70"/>
  <w15:docId w15:val="{7F3DDEA7-63C7-45C2-B8C9-595183A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34"/>
    <w:qFormat/>
    <w:rsid w:val="00D134C2"/>
    <w:pPr>
      <w:ind w:left="720"/>
      <w:contextualSpacing/>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header"/>
    <w:basedOn w:val="a"/>
    <w:link w:val="a7"/>
    <w:uiPriority w:val="99"/>
    <w:unhideWhenUsed/>
    <w:rsid w:val="00175CE1"/>
    <w:pPr>
      <w:tabs>
        <w:tab w:val="center" w:pos="4153"/>
        <w:tab w:val="right" w:pos="8306"/>
      </w:tabs>
      <w:spacing w:after="0" w:line="240" w:lineRule="auto"/>
    </w:pPr>
  </w:style>
  <w:style w:type="character" w:customStyle="1" w:styleId="a7">
    <w:name w:val="כותרת עליונה תו"/>
    <w:basedOn w:val="a0"/>
    <w:link w:val="a6"/>
    <w:uiPriority w:val="99"/>
    <w:rsid w:val="00175CE1"/>
  </w:style>
  <w:style w:type="paragraph" w:styleId="a8">
    <w:name w:val="footer"/>
    <w:basedOn w:val="a"/>
    <w:link w:val="a9"/>
    <w:uiPriority w:val="99"/>
    <w:unhideWhenUsed/>
    <w:rsid w:val="00175CE1"/>
    <w:pPr>
      <w:tabs>
        <w:tab w:val="center" w:pos="4153"/>
        <w:tab w:val="right" w:pos="8306"/>
      </w:tabs>
      <w:spacing w:after="0" w:line="240" w:lineRule="auto"/>
    </w:pPr>
  </w:style>
  <w:style w:type="character" w:customStyle="1" w:styleId="a9">
    <w:name w:val="כותרת תחתונה תו"/>
    <w:basedOn w:val="a0"/>
    <w:link w:val="a8"/>
    <w:uiPriority w:val="99"/>
    <w:rsid w:val="00175CE1"/>
  </w:style>
  <w:style w:type="table" w:styleId="aa">
    <w:name w:val="Table Grid"/>
    <w:basedOn w:val="a1"/>
    <w:uiPriority w:val="39"/>
    <w:rsid w:val="00CE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1C5C1F"/>
    <w:pPr>
      <w:spacing w:after="0" w:line="240" w:lineRule="auto"/>
    </w:pPr>
    <w:rPr>
      <w:sz w:val="20"/>
      <w:szCs w:val="20"/>
    </w:rPr>
  </w:style>
  <w:style w:type="character" w:customStyle="1" w:styleId="ac">
    <w:name w:val="טקסט הערת שוליים תו"/>
    <w:basedOn w:val="a0"/>
    <w:link w:val="ab"/>
    <w:uiPriority w:val="99"/>
    <w:semiHidden/>
    <w:rsid w:val="001C5C1F"/>
    <w:rPr>
      <w:sz w:val="20"/>
      <w:szCs w:val="20"/>
    </w:rPr>
  </w:style>
  <w:style w:type="character" w:styleId="ad">
    <w:name w:val="footnote reference"/>
    <w:basedOn w:val="a0"/>
    <w:uiPriority w:val="99"/>
    <w:semiHidden/>
    <w:unhideWhenUsed/>
    <w:rsid w:val="001C5C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atanakh.com/sites/default/files/31ruth.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atanakh.com/sites/default/files/31ruth.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atanakh.com/sites/default/files/31ruth.pdf" TargetMode="External"/><Relationship Id="rId5" Type="http://schemas.openxmlformats.org/officeDocument/2006/relationships/settings" Target="settings.xml"/><Relationship Id="rId15" Type="http://schemas.openxmlformats.org/officeDocument/2006/relationships/hyperlink" Target="https://www.hatanakh.com/sites/default/files/31ruth.pdf" TargetMode="External"/><Relationship Id="rId10" Type="http://schemas.openxmlformats.org/officeDocument/2006/relationships/hyperlink" Target="https://www.hatanakh.com/sites/default/files/31ruth.pdf"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hatanakh.com/sites/default/files/31ruth.pdf" TargetMode="External"/><Relationship Id="rId14" Type="http://schemas.openxmlformats.org/officeDocument/2006/relationships/hyperlink" Target="https://www.hatanakh.com/sites/default/files/31ruth.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6uBXIw6Rd5dX3E4ioU3h6h0Ew==">CgMxLjAyCGguZ2pkZ3hzOAByITE1b0FfN1dobU44bkdzT0oyNWxIZ2JYZVYwek9pc1IxQg==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E0A46D-18A9-45FE-9490-1AA199B7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1851</Words>
  <Characters>9259</Characters>
  <Application>Microsoft Office Word</Application>
  <DocSecurity>0</DocSecurity>
  <Lines>77</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oshrit rf</cp:lastModifiedBy>
  <cp:revision>2</cp:revision>
  <cp:lastPrinted>2024-09-01T11:57:00Z</cp:lastPrinted>
  <dcterms:created xsi:type="dcterms:W3CDTF">2024-09-02T05:43:00Z</dcterms:created>
  <dcterms:modified xsi:type="dcterms:W3CDTF">2024-09-02T05:43:00Z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298d224fe8b92febdf86efb840f8c601bfdea5468d0404705e8df468529483fc</vt:lpwstr>
  </property>
</Properties>
</file>