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B9B14" w14:textId="77777777" w:rsidR="00CF4540" w:rsidRDefault="00CF4540" w:rsidP="00CF4540">
      <w:pPr>
        <w:shd w:val="clear" w:color="auto" w:fill="FFFFFF"/>
        <w:spacing w:after="0" w:line="240" w:lineRule="auto"/>
        <w:rPr>
          <w:rFonts w:ascii="Arial" w:eastAsia="Times New Roman" w:hAnsi="Arial" w:cs="Arial" w:hint="cs"/>
          <w:color w:val="000000"/>
          <w:sz w:val="24"/>
          <w:szCs w:val="24"/>
          <w:rtl/>
        </w:rPr>
      </w:pPr>
    </w:p>
    <w:p w14:paraId="64436531" w14:textId="4ACB8ABE" w:rsidR="00CF4540" w:rsidRPr="00B408D6" w:rsidRDefault="00CF4540" w:rsidP="00B408D6">
      <w:pPr>
        <w:shd w:val="clear" w:color="auto" w:fill="FFFFFF"/>
        <w:spacing w:after="0" w:line="360" w:lineRule="auto"/>
        <w:rPr>
          <w:rFonts w:ascii="David" w:eastAsia="Times New Roman" w:hAnsi="David" w:cs="David"/>
          <w:b/>
          <w:bCs/>
          <w:color w:val="000000"/>
          <w:sz w:val="28"/>
          <w:szCs w:val="28"/>
          <w:u w:val="single"/>
          <w:rtl/>
        </w:rPr>
      </w:pPr>
      <w:r w:rsidRPr="00B408D6">
        <w:rPr>
          <w:rFonts w:ascii="David" w:eastAsia="Times New Roman" w:hAnsi="David" w:cs="David"/>
          <w:b/>
          <w:bCs/>
          <w:color w:val="000000"/>
          <w:sz w:val="28"/>
          <w:szCs w:val="28"/>
          <w:u w:val="single"/>
          <w:rtl/>
        </w:rPr>
        <w:t>ריכוז</w:t>
      </w:r>
      <w:r w:rsidR="00E95B34" w:rsidRPr="00B408D6">
        <w:rPr>
          <w:rFonts w:ascii="David" w:eastAsia="Times New Roman" w:hAnsi="David" w:cs="David"/>
          <w:b/>
          <w:bCs/>
          <w:color w:val="000000"/>
          <w:sz w:val="28"/>
          <w:szCs w:val="28"/>
          <w:u w:val="single"/>
          <w:rtl/>
        </w:rPr>
        <w:t xml:space="preserve"> מחוונים לתחומי האומנויות</w:t>
      </w:r>
      <w:r w:rsidRPr="00B408D6">
        <w:rPr>
          <w:rFonts w:ascii="David" w:eastAsia="Times New Roman" w:hAnsi="David" w:cs="David"/>
          <w:b/>
          <w:bCs/>
          <w:color w:val="000000"/>
          <w:sz w:val="28"/>
          <w:szCs w:val="28"/>
          <w:u w:val="single"/>
          <w:rtl/>
        </w:rPr>
        <w:t xml:space="preserve"> –</w:t>
      </w:r>
      <w:r w:rsidRPr="00B408D6">
        <w:rPr>
          <w:rFonts w:ascii="David" w:eastAsia="Times New Roman" w:hAnsi="David"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</w:p>
    <w:p w14:paraId="009F553C" w14:textId="6010AD43" w:rsidR="0032566C" w:rsidRPr="00CF4540" w:rsidRDefault="00F8060E" w:rsidP="00B408D6">
      <w:pPr>
        <w:shd w:val="clear" w:color="auto" w:fill="FFFFFF"/>
        <w:spacing w:after="0" w:line="360" w:lineRule="auto"/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color w:val="000000"/>
          <w:sz w:val="28"/>
          <w:szCs w:val="28"/>
          <w:rtl/>
        </w:rPr>
        <w:t>כחלק מ</w:t>
      </w:r>
      <w:r w:rsidR="00CF4540" w:rsidRPr="00CF4540"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  <w:t>בירור סרגל המומחיות לקראת</w:t>
      </w:r>
      <w:r w:rsidR="00CF4540">
        <w:rPr>
          <w:rFonts w:ascii="David" w:eastAsia="Times New Roman" w:hAnsi="David" w:cs="David" w:hint="cs"/>
          <w:b/>
          <w:bCs/>
          <w:color w:val="000000"/>
          <w:sz w:val="28"/>
          <w:szCs w:val="28"/>
          <w:rtl/>
        </w:rPr>
        <w:t xml:space="preserve"> הגשת בקשה</w:t>
      </w:r>
      <w:r w:rsidR="00CF4540" w:rsidRPr="00CF4540"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  <w:t xml:space="preserve"> </w:t>
      </w:r>
      <w:r w:rsidR="00CF4540">
        <w:rPr>
          <w:rFonts w:ascii="David" w:eastAsia="Times New Roman" w:hAnsi="David" w:cs="David" w:hint="cs"/>
          <w:b/>
          <w:bCs/>
          <w:color w:val="000000"/>
          <w:sz w:val="28"/>
          <w:szCs w:val="28"/>
          <w:rtl/>
        </w:rPr>
        <w:t>ל</w:t>
      </w:r>
      <w:r w:rsidR="00CF4540" w:rsidRPr="00CF4540"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  <w:t xml:space="preserve">הכרה במסלול ייחודי או כיתה ייחודית בוועדה </w:t>
      </w:r>
      <w:r w:rsidR="00CF4540">
        <w:rPr>
          <w:rFonts w:ascii="David" w:eastAsia="Times New Roman" w:hAnsi="David" w:cs="David" w:hint="cs"/>
          <w:b/>
          <w:bCs/>
          <w:color w:val="000000"/>
          <w:sz w:val="28"/>
          <w:szCs w:val="28"/>
          <w:rtl/>
        </w:rPr>
        <w:t>ה</w:t>
      </w:r>
      <w:r w:rsidR="00CF4540" w:rsidRPr="00CF4540"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  <w:t>מחוזית.</w:t>
      </w:r>
    </w:p>
    <w:p w14:paraId="33F11AEA" w14:textId="77777777" w:rsidR="0032566C" w:rsidRDefault="0032566C" w:rsidP="008B4E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14:paraId="45A01036" w14:textId="77777777" w:rsidR="0032566C" w:rsidRDefault="0032566C" w:rsidP="008B4E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14:paraId="69F96DA9" w14:textId="7D9403E6" w:rsidR="008B4E74" w:rsidRDefault="008B4E74" w:rsidP="008B4E74">
      <w:pPr>
        <w:shd w:val="clear" w:color="auto" w:fill="FFFFFF"/>
        <w:spacing w:after="0" w:line="240" w:lineRule="auto"/>
        <w:rPr>
          <w:rFonts w:ascii="Symbol" w:eastAsia="Times New Roman" w:hAnsi="Symbol" w:cs="Times New Roman"/>
          <w:color w:val="000000"/>
          <w:sz w:val="24"/>
          <w:szCs w:val="24"/>
          <w:rtl/>
        </w:rPr>
      </w:pPr>
    </w:p>
    <w:p w14:paraId="53D52808" w14:textId="2C2897FF" w:rsidR="008B4E74" w:rsidRDefault="00307F7C" w:rsidP="008B4E7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hyperlink r:id="rId7" w:history="1">
        <w:r w:rsidR="008B4E74" w:rsidRPr="008B4E74">
          <w:rPr>
            <w:rStyle w:val="Hyperlink"/>
            <w:rFonts w:ascii="Arial" w:eastAsia="Times New Roman" w:hAnsi="Arial" w:cs="Arial" w:hint="cs"/>
            <w:sz w:val="24"/>
            <w:szCs w:val="24"/>
            <w:rtl/>
          </w:rPr>
          <w:t xml:space="preserve">מחוון </w:t>
        </w:r>
        <w:r w:rsidR="008B4E74" w:rsidRPr="00F8060E">
          <w:rPr>
            <w:rStyle w:val="Hyperlink"/>
            <w:rFonts w:ascii="Arial" w:eastAsia="Times New Roman" w:hAnsi="Arial" w:cs="Arial" w:hint="cs"/>
            <w:b/>
            <w:bCs/>
            <w:sz w:val="24"/>
            <w:szCs w:val="24"/>
            <w:rtl/>
          </w:rPr>
          <w:t>מחול</w:t>
        </w:r>
        <w:r w:rsidR="008B4E74" w:rsidRPr="008B4E74">
          <w:rPr>
            <w:rStyle w:val="Hyperlink"/>
            <w:rFonts w:ascii="Arial" w:eastAsia="Times New Roman" w:hAnsi="Arial" w:cs="Arial" w:hint="cs"/>
            <w:sz w:val="24"/>
            <w:szCs w:val="24"/>
            <w:rtl/>
          </w:rPr>
          <w:t xml:space="preserve"> למסלולים ייחודיים וכיתות ייחודיות </w:t>
        </w:r>
      </w:hyperlink>
    </w:p>
    <w:p w14:paraId="2C5BDF0A" w14:textId="77777777" w:rsidR="00E95B34" w:rsidRPr="008B4E74" w:rsidRDefault="00E95B34" w:rsidP="00E95B34">
      <w:pPr>
        <w:pStyle w:val="a3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6F43C0C1" w14:textId="5B884E75" w:rsidR="008B4E74" w:rsidRDefault="00307F7C" w:rsidP="008B4E7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hyperlink r:id="rId8" w:history="1">
        <w:r w:rsidR="008B4E74" w:rsidRPr="008B4E74">
          <w:rPr>
            <w:rStyle w:val="Hyperlink"/>
            <w:rFonts w:ascii="Arial" w:eastAsia="Times New Roman" w:hAnsi="Arial" w:cs="Arial" w:hint="cs"/>
            <w:sz w:val="24"/>
            <w:szCs w:val="24"/>
            <w:rtl/>
          </w:rPr>
          <w:t xml:space="preserve">מחוון </w:t>
        </w:r>
        <w:r w:rsidR="008B4E74" w:rsidRPr="00F8060E">
          <w:rPr>
            <w:rStyle w:val="Hyperlink"/>
            <w:rFonts w:ascii="Arial" w:eastAsia="Times New Roman" w:hAnsi="Arial" w:cs="Arial" w:hint="cs"/>
            <w:b/>
            <w:bCs/>
            <w:sz w:val="24"/>
            <w:szCs w:val="24"/>
            <w:rtl/>
          </w:rPr>
          <w:t>תיאטרון</w:t>
        </w:r>
        <w:r w:rsidR="008B4E74" w:rsidRPr="008B4E74">
          <w:rPr>
            <w:rStyle w:val="Hyperlink"/>
            <w:rFonts w:ascii="Arial" w:eastAsia="Times New Roman" w:hAnsi="Arial" w:cs="Arial" w:hint="cs"/>
            <w:sz w:val="24"/>
            <w:szCs w:val="24"/>
            <w:rtl/>
          </w:rPr>
          <w:t xml:space="preserve"> למסלולים ייחודיים וכיתות ייחודיות </w:t>
        </w:r>
      </w:hyperlink>
    </w:p>
    <w:p w14:paraId="1736D7D1" w14:textId="77777777" w:rsidR="00E95B34" w:rsidRPr="00E95B34" w:rsidRDefault="00E95B34" w:rsidP="00E95B3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56F1E944" w14:textId="29F8E945" w:rsidR="008B4E74" w:rsidRPr="008B4E74" w:rsidRDefault="0032566C" w:rsidP="008B4E7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rtl/>
        </w:rPr>
      </w:pPr>
      <w:hyperlink r:id="rId9" w:history="1">
        <w:r w:rsidR="008B4E74" w:rsidRPr="008B4E74">
          <w:rPr>
            <w:rStyle w:val="Hyperlink"/>
            <w:rFonts w:ascii="Arial" w:eastAsia="Times New Roman" w:hAnsi="Arial" w:cs="Arial" w:hint="cs"/>
            <w:sz w:val="24"/>
            <w:szCs w:val="24"/>
            <w:rtl/>
          </w:rPr>
          <w:t xml:space="preserve">מחוון </w:t>
        </w:r>
        <w:r w:rsidR="008B4E74" w:rsidRPr="00F8060E">
          <w:rPr>
            <w:rStyle w:val="Hyperlink"/>
            <w:rFonts w:ascii="Arial" w:eastAsia="Times New Roman" w:hAnsi="Arial" w:cs="Arial" w:hint="cs"/>
            <w:b/>
            <w:bCs/>
            <w:sz w:val="24"/>
            <w:szCs w:val="24"/>
            <w:rtl/>
          </w:rPr>
          <w:t>מו</w:t>
        </w:r>
        <w:r w:rsidR="00F8060E">
          <w:rPr>
            <w:rStyle w:val="Hyperlink"/>
            <w:rFonts w:ascii="Arial" w:eastAsia="Times New Roman" w:hAnsi="Arial" w:cs="Arial" w:hint="cs"/>
            <w:b/>
            <w:bCs/>
            <w:sz w:val="24"/>
            <w:szCs w:val="24"/>
            <w:rtl/>
          </w:rPr>
          <w:t>ז</w:t>
        </w:r>
        <w:r w:rsidR="008B4E74" w:rsidRPr="00F8060E">
          <w:rPr>
            <w:rStyle w:val="Hyperlink"/>
            <w:rFonts w:ascii="Arial" w:eastAsia="Times New Roman" w:hAnsi="Arial" w:cs="Arial" w:hint="cs"/>
            <w:b/>
            <w:bCs/>
            <w:sz w:val="24"/>
            <w:szCs w:val="24"/>
            <w:rtl/>
          </w:rPr>
          <w:t>יקה</w:t>
        </w:r>
        <w:r w:rsidR="008B4E74" w:rsidRPr="008B4E74">
          <w:rPr>
            <w:rStyle w:val="Hyperlink"/>
            <w:rFonts w:ascii="Arial" w:eastAsia="Times New Roman" w:hAnsi="Arial" w:cs="Arial" w:hint="cs"/>
            <w:sz w:val="24"/>
            <w:szCs w:val="24"/>
            <w:rtl/>
          </w:rPr>
          <w:t xml:space="preserve"> למסלולים ייחודיים וכיתות ייחודיות </w:t>
        </w:r>
      </w:hyperlink>
      <w:bookmarkStart w:id="0" w:name="_GoBack"/>
      <w:bookmarkEnd w:id="0"/>
    </w:p>
    <w:p w14:paraId="69D8B6A6" w14:textId="77777777" w:rsidR="008B4E74" w:rsidRDefault="008B4E74"/>
    <w:sectPr w:rsidR="008B4E74" w:rsidSect="00EF7BC1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9CED4D" w16cid:durableId="27C4B2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9BA57" w14:textId="77777777" w:rsidR="00F8060A" w:rsidRDefault="00F8060A" w:rsidP="00CF4540">
      <w:pPr>
        <w:spacing w:after="0" w:line="240" w:lineRule="auto"/>
      </w:pPr>
      <w:r>
        <w:separator/>
      </w:r>
    </w:p>
  </w:endnote>
  <w:endnote w:type="continuationSeparator" w:id="0">
    <w:p w14:paraId="1E382E0A" w14:textId="77777777" w:rsidR="00F8060A" w:rsidRDefault="00F8060A" w:rsidP="00CF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3759A" w14:textId="77777777" w:rsidR="00F8060A" w:rsidRDefault="00F8060A" w:rsidP="00CF4540">
      <w:pPr>
        <w:spacing w:after="0" w:line="240" w:lineRule="auto"/>
      </w:pPr>
      <w:r>
        <w:separator/>
      </w:r>
    </w:p>
  </w:footnote>
  <w:footnote w:type="continuationSeparator" w:id="0">
    <w:p w14:paraId="4D156C96" w14:textId="77777777" w:rsidR="00F8060A" w:rsidRDefault="00F8060A" w:rsidP="00CF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49AB2" w14:textId="77777777" w:rsidR="00CF4540" w:rsidRDefault="00CF4540" w:rsidP="00CF454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color w:val="000000"/>
        <w:rtl/>
      </w:rPr>
      <w:t>משרד החינוך</w:t>
    </w:r>
  </w:p>
  <w:p w14:paraId="760F956C" w14:textId="77777777" w:rsidR="00CF4540" w:rsidRDefault="00CF4540" w:rsidP="00CF454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color w:val="000000"/>
        <w:rtl/>
      </w:rPr>
      <w:t>המזכירות הפדגוגית</w:t>
    </w:r>
  </w:p>
  <w:p w14:paraId="4EE44CB1" w14:textId="77777777" w:rsidR="00CF4540" w:rsidRDefault="00CF4540" w:rsidP="00CF454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color w:val="000000"/>
        <w:rtl/>
      </w:rPr>
      <w:t>אגף א' אמנויות</w:t>
    </w:r>
  </w:p>
  <w:p w14:paraId="275EF0E7" w14:textId="77777777" w:rsidR="00CF4540" w:rsidRDefault="00CF4540" w:rsidP="00CF454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color w:val="000000"/>
        <w:rtl/>
      </w:rPr>
      <w:t xml:space="preserve">הפיקוח על הוראת המוזיקה </w:t>
    </w:r>
  </w:p>
  <w:p w14:paraId="57392E32" w14:textId="77777777" w:rsidR="00CF4540" w:rsidRDefault="00CF4540" w:rsidP="00CF4540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D2016"/>
    <w:multiLevelType w:val="hybridMultilevel"/>
    <w:tmpl w:val="3118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74"/>
    <w:rsid w:val="00307F7C"/>
    <w:rsid w:val="0032566C"/>
    <w:rsid w:val="008B4E74"/>
    <w:rsid w:val="00B408D6"/>
    <w:rsid w:val="00BA726D"/>
    <w:rsid w:val="00CF4540"/>
    <w:rsid w:val="00E95B34"/>
    <w:rsid w:val="00EF7BC1"/>
    <w:rsid w:val="00F8060A"/>
    <w:rsid w:val="00F8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ABF62"/>
  <w15:chartTrackingRefBased/>
  <w15:docId w15:val="{AFA710DF-A8D8-4251-99BA-EB08AC9E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B4E74"/>
    <w:rPr>
      <w:color w:val="0000FF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8B4E74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8B4E7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25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2566C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3256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2566C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3256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566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32566C"/>
    <w:rPr>
      <w:rFonts w:ascii="Tahoma" w:hAnsi="Tahoma" w:cs="Tahoma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F45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CF4540"/>
  </w:style>
  <w:style w:type="paragraph" w:styleId="ad">
    <w:name w:val="footer"/>
    <w:basedOn w:val="a"/>
    <w:link w:val="ae"/>
    <w:uiPriority w:val="99"/>
    <w:unhideWhenUsed/>
    <w:rsid w:val="00CF45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CF4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02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851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2871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yda.education.gov.il/files/HighSchool/art_science/theatre_special.pdf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meyda.education.gov.il/files/HighSchool/art_science/danse_speci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yda.education.gov.il/files/HighSchool/art_science/music_special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אליסבטה קוסטוב</dc:creator>
  <cp:keywords/>
  <dc:description/>
  <cp:lastModifiedBy>בתיה שליידר</cp:lastModifiedBy>
  <cp:revision>2</cp:revision>
  <dcterms:created xsi:type="dcterms:W3CDTF">2023-03-22T23:00:00Z</dcterms:created>
  <dcterms:modified xsi:type="dcterms:W3CDTF">2023-03-22T23:00:00Z</dcterms:modified>
</cp:coreProperties>
</file>